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720"/>
      </w:pPr>
      <w:r>
        <w:rPr>
          <w:rFonts w:ascii="Calibri" w:hAnsi="Calibri" w:eastAsia="Microsoft YaHei"/>
          <w:b/>
          <w:color w:val="000000"/>
          <w:sz w:val="22"/>
        </w:rPr>
        <w:t>A01  |  AI 能力测评智能体</w:t>
      </w:r>
    </w:p>
    <w:p>
      <w:pPr>
        <w:pStyle w:val="Title"/>
        <w:spacing w:after="200"/>
      </w:pPr>
      <w:r>
        <w:t>技术架构与关键技术说明</w:t>
      </w:r>
    </w:p>
    <w:p>
      <w:pPr>
        <w:pStyle w:val="Subtitle"/>
        <w:spacing w:after="400"/>
      </w:pPr>
      <w:r>
        <w:t>技术架构图、核心代码示例、测评引擎、模型调用与数据存储</w:t>
      </w:r>
    </w:p>
    <w:p>
      <w:r>
        <w:br/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7272"/>
      </w:tblGrid>
      <w:tr>
        <w:trPr>
          <w:trHeight w:hRule="atLeast"/>
        </w:trPr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  <w:tcBorders>
              <w:bottom w:val="single" w:sz="4" w:color="DDE5E8"/>
            </w:tcBorders>
          </w:tcPr>
          <w:p>
            <w:r>
              <w:rPr>
                <w:rFonts w:ascii="Calibri" w:hAnsi="Calibri" w:eastAsia="Microsoft YaHei"/>
                <w:b/>
                <w:color w:val="000000"/>
              </w:rPr>
              <w:t>材料序号</w:t>
            </w:r>
          </w:p>
        </w:tc>
        <w:tc>
          <w:tcPr>
            <w:tcW w:type="dxa" w:w="72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bottom w:val="single" w:sz="4" w:color="DDE5E8"/>
            </w:tcBorders>
          </w:tcPr>
          <w:p>
            <w:r>
              <w:t>（2）</w:t>
            </w:r>
          </w:p>
        </w:tc>
      </w:tr>
      <w:tr>
        <w:trPr>
          <w:trHeight w:hRule="atLeast"/>
        </w:trPr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  <w:tcBorders>
              <w:bottom w:val="single" w:sz="4" w:color="DDE5E8"/>
            </w:tcBorders>
          </w:tcPr>
          <w:p>
            <w:r>
              <w:rPr>
                <w:rFonts w:ascii="Calibri" w:hAnsi="Calibri" w:eastAsia="Microsoft YaHei"/>
                <w:b/>
                <w:color w:val="000000"/>
              </w:rPr>
              <w:t>项目名称</w:t>
            </w:r>
          </w:p>
        </w:tc>
        <w:tc>
          <w:tcPr>
            <w:tcW w:type="dxa" w:w="72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bottom w:val="single" w:sz="4" w:color="DDE5E8"/>
            </w:tcBorders>
          </w:tcPr>
          <w:p>
            <w:r>
              <w:t>AI 能力测评智能体</w:t>
            </w:r>
          </w:p>
        </w:tc>
      </w:tr>
      <w:tr>
        <w:trPr>
          <w:trHeight w:hRule="atLeast"/>
        </w:trPr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  <w:tcBorders>
              <w:bottom w:val="single" w:sz="4" w:color="DDE5E8"/>
            </w:tcBorders>
          </w:tcPr>
          <w:p>
            <w:r>
              <w:rPr>
                <w:rFonts w:ascii="Calibri" w:hAnsi="Calibri" w:eastAsia="Microsoft YaHei"/>
                <w:b/>
                <w:color w:val="000000"/>
              </w:rPr>
              <w:t>赛题方向</w:t>
            </w:r>
          </w:p>
        </w:tc>
        <w:tc>
          <w:tcPr>
            <w:tcW w:type="dxa" w:w="72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bottom w:val="single" w:sz="4" w:color="DDE5E8"/>
            </w:tcBorders>
          </w:tcPr>
          <w:p>
            <w:r>
              <w:t>人工智能教育评价、技能测评与学习路径规划</w:t>
            </w:r>
          </w:p>
        </w:tc>
      </w:tr>
      <w:tr>
        <w:trPr>
          <w:trHeight w:hRule="atLeast"/>
        </w:trPr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  <w:tcBorders>
              <w:bottom w:val="single" w:sz="4" w:color="DDE5E8"/>
            </w:tcBorders>
          </w:tcPr>
          <w:p>
            <w:r>
              <w:rPr>
                <w:rFonts w:ascii="Calibri" w:hAnsi="Calibri" w:eastAsia="Microsoft YaHei"/>
                <w:b/>
                <w:color w:val="000000"/>
              </w:rPr>
              <w:t>文档状态</w:t>
            </w:r>
          </w:p>
        </w:tc>
        <w:tc>
          <w:tcPr>
            <w:tcW w:type="dxa" w:w="72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bottom w:val="single" w:sz="4" w:color="DDE5E8"/>
            </w:tcBorders>
          </w:tcPr>
          <w:p>
            <w:r>
              <w:t>提交版</w:t>
            </w:r>
          </w:p>
        </w:tc>
      </w:tr>
      <w:tr>
        <w:trPr>
          <w:trHeight w:hRule="atLeast"/>
        </w:trPr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  <w:tcBorders>
              <w:bottom w:val="single" w:sz="4" w:color="DDE5E8"/>
            </w:tcBorders>
          </w:tcPr>
          <w:p>
            <w:r>
              <w:rPr>
                <w:rFonts w:ascii="Calibri" w:hAnsi="Calibri" w:eastAsia="Microsoft YaHei"/>
                <w:b/>
                <w:color w:val="000000"/>
              </w:rPr>
              <w:t>版本日期</w:t>
            </w:r>
          </w:p>
        </w:tc>
        <w:tc>
          <w:tcPr>
            <w:tcW w:type="dxa" w:w="72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bottom w:val="single" w:sz="4" w:color="DDE5E8"/>
            </w:tcBorders>
          </w:tcPr>
          <w:p>
            <w:r>
              <w:t>2026年8月14日</w:t>
            </w:r>
          </w:p>
        </w:tc>
      </w:tr>
    </w:tbl>
    <w:p>
      <w:r>
        <w:br/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trHeight w:hRule="atLeast"/>
        </w:trPr>
        <w:tc>
          <w:tcPr>
            <w:tcW w:type="dxa" w:w="9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</w:tcPr>
          <w:p>
            <w:r>
              <w:rPr>
                <w:rFonts w:ascii="Calibri" w:hAnsi="Calibri" w:eastAsia="Microsoft YaHei"/>
                <w:b/>
                <w:color w:val="000000"/>
              </w:rPr>
              <w:t xml:space="preserve">范围说明  </w:t>
            </w:r>
            <w:r>
              <w:rPr>
                <w:rFonts w:ascii="Calibri" w:hAnsi="Calibri" w:eastAsia="Microsoft YaHei"/>
                <w:color w:val="000000"/>
                <w:sz w:val="19"/>
              </w:rPr>
              <w:t>本文基于当前可运行版本撰写。百宝箱相关能力在取得正式接口与 Token 后接入；未完成的真实学员效度验证不表述为既有成果。</w:t>
            </w:r>
          </w:p>
        </w:tc>
      </w:tr>
    </w:tbl>
    <w:p>
      <w:r>
        <w:br w:type="page"/>
      </w:r>
    </w:p>
    <w:p>
      <w:pPr>
        <w:pStyle w:val="Heading1"/>
      </w:pPr>
      <w:r>
        <w:t>1. 架构目标</w:t>
      </w:r>
    </w:p>
    <w:p>
      <w:pPr>
        <w:spacing w:after="200"/>
      </w:pPr>
      <w:r>
        <w:t>架构围绕可运行、可追溯、可替换和可扩展设计。当前单机版本以 FastAPI + SQLite 支撑队内测试；自适应引擎、评分适配器、报告服务和数据存储解耦，为后续百宝箱、多模态与机构级部署保留清晰扩展点。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2620"/>
        <w:gridCol w:w="2620"/>
        <w:gridCol w:w="2606"/>
      </w:tblGrid>
      <w:tr>
        <w:trPr>
          <w:trHeight w:hRule="atLeast"/>
        </w:trPr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7E7E7"/>
            <w:tcBorders>
              <w:top w:val="single" w:sz="6" w:color="7F7F7F"/>
              <w:left w:val="single" w:sz="6" w:color="7F7F7F"/>
              <w:bottom w:val="single" w:sz="6" w:color="7F7F7F"/>
              <w:right w:val="single" w:sz="6" w:color="7F7F7F"/>
            </w:tcBorders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交互层</w:t>
            </w:r>
          </w:p>
        </w:tc>
        <w:tc>
          <w:tcPr>
            <w:tcW w:type="dxa" w:w="26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7E7E7"/>
            <w:tcBorders>
              <w:top w:val="single" w:sz="6" w:color="7F7F7F"/>
              <w:left w:val="single" w:sz="6" w:color="7F7F7F"/>
              <w:bottom w:val="single" w:sz="6" w:color="7F7F7F"/>
              <w:right w:val="single" w:sz="6" w:color="7F7F7F"/>
            </w:tcBorders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学员测评 Web</w:t>
            </w:r>
          </w:p>
        </w:tc>
        <w:tc>
          <w:tcPr>
            <w:tcW w:type="dxa" w:w="26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7E7E7"/>
            <w:tcBorders>
              <w:top w:val="single" w:sz="6" w:color="7F7F7F"/>
              <w:left w:val="single" w:sz="6" w:color="7F7F7F"/>
              <w:bottom w:val="single" w:sz="6" w:color="7F7F7F"/>
              <w:right w:val="single" w:sz="6" w:color="7F7F7F"/>
            </w:tcBorders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能力报告 / 成长档案</w:t>
            </w:r>
          </w:p>
        </w:tc>
        <w:tc>
          <w:tcPr>
            <w:tcW w:type="dxa" w:w="26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7E7E7"/>
            <w:tcBorders>
              <w:top w:val="single" w:sz="6" w:color="7F7F7F"/>
              <w:left w:val="single" w:sz="6" w:color="7F7F7F"/>
              <w:bottom w:val="single" w:sz="6" w:color="7F7F7F"/>
              <w:right w:val="single" w:sz="6" w:color="7F7F7F"/>
            </w:tcBorders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教师管理 / 人工复核</w:t>
            </w:r>
          </w:p>
        </w:tc>
      </w:tr>
      <w:tr>
        <w:trPr>
          <w:trHeight w:hRule="atLeast"/>
        </w:trPr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2"/>
              </w:rPr>
              <w:t>↓</w:t>
            </w:r>
          </w:p>
        </w:tc>
        <w:tc>
          <w:tcPr>
            <w:tcW w:type="dxa" w:w="26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2"/>
              </w:rPr>
              <w:t>↓</w:t>
            </w:r>
          </w:p>
        </w:tc>
        <w:tc>
          <w:tcPr>
            <w:tcW w:type="dxa" w:w="26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2"/>
              </w:rPr>
              <w:t>↓</w:t>
            </w:r>
          </w:p>
        </w:tc>
        <w:tc>
          <w:tcPr>
            <w:tcW w:type="dxa" w:w="26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2"/>
              </w:rPr>
              <w:t>↓</w:t>
            </w:r>
          </w:p>
        </w:tc>
      </w:tr>
      <w:tr>
        <w:trPr>
          <w:trHeight w:hRule="atLeast"/>
        </w:trPr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7E7E7"/>
            <w:tcBorders>
              <w:top w:val="single" w:sz="6" w:color="7F7F7F"/>
              <w:left w:val="single" w:sz="6" w:color="7F7F7F"/>
              <w:bottom w:val="single" w:sz="6" w:color="7F7F7F"/>
              <w:right w:val="single" w:sz="6" w:color="7F7F7F"/>
            </w:tcBorders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接口层</w:t>
            </w:r>
          </w:p>
        </w:tc>
        <w:tc>
          <w:tcPr>
            <w:tcW w:type="dxa" w:w="26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7E7E7"/>
            <w:tcBorders>
              <w:top w:val="single" w:sz="6" w:color="7F7F7F"/>
              <w:left w:val="single" w:sz="6" w:color="7F7F7F"/>
              <w:bottom w:val="single" w:sz="6" w:color="7F7F7F"/>
              <w:right w:val="single" w:sz="6" w:color="7F7F7F"/>
            </w:tcBorders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FastAPI REST API</w:t>
            </w:r>
          </w:p>
        </w:tc>
        <w:tc>
          <w:tcPr>
            <w:tcW w:type="dxa" w:w="26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7E7E7"/>
            <w:tcBorders>
              <w:top w:val="single" w:sz="6" w:color="7F7F7F"/>
              <w:left w:val="single" w:sz="6" w:color="7F7F7F"/>
              <w:bottom w:val="single" w:sz="6" w:color="7F7F7F"/>
              <w:right w:val="single" w:sz="6" w:color="7F7F7F"/>
            </w:tcBorders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鉴权与输入校验</w:t>
            </w:r>
          </w:p>
        </w:tc>
        <w:tc>
          <w:tcPr>
            <w:tcW w:type="dxa" w:w="26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7E7E7"/>
            <w:tcBorders>
              <w:top w:val="single" w:sz="6" w:color="7F7F7F"/>
              <w:left w:val="single" w:sz="6" w:color="7F7F7F"/>
              <w:bottom w:val="single" w:sz="6" w:color="7F7F7F"/>
              <w:right w:val="single" w:sz="6" w:color="7F7F7F"/>
            </w:tcBorders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CSV / JSON 导入导出</w:t>
            </w:r>
          </w:p>
        </w:tc>
      </w:tr>
      <w:tr>
        <w:trPr>
          <w:trHeight w:hRule="atLeast"/>
        </w:trPr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2"/>
              </w:rPr>
              <w:t>↓</w:t>
            </w:r>
          </w:p>
        </w:tc>
        <w:tc>
          <w:tcPr>
            <w:tcW w:type="dxa" w:w="26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2"/>
              </w:rPr>
              <w:t>↓</w:t>
            </w:r>
          </w:p>
        </w:tc>
        <w:tc>
          <w:tcPr>
            <w:tcW w:type="dxa" w:w="26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2"/>
              </w:rPr>
              <w:t>↓</w:t>
            </w:r>
          </w:p>
        </w:tc>
        <w:tc>
          <w:tcPr>
            <w:tcW w:type="dxa" w:w="26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2"/>
              </w:rPr>
              <w:t>↓</w:t>
            </w:r>
          </w:p>
        </w:tc>
      </w:tr>
      <w:tr>
        <w:trPr>
          <w:trHeight w:hRule="atLeast"/>
        </w:trPr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7E7E7"/>
            <w:tcBorders>
              <w:top w:val="single" w:sz="6" w:color="7F7F7F"/>
              <w:left w:val="single" w:sz="6" w:color="7F7F7F"/>
              <w:bottom w:val="single" w:sz="6" w:color="7F7F7F"/>
              <w:right w:val="single" w:sz="6" w:color="7F7F7F"/>
            </w:tcBorders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领域服务层</w:t>
            </w:r>
          </w:p>
        </w:tc>
        <w:tc>
          <w:tcPr>
            <w:tcW w:type="dxa" w:w="26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7E7E7"/>
            <w:tcBorders>
              <w:top w:val="single" w:sz="6" w:color="7F7F7F"/>
              <w:left w:val="single" w:sz="6" w:color="7F7F7F"/>
              <w:bottom w:val="single" w:sz="6" w:color="7F7F7F"/>
              <w:right w:val="single" w:sz="6" w:color="7F7F7F"/>
            </w:tcBorders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自适应测评引擎</w:t>
            </w:r>
          </w:p>
        </w:tc>
        <w:tc>
          <w:tcPr>
            <w:tcW w:type="dxa" w:w="26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7E7E7"/>
            <w:tcBorders>
              <w:top w:val="single" w:sz="6" w:color="7F7F7F"/>
              <w:left w:val="single" w:sz="6" w:color="7F7F7F"/>
              <w:bottom w:val="single" w:sz="6" w:color="7F7F7F"/>
              <w:right w:val="single" w:sz="6" w:color="7F7F7F"/>
            </w:tcBorders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评分适配器</w:t>
            </w:r>
          </w:p>
        </w:tc>
        <w:tc>
          <w:tcPr>
            <w:tcW w:type="dxa" w:w="26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7E7E7"/>
            <w:tcBorders>
              <w:top w:val="single" w:sz="6" w:color="7F7F7F"/>
              <w:left w:val="single" w:sz="6" w:color="7F7F7F"/>
              <w:bottom w:val="single" w:sz="6" w:color="7F7F7F"/>
              <w:right w:val="single" w:sz="6" w:color="7F7F7F"/>
            </w:tcBorders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报告与统计服务</w:t>
            </w:r>
          </w:p>
        </w:tc>
      </w:tr>
      <w:tr>
        <w:trPr>
          <w:trHeight w:hRule="atLeast"/>
        </w:trPr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2"/>
              </w:rPr>
              <w:t>↓</w:t>
            </w:r>
          </w:p>
        </w:tc>
        <w:tc>
          <w:tcPr>
            <w:tcW w:type="dxa" w:w="26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2"/>
              </w:rPr>
              <w:t>↓</w:t>
            </w:r>
          </w:p>
        </w:tc>
        <w:tc>
          <w:tcPr>
            <w:tcW w:type="dxa" w:w="26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2"/>
              </w:rPr>
              <w:t>↓</w:t>
            </w:r>
          </w:p>
        </w:tc>
        <w:tc>
          <w:tcPr>
            <w:tcW w:type="dxa" w:w="26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2"/>
              </w:rPr>
              <w:t>↓</w:t>
            </w:r>
          </w:p>
        </w:tc>
      </w:tr>
      <w:tr>
        <w:trPr>
          <w:trHeight w:hRule="atLeast"/>
        </w:trPr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7E7E7"/>
            <w:tcBorders>
              <w:top w:val="single" w:sz="6" w:color="7F7F7F"/>
              <w:left w:val="single" w:sz="6" w:color="7F7F7F"/>
              <w:bottom w:val="single" w:sz="6" w:color="7F7F7F"/>
              <w:right w:val="single" w:sz="6" w:color="7F7F7F"/>
            </w:tcBorders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数据层</w:t>
            </w:r>
          </w:p>
        </w:tc>
        <w:tc>
          <w:tcPr>
            <w:tcW w:type="dxa" w:w="26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7E7E7"/>
            <w:tcBorders>
              <w:top w:val="single" w:sz="6" w:color="7F7F7F"/>
              <w:left w:val="single" w:sz="6" w:color="7F7F7F"/>
              <w:bottom w:val="single" w:sz="6" w:color="7F7F7F"/>
              <w:right w:val="single" w:sz="6" w:color="7F7F7F"/>
            </w:tcBorders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SQLite 当前存储</w:t>
            </w:r>
          </w:p>
        </w:tc>
        <w:tc>
          <w:tcPr>
            <w:tcW w:type="dxa" w:w="26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7E7E7"/>
            <w:tcBorders>
              <w:top w:val="single" w:sz="6" w:color="7F7F7F"/>
              <w:left w:val="single" w:sz="6" w:color="7F7F7F"/>
              <w:bottom w:val="single" w:sz="6" w:color="7F7F7F"/>
              <w:right w:val="single" w:sz="6" w:color="7F7F7F"/>
            </w:tcBorders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题库 JSON 种子</w:t>
            </w:r>
          </w:p>
        </w:tc>
        <w:tc>
          <w:tcPr>
            <w:tcW w:type="dxa" w:w="26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7E7E7"/>
            <w:tcBorders>
              <w:top w:val="single" w:sz="6" w:color="7F7F7F"/>
              <w:left w:val="single" w:sz="6" w:color="7F7F7F"/>
              <w:bottom w:val="single" w:sz="6" w:color="7F7F7F"/>
              <w:right w:val="single" w:sz="6" w:color="7F7F7F"/>
            </w:tcBorders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版本与审计记录</w:t>
            </w:r>
          </w:p>
        </w:tc>
      </w:tr>
      <w:tr>
        <w:trPr>
          <w:trHeight w:hRule="atLeast"/>
        </w:trPr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D9D9"/>
            <w:tcBorders>
              <w:top w:val="single" w:sz="6" w:color="7F7F7F"/>
              <w:left w:val="single" w:sz="6" w:color="7F7F7F"/>
              <w:bottom w:val="single" w:sz="6" w:color="7F7F7F"/>
              <w:right w:val="single" w:sz="6" w:color="7F7F7F"/>
            </w:tcBorders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外部模型</w:t>
            </w:r>
          </w:p>
        </w:tc>
        <w:tc>
          <w:tcPr>
            <w:tcW w:type="dxa" w:w="26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D9D9"/>
            <w:tcBorders>
              <w:top w:val="single" w:sz="6" w:color="7F7F7F"/>
              <w:left w:val="single" w:sz="6" w:color="7F7F7F"/>
              <w:bottom w:val="single" w:sz="6" w:color="7F7F7F"/>
              <w:right w:val="single" w:sz="6" w:color="7F7F7F"/>
            </w:tcBorders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Responses API 兼容适配器</w:t>
            </w:r>
          </w:p>
        </w:tc>
        <w:tc>
          <w:tcPr>
            <w:tcW w:type="dxa" w:w="26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D9D9"/>
            <w:tcBorders>
              <w:top w:val="single" w:sz="6" w:color="7F7F7F"/>
              <w:left w:val="single" w:sz="6" w:color="7F7F7F"/>
              <w:bottom w:val="single" w:sz="6" w:color="7F7F7F"/>
              <w:right w:val="single" w:sz="6" w:color="7F7F7F"/>
            </w:tcBorders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百宝箱待 Token 接入</w:t>
            </w:r>
          </w:p>
        </w:tc>
        <w:tc>
          <w:tcPr>
            <w:tcW w:type="dxa" w:w="26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D9D9"/>
            <w:tcBorders>
              <w:top w:val="single" w:sz="6" w:color="7F7F7F"/>
              <w:left w:val="single" w:sz="6" w:color="7F7F7F"/>
              <w:bottom w:val="single" w:sz="6" w:color="7F7F7F"/>
              <w:right w:val="single" w:sz="6" w:color="7F7F7F"/>
            </w:tcBorders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超时降级 / 人工复核</w:t>
            </w:r>
          </w:p>
        </w:tc>
      </w:tr>
    </w:tbl>
    <w:p>
      <w:pPr>
        <w:jc w:val="center"/>
      </w:pPr>
      <w:r>
        <w:rPr>
          <w:rFonts w:ascii="Calibri" w:hAnsi="Calibri" w:eastAsia="Microsoft YaHei"/>
          <w:color w:val="000000"/>
          <w:sz w:val="17"/>
        </w:rPr>
        <w:t>图 1  当前系统分层架构与百宝箱接入位置（Word表格绘制，可编辑）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3168"/>
        <w:gridCol w:w="4608"/>
      </w:tblGrid>
      <w:tr>
        <w:trPr>
          <w:trHeight w:hRule="atLeast" w:val="547"/>
        </w:trPr>
        <w:tc>
          <w:tcPr>
            <w:tcW w:type="dxa" w:w="1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D9D9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层次</w:t>
            </w:r>
          </w:p>
        </w:tc>
        <w:tc>
          <w:tcPr>
            <w:tcW w:type="dxa" w:w="3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D9D9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组件</w:t>
            </w:r>
          </w:p>
        </w:tc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D9D9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职责</w:t>
            </w:r>
          </w:p>
        </w:tc>
      </w:tr>
      <w:tr>
        <w:trPr>
          <w:trHeight w:hRule="atLeast"/>
        </w:trPr>
        <w:tc>
          <w:tcPr>
            <w:tcW w:type="dxa" w:w="1584"/>
            <w:tcBorders>
              <w:bottom w:val="single" w:sz="4" w:color="DDE5E8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交互层</w:t>
            </w:r>
          </w:p>
        </w:tc>
        <w:tc>
          <w:tcPr>
            <w:tcW w:type="dxa" w:w="3168"/>
            <w:tcBorders>
              <w:bottom w:val="single" w:sz="4" w:color="DDE5E8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原生HTML/CSS/JavaScript</w:t>
            </w:r>
          </w:p>
        </w:tc>
        <w:tc>
          <w:tcPr>
            <w:tcW w:type="dxa" w:w="4608"/>
            <w:tcBorders>
              <w:bottom w:val="single" w:sz="4" w:color="DDE5E8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响应式单页界面；测评、报告、成长档案、管理与复核交互</w:t>
            </w:r>
          </w:p>
        </w:tc>
      </w:tr>
      <w:tr>
        <w:trPr>
          <w:trHeight w:hRule="atLeast"/>
        </w:trPr>
        <w:tc>
          <w:tcPr>
            <w:tcW w:type="dxa" w:w="1584"/>
            <w:shd w:fill="F2F2F2"/>
            <w:tcBorders>
              <w:bottom w:val="single" w:sz="4" w:color="DDE5E8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接口层</w:t>
            </w:r>
          </w:p>
        </w:tc>
        <w:tc>
          <w:tcPr>
            <w:tcW w:type="dxa" w:w="3168"/>
            <w:shd w:fill="F2F2F2"/>
            <w:tcBorders>
              <w:bottom w:val="single" w:sz="4" w:color="DDE5E8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FastAPI + Pydantic</w:t>
            </w:r>
          </w:p>
        </w:tc>
        <w:tc>
          <w:tcPr>
            <w:tcW w:type="dxa" w:w="4608"/>
            <w:shd w:fill="F2F2F2"/>
            <w:tcBorders>
              <w:bottom w:val="single" w:sz="4" w:color="DDE5E8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路由、参数校验、状态码、管理鉴权、文件导出与静态页面服务</w:t>
            </w:r>
          </w:p>
        </w:tc>
      </w:tr>
      <w:tr>
        <w:trPr>
          <w:trHeight w:hRule="atLeast"/>
        </w:trPr>
        <w:tc>
          <w:tcPr>
            <w:tcW w:type="dxa" w:w="1584"/>
            <w:tcBorders>
              <w:bottom w:val="single" w:sz="4" w:color="DDE5E8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领域层</w:t>
            </w:r>
          </w:p>
        </w:tc>
        <w:tc>
          <w:tcPr>
            <w:tcW w:type="dxa" w:w="3168"/>
            <w:tcBorders>
              <w:bottom w:val="single" w:sz="4" w:color="DDE5E8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AdaptiveTestEngine / LLMScorer</w:t>
            </w:r>
          </w:p>
        </w:tc>
        <w:tc>
          <w:tcPr>
            <w:tcW w:type="dxa" w:w="4608"/>
            <w:tcBorders>
              <w:bottom w:val="single" w:sz="4" w:color="DDE5E8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分层选题、难度路由、计分置信度、结构化评分和降级</w:t>
            </w:r>
          </w:p>
        </w:tc>
      </w:tr>
      <w:tr>
        <w:trPr>
          <w:trHeight w:hRule="atLeast"/>
        </w:trPr>
        <w:tc>
          <w:tcPr>
            <w:tcW w:type="dxa" w:w="1584"/>
            <w:shd w:fill="F2F2F2"/>
            <w:tcBorders>
              <w:bottom w:val="single" w:sz="4" w:color="DDE5E8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持久层</w:t>
            </w:r>
          </w:p>
        </w:tc>
        <w:tc>
          <w:tcPr>
            <w:tcW w:type="dxa" w:w="3168"/>
            <w:shd w:fill="F2F2F2"/>
            <w:tcBorders>
              <w:bottom w:val="single" w:sz="4" w:color="DDE5E8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sqlite3 + JSON题库</w:t>
            </w:r>
          </w:p>
        </w:tc>
        <w:tc>
          <w:tcPr>
            <w:tcW w:type="dxa" w:w="4608"/>
            <w:shd w:fill="F2F2F2"/>
            <w:tcBorders>
              <w:bottom w:val="single" w:sz="4" w:color="DDE5E8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用户、会话、答案、题目版本、人工复核、反馈及报告证据</w:t>
            </w:r>
          </w:p>
        </w:tc>
      </w:tr>
      <w:tr>
        <w:trPr>
          <w:trHeight w:hRule="atLeast"/>
        </w:trPr>
        <w:tc>
          <w:tcPr>
            <w:tcW w:type="dxa" w:w="1584"/>
            <w:tcBorders>
              <w:bottom w:val="single" w:sz="4" w:color="DDE5E8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外部能力</w:t>
            </w:r>
          </w:p>
        </w:tc>
        <w:tc>
          <w:tcPr>
            <w:tcW w:type="dxa" w:w="3168"/>
            <w:tcBorders>
              <w:bottom w:val="single" w:sz="4" w:color="DDE5E8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Responses API兼容通道 / 百宝箱</w:t>
            </w:r>
          </w:p>
        </w:tc>
        <w:tc>
          <w:tcPr>
            <w:tcW w:type="dxa" w:w="4608"/>
            <w:tcBorders>
              <w:bottom w:val="single" w:sz="4" w:color="DDE5E8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开放题模型评分；当前百宝箱为待Token接入项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2. 关键技术选型</w:t>
      </w:r>
    </w:p>
    <w:p>
      <w:pPr>
        <w:spacing w:after="200"/>
      </w:pPr>
      <w:r>
        <w:t>选型优先保证竞赛交付阶段的可启动与低依赖，同时明确生产化升级路径。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655"/>
        <w:gridCol w:w="3024"/>
        <w:gridCol w:w="2232"/>
        <w:gridCol w:w="2448"/>
      </w:tblGrid>
      <w:tr>
        <w:trPr>
          <w:trHeight w:hRule="atLeast" w:val="547"/>
        </w:trPr>
        <w:tc>
          <w:tcPr>
            <w:tcW w:type="dxa" w:w="16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D9D9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6"/>
              </w:rPr>
              <w:t>技术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D9D9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6"/>
              </w:rPr>
              <w:t>采用原因</w:t>
            </w:r>
          </w:p>
        </w:tc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D9D9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6"/>
              </w:rPr>
              <w:t>局限</w:t>
            </w:r>
          </w:p>
        </w:tc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D9D9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6"/>
              </w:rPr>
              <w:t>演进路径</w:t>
            </w:r>
          </w:p>
        </w:tc>
      </w:tr>
      <w:tr>
        <w:trPr>
          <w:trHeight w:hRule="atLeast"/>
        </w:trPr>
        <w:tc>
          <w:tcPr>
            <w:tcW w:type="dxa" w:w="1655"/>
            <w:tcBorders>
              <w:bottom w:val="single" w:sz="4" w:color="DDE5E8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FastAPI</w:t>
            </w:r>
          </w:p>
        </w:tc>
        <w:tc>
          <w:tcPr>
            <w:tcW w:type="dxa" w:w="3024"/>
            <w:tcBorders>
              <w:bottom w:val="single" w:sz="4" w:color="DDE5E8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类型校验清晰、开发效率高、自带OpenAPI文档</w:t>
            </w:r>
          </w:p>
        </w:tc>
        <w:tc>
          <w:tcPr>
            <w:tcW w:type="dxa" w:w="2232"/>
            <w:tcBorders>
              <w:bottom w:val="single" w:sz="4" w:color="DDE5E8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当前为单体服务</w:t>
            </w:r>
          </w:p>
        </w:tc>
        <w:tc>
          <w:tcPr>
            <w:tcW w:type="dxa" w:w="2448"/>
            <w:tcBorders>
              <w:bottom w:val="single" w:sz="4" w:color="DDE5E8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按机构/测评/题库服务拆分或保持模块化单体</w:t>
            </w:r>
          </w:p>
        </w:tc>
      </w:tr>
      <w:tr>
        <w:trPr>
          <w:trHeight w:hRule="atLeast"/>
        </w:trPr>
        <w:tc>
          <w:tcPr>
            <w:tcW w:type="dxa" w:w="1655"/>
            <w:shd w:fill="F2F2F2"/>
            <w:tcBorders>
              <w:bottom w:val="single" w:sz="4" w:color="DDE5E8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原生Web</w:t>
            </w:r>
          </w:p>
        </w:tc>
        <w:tc>
          <w:tcPr>
            <w:tcW w:type="dxa" w:w="3024"/>
            <w:shd w:fill="F2F2F2"/>
            <w:tcBorders>
              <w:bottom w:val="single" w:sz="4" w:color="DDE5E8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无构建链、部署简单、局域网/隧道即可访问</w:t>
            </w:r>
          </w:p>
        </w:tc>
        <w:tc>
          <w:tcPr>
            <w:tcW w:type="dxa" w:w="2232"/>
            <w:shd w:fill="F2F2F2"/>
            <w:tcBorders>
              <w:bottom w:val="single" w:sz="4" w:color="DDE5E8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复杂状态管理扩展成本较高</w:t>
            </w:r>
          </w:p>
        </w:tc>
        <w:tc>
          <w:tcPr>
            <w:tcW w:type="dxa" w:w="2448"/>
            <w:shd w:fill="F2F2F2"/>
            <w:tcBorders>
              <w:bottom w:val="single" w:sz="4" w:color="DDE5E8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需要时迁移Vue/React并复用现有REST API</w:t>
            </w:r>
          </w:p>
        </w:tc>
      </w:tr>
      <w:tr>
        <w:trPr>
          <w:trHeight w:hRule="atLeast"/>
        </w:trPr>
        <w:tc>
          <w:tcPr>
            <w:tcW w:type="dxa" w:w="1655"/>
            <w:tcBorders>
              <w:bottom w:val="single" w:sz="4" w:color="DDE5E8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SQLite</w:t>
            </w:r>
          </w:p>
        </w:tc>
        <w:tc>
          <w:tcPr>
            <w:tcW w:type="dxa" w:w="3024"/>
            <w:tcBorders>
              <w:bottom w:val="single" w:sz="4" w:color="DDE5E8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零运维、事务可靠、适合单机演示与小样本试测</w:t>
            </w:r>
          </w:p>
        </w:tc>
        <w:tc>
          <w:tcPr>
            <w:tcW w:type="dxa" w:w="2232"/>
            <w:tcBorders>
              <w:bottom w:val="single" w:sz="4" w:color="DDE5E8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并发写入与多租户能力有限</w:t>
            </w:r>
          </w:p>
        </w:tc>
        <w:tc>
          <w:tcPr>
            <w:tcW w:type="dxa" w:w="2448"/>
            <w:tcBorders>
              <w:bottom w:val="single" w:sz="4" w:color="DDE5E8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PostgreSQL + 连接池 + 迁移脚本</w:t>
            </w:r>
          </w:p>
        </w:tc>
      </w:tr>
      <w:tr>
        <w:trPr>
          <w:trHeight w:hRule="atLeast"/>
        </w:trPr>
        <w:tc>
          <w:tcPr>
            <w:tcW w:type="dxa" w:w="1655"/>
            <w:shd w:fill="F2F2F2"/>
            <w:tcBorders>
              <w:bottom w:val="single" w:sz="4" w:color="DDE5E8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JSON题库种子</w:t>
            </w:r>
          </w:p>
        </w:tc>
        <w:tc>
          <w:tcPr>
            <w:tcW w:type="dxa" w:w="3024"/>
            <w:shd w:fill="F2F2F2"/>
            <w:tcBorders>
              <w:bottom w:val="single" w:sz="4" w:color="DDE5E8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便于团队审阅、版本管理和批量导入</w:t>
            </w:r>
          </w:p>
        </w:tc>
        <w:tc>
          <w:tcPr>
            <w:tcW w:type="dxa" w:w="2232"/>
            <w:shd w:fill="F2F2F2"/>
            <w:tcBorders>
              <w:bottom w:val="single" w:sz="4" w:color="DDE5E8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无法独立完成发布审批</w:t>
            </w:r>
          </w:p>
        </w:tc>
        <w:tc>
          <w:tcPr>
            <w:tcW w:type="dxa" w:w="2448"/>
            <w:shd w:fill="F2F2F2"/>
            <w:tcBorders>
              <w:bottom w:val="single" w:sz="4" w:color="DDE5E8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题库数据库化、草稿/审核/发布工作流</w:t>
            </w:r>
          </w:p>
        </w:tc>
      </w:tr>
      <w:tr>
        <w:trPr>
          <w:trHeight w:hRule="atLeast"/>
        </w:trPr>
        <w:tc>
          <w:tcPr>
            <w:tcW w:type="dxa" w:w="1655"/>
            <w:tcBorders>
              <w:bottom w:val="single" w:sz="4" w:color="DDE5E8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规则 + 模型适配器</w:t>
            </w:r>
          </w:p>
        </w:tc>
        <w:tc>
          <w:tcPr>
            <w:tcW w:type="dxa" w:w="3024"/>
            <w:tcBorders>
              <w:bottom w:val="single" w:sz="4" w:color="DDE5E8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客观题确定性；模型故障可降级；避免锁定单一供应商</w:t>
            </w:r>
          </w:p>
        </w:tc>
        <w:tc>
          <w:tcPr>
            <w:tcW w:type="dxa" w:w="2232"/>
            <w:tcBorders>
              <w:bottom w:val="single" w:sz="4" w:color="DDE5E8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规则初评不等同模型准确性</w:t>
            </w:r>
          </w:p>
        </w:tc>
        <w:tc>
          <w:tcPr>
            <w:tcW w:type="dxa" w:w="2448"/>
            <w:tcBorders>
              <w:bottom w:val="single" w:sz="4" w:color="DDE5E8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百宝箱接入、量表校准、双评与抽检</w:t>
            </w:r>
          </w:p>
        </w:tc>
      </w:tr>
      <w:tr>
        <w:trPr>
          <w:trHeight w:hRule="atLeast"/>
        </w:trPr>
        <w:tc>
          <w:tcPr>
            <w:tcW w:type="dxa" w:w="1655"/>
            <w:shd w:fill="F2F2F2"/>
            <w:tcBorders>
              <w:bottom w:val="single" w:sz="4" w:color="DDE5E8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Canvas/CSS可视化</w:t>
            </w:r>
          </w:p>
        </w:tc>
        <w:tc>
          <w:tcPr>
            <w:tcW w:type="dxa" w:w="3024"/>
            <w:shd w:fill="F2F2F2"/>
            <w:tcBorders>
              <w:bottom w:val="single" w:sz="4" w:color="DDE5E8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无外部图表依赖、加载稳定</w:t>
            </w:r>
          </w:p>
        </w:tc>
        <w:tc>
          <w:tcPr>
            <w:tcW w:type="dxa" w:w="2232"/>
            <w:shd w:fill="F2F2F2"/>
            <w:tcBorders>
              <w:bottom w:val="single" w:sz="4" w:color="DDE5E8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复杂分析图扩展有限</w:t>
            </w:r>
          </w:p>
        </w:tc>
        <w:tc>
          <w:tcPr>
            <w:tcW w:type="dxa" w:w="2448"/>
            <w:shd w:fill="F2F2F2"/>
            <w:tcBorders>
              <w:bottom w:val="single" w:sz="4" w:color="DDE5E8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按需接入ECharts并保留无障碍数据表</w:t>
            </w:r>
          </w:p>
        </w:tc>
      </w:tr>
    </w:tbl>
    <w:p>
      <w:pPr>
        <w:spacing w:after="2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trHeight w:hRule="atLeast"/>
        </w:trPr>
        <w:tc>
          <w:tcPr>
            <w:tcW w:type="dxa" w:w="9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  <w:tcBorders>
              <w:left w:val="single" w:sz="18" w:color="000000"/>
            </w:tcBorders>
          </w:tcPr>
          <w:p>
            <w:r>
              <w:rPr>
                <w:rFonts w:ascii="Calibri" w:hAnsi="Calibri" w:eastAsia="Microsoft YaHei"/>
                <w:b/>
                <w:color w:val="000000"/>
              </w:rPr>
              <w:t xml:space="preserve">开源与依赖说明  </w:t>
            </w:r>
            <w:r>
              <w:rPr>
                <w:rFonts w:ascii="Calibri" w:hAnsi="Calibri" w:eastAsia="Microsoft YaHei"/>
                <w:color w:val="000000"/>
                <w:sz w:val="19"/>
              </w:rPr>
              <w:t>核心业务逻辑为项目自研；使用 FastAPI、Pydantic、Uvicorn 等开源基础库提供 Web 服务能力。正式提交时应在 requirements 与项目说明中保留依赖名称、版本和用途。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3. 自适应测评引擎设计</w:t>
      </w:r>
    </w:p>
    <w:p>
      <w:pPr>
        <w:spacing w:after="200"/>
      </w:pPr>
      <w:r>
        <w:t>自适应机制不是纯随机抽题，而是“维度 × 题型 × 难度”的分层随机、同场去重与低置信度补测。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5256"/>
        <w:gridCol w:w="2304"/>
      </w:tblGrid>
      <w:tr>
        <w:trPr>
          <w:trHeight w:hRule="atLeast" w:val="547"/>
        </w:trPr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D9D9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阶段</w:t>
            </w:r>
          </w:p>
        </w:tc>
        <w:tc>
          <w:tcPr>
            <w:tcW w:type="dxa" w:w="52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D9D9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选题规则</w:t>
            </w:r>
          </w:p>
        </w:tc>
        <w:tc>
          <w:tcPr>
            <w:tcW w:type="dxa" w:w="2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D9D9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目的</w:t>
            </w:r>
          </w:p>
        </w:tc>
      </w:tr>
      <w:tr>
        <w:trPr>
          <w:trHeight w:hRule="atLeast"/>
        </w:trPr>
        <w:tc>
          <w:tcPr>
            <w:tcW w:type="dxa" w:w="1800"/>
            <w:tcBorders>
              <w:bottom w:val="single" w:sz="4" w:color="DDE5E8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初测 1–6</w:t>
            </w:r>
          </w:p>
        </w:tc>
        <w:tc>
          <w:tcPr>
            <w:tcW w:type="dxa" w:w="5256"/>
            <w:tcBorders>
              <w:bottom w:val="single" w:sz="4" w:color="DDE5E8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六个维度轮转，各抽1道难度1选择题</w:t>
            </w:r>
          </w:p>
        </w:tc>
        <w:tc>
          <w:tcPr>
            <w:tcW w:type="dxa" w:w="2304"/>
            <w:tcBorders>
              <w:bottom w:val="single" w:sz="4" w:color="DDE5E8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快速建立六维基础证据</w:t>
            </w:r>
          </w:p>
        </w:tc>
      </w:tr>
      <w:tr>
        <w:trPr>
          <w:trHeight w:hRule="atLeast"/>
        </w:trPr>
        <w:tc>
          <w:tcPr>
            <w:tcW w:type="dxa" w:w="1800"/>
            <w:shd w:fill="F2F2F2"/>
            <w:tcBorders>
              <w:bottom w:val="single" w:sz="4" w:color="DDE5E8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初测 7–12</w:t>
            </w:r>
          </w:p>
        </w:tc>
        <w:tc>
          <w:tcPr>
            <w:tcW w:type="dxa" w:w="5256"/>
            <w:shd w:fill="F2F2F2"/>
            <w:tcBorders>
              <w:bottom w:val="single" w:sz="4" w:color="DDE5E8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六个维度轮转，各抽1道难度2选择题</w:t>
            </w:r>
          </w:p>
        </w:tc>
        <w:tc>
          <w:tcPr>
            <w:tcW w:type="dxa" w:w="2304"/>
            <w:shd w:fill="F2F2F2"/>
            <w:tcBorders>
              <w:bottom w:val="single" w:sz="4" w:color="DDE5E8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验证情境应用能力</w:t>
            </w:r>
          </w:p>
        </w:tc>
      </w:tr>
      <w:tr>
        <w:trPr>
          <w:trHeight w:hRule="atLeast"/>
        </w:trPr>
        <w:tc>
          <w:tcPr>
            <w:tcW w:type="dxa" w:w="1800"/>
            <w:tcBorders>
              <w:bottom w:val="single" w:sz="4" w:color="DDE5E8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自适应客观题</w:t>
            </w:r>
          </w:p>
        </w:tc>
        <w:tc>
          <w:tcPr>
            <w:tcW w:type="dxa" w:w="5256"/>
            <w:tcBorders>
              <w:bottom w:val="single" w:sz="4" w:color="DDE5E8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按置信度和得分排序维度；分数&lt;45选难度1，45–74选难度2，≥75选难度3</w:t>
            </w:r>
          </w:p>
        </w:tc>
        <w:tc>
          <w:tcPr>
            <w:tcW w:type="dxa" w:w="2304"/>
            <w:tcBorders>
              <w:bottom w:val="single" w:sz="4" w:color="DDE5E8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向薄弱项和证据不足维度补测</w:t>
            </w:r>
          </w:p>
        </w:tc>
      </w:tr>
      <w:tr>
        <w:trPr>
          <w:trHeight w:hRule="atLeast"/>
        </w:trPr>
        <w:tc>
          <w:tcPr>
            <w:tcW w:type="dxa" w:w="1800"/>
            <w:shd w:fill="F2F2F2"/>
            <w:tcBorders>
              <w:bottom w:val="single" w:sz="4" w:color="DDE5E8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末段任务</w:t>
            </w:r>
          </w:p>
        </w:tc>
        <w:tc>
          <w:tcPr>
            <w:tcW w:type="dxa" w:w="5256"/>
            <w:shd w:fill="F2F2F2"/>
            <w:tcBorders>
              <w:bottom w:val="single" w:sz="4" w:color="DDE5E8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至少1道开放题 + 1道实操题；按排序后的维度选择</w:t>
            </w:r>
          </w:p>
        </w:tc>
        <w:tc>
          <w:tcPr>
            <w:tcW w:type="dxa" w:w="2304"/>
            <w:shd w:fill="F2F2F2"/>
            <w:tcBorders>
              <w:bottom w:val="single" w:sz="4" w:color="DDE5E8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补充高阶、过程性和表达证据</w:t>
            </w:r>
          </w:p>
        </w:tc>
      </w:tr>
      <w:tr>
        <w:trPr>
          <w:trHeight w:hRule="atLeast"/>
        </w:trPr>
        <w:tc>
          <w:tcPr>
            <w:tcW w:type="dxa" w:w="1800"/>
            <w:tcBorders>
              <w:bottom w:val="single" w:sz="4" w:color="DDE5E8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完成判定</w:t>
            </w:r>
          </w:p>
        </w:tc>
        <w:tc>
          <w:tcPr>
            <w:tcW w:type="dxa" w:w="5256"/>
            <w:tcBorders>
              <w:bottom w:val="single" w:sz="4" w:color="DDE5E8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达到目标题量，且开放题和实操题均已完成</w:t>
            </w:r>
          </w:p>
        </w:tc>
        <w:tc>
          <w:tcPr>
            <w:tcW w:type="dxa" w:w="2304"/>
            <w:tcBorders>
              <w:bottom w:val="single" w:sz="4" w:color="DDE5E8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防止只依赖选择题结束测评</w:t>
            </w:r>
          </w:p>
        </w:tc>
      </w:tr>
    </w:tbl>
    <w:p>
      <w:pPr>
        <w:spacing w:after="20"/>
      </w:pPr>
    </w:p>
    <w:p>
      <w:pPr>
        <w:pStyle w:val="Heading3"/>
      </w:pPr>
      <w:r>
        <w:t>3.1 核心代码示例：分阶段题组生成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trHeight w:hRule="atLeast"/>
        </w:trPr>
        <w:tc>
          <w:tcPr>
            <w:tcW w:type="dxa" w:w="9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8FA"/>
          </w:tcPr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color w:val="000000"/>
                <w:sz w:val="16"/>
              </w:rPr>
              <w:t>initial_target = min(12, self.state["target_questions"] - 2)</w:t>
            </w:r>
            <w:r>
              <w:br/>
            </w:r>
            <w:r>
              <w:rPr>
                <w:rFonts w:ascii="Consolas" w:hAnsi="Consolas" w:eastAsia="Microsoft YaHei"/>
                <w:color w:val="000000"/>
                <w:sz w:val="16"/>
              </w:rPr>
              <w:t>while len(slots) &lt; initial_target:</w:t>
            </w:r>
            <w:r>
              <w:br/>
            </w:r>
            <w:r>
              <w:rPr>
                <w:rFonts w:ascii="Consolas" w:hAnsi="Consolas" w:eastAsia="Microsoft YaHei"/>
                <w:color w:val="000000"/>
                <w:sz w:val="16"/>
              </w:rPr>
              <w:t xml:space="preserve">    index = len(slots)</w:t>
            </w:r>
            <w:r>
              <w:br/>
            </w:r>
            <w:r>
              <w:rPr>
                <w:rFonts w:ascii="Consolas" w:hAnsi="Consolas" w:eastAsia="Microsoft YaHei"/>
                <w:color w:val="000000"/>
                <w:sz w:val="16"/>
              </w:rPr>
              <w:t xml:space="preserve">    dimension = DIMENSIONS[index % len(DIMENSIONS)]</w:t>
            </w:r>
            <w:r>
              <w:br/>
            </w:r>
            <w:r>
              <w:rPr>
                <w:rFonts w:ascii="Consolas" w:hAnsi="Consolas" w:eastAsia="Microsoft YaHei"/>
                <w:color w:val="000000"/>
                <w:sz w:val="16"/>
              </w:rPr>
              <w:t xml:space="preserve">    difficulty = 1 if index &lt; 6 else 2</w:t>
            </w:r>
            <w:r>
              <w:br/>
            </w:r>
            <w:r>
              <w:rPr>
                <w:rFonts w:ascii="Consolas" w:hAnsi="Consolas" w:eastAsia="Microsoft YaHei"/>
                <w:color w:val="000000"/>
                <w:sz w:val="16"/>
              </w:rPr>
              <w:t xml:space="preserve">    question_id = self._select_candidate(</w:t>
            </w:r>
            <w:r>
              <w:br/>
            </w:r>
            <w:r>
              <w:rPr>
                <w:rFonts w:ascii="Consolas" w:hAnsi="Consolas" w:eastAsia="Microsoft YaHei"/>
                <w:color w:val="000000"/>
                <w:sz w:val="16"/>
              </w:rPr>
              <w:t xml:space="preserve">        excluded, dimension, "single_choice", difficulty</w:t>
            </w:r>
            <w:r>
              <w:br/>
            </w:r>
            <w:r>
              <w:rPr>
                <w:rFonts w:ascii="Consolas" w:hAnsi="Consolas" w:eastAsia="Microsoft YaHei"/>
                <w:color w:val="000000"/>
                <w:sz w:val="16"/>
              </w:rPr>
              <w:t xml:space="preserve">    )</w:t>
            </w:r>
            <w:r>
              <w:br/>
            </w:r>
            <w:r>
              <w:rPr>
                <w:rFonts w:ascii="Consolas" w:hAnsi="Consolas" w:eastAsia="Microsoft YaHei"/>
                <w:color w:val="000000"/>
                <w:sz w:val="16"/>
              </w:rPr>
              <w:t xml:space="preserve">    slots.append(question_id)</w:t>
            </w:r>
            <w:r>
              <w:br/>
            </w:r>
            <w:r>
              <w:rPr>
                <w:rFonts w:ascii="Consolas" w:hAnsi="Consolas" w:eastAsia="Microsoft YaHei"/>
                <w:color w:val="000000"/>
                <w:sz w:val="16"/>
              </w:rPr>
            </w:r>
            <w:r>
              <w:br/>
            </w:r>
            <w:r>
              <w:rPr>
                <w:rFonts w:ascii="Consolas" w:hAnsi="Consolas" w:eastAsia="Microsoft YaHei"/>
                <w:color w:val="000000"/>
                <w:sz w:val="16"/>
              </w:rPr>
              <w:t>ranked_dimensions = sorted(</w:t>
            </w:r>
            <w:r>
              <w:br/>
            </w:r>
            <w:r>
              <w:rPr>
                <w:rFonts w:ascii="Consolas" w:hAnsi="Consolas" w:eastAsia="Microsoft YaHei"/>
                <w:color w:val="000000"/>
                <w:sz w:val="16"/>
              </w:rPr>
              <w:t xml:space="preserve">    DIMENSIONS,</w:t>
            </w:r>
            <w:r>
              <w:br/>
            </w:r>
            <w:r>
              <w:rPr>
                <w:rFonts w:ascii="Consolas" w:hAnsi="Consolas" w:eastAsia="Microsoft YaHei"/>
                <w:color w:val="000000"/>
                <w:sz w:val="16"/>
              </w:rPr>
              <w:t xml:space="preserve">    key=lambda key: (self.confidence(key), self.state["scores"][key]),</w:t>
            </w:r>
            <w:r>
              <w:br/>
            </w:r>
            <w:r>
              <w:rPr>
                <w:rFonts w:ascii="Consolas" w:hAnsi="Consolas" w:eastAsia="Microsoft YaHei"/>
                <w:color w:val="000000"/>
                <w:sz w:val="16"/>
              </w:rPr>
              <w:t>)</w:t>
            </w:r>
          </w:p>
        </w:tc>
      </w:tr>
    </w:tbl>
    <w:p>
      <w:pPr>
        <w:spacing w:after="140"/>
      </w:pPr>
      <w:r>
        <w:rPr>
          <w:rFonts w:ascii="Calibri" w:hAnsi="Calibri" w:eastAsia="Microsoft YaHei"/>
          <w:i/>
          <w:color w:val="000000"/>
          <w:sz w:val="17"/>
        </w:rPr>
        <w:t>来源：algorithm/adaptive_test.py。先完成六维覆盖，再以低置信度和低分优先生成后续题组。</w:t>
      </w:r>
    </w:p>
    <w:p>
      <w:pPr>
        <w:pStyle w:val="Heading3"/>
      </w:pPr>
      <w:r>
        <w:t>3.2 核心代码示例：难度与置信度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trHeight w:hRule="atLeast"/>
        </w:trPr>
        <w:tc>
          <w:tcPr>
            <w:tcW w:type="dxa" w:w="9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8FA"/>
          </w:tcPr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color w:val="000000"/>
                <w:sz w:val="16"/>
              </w:rPr>
              <w:t>def _target_difficulty(self, dimension: str) -&gt; int:</w:t>
            </w:r>
            <w:r>
              <w:br/>
            </w:r>
            <w:r>
              <w:rPr>
                <w:rFonts w:ascii="Consolas" w:hAnsi="Consolas" w:eastAsia="Microsoft YaHei"/>
                <w:color w:val="000000"/>
                <w:sz w:val="16"/>
              </w:rPr>
              <w:t xml:space="preserve">    score = self.state["scores"][dimension]</w:t>
            </w:r>
            <w:r>
              <w:br/>
            </w:r>
            <w:r>
              <w:rPr>
                <w:rFonts w:ascii="Consolas" w:hAnsi="Consolas" w:eastAsia="Microsoft YaHei"/>
                <w:color w:val="000000"/>
                <w:sz w:val="16"/>
              </w:rPr>
              <w:t xml:space="preserve">    return 1 if score &lt; 45 else 2 if score &lt; 75 else 3</w:t>
            </w:r>
            <w:r>
              <w:br/>
            </w:r>
            <w:r>
              <w:rPr>
                <w:rFonts w:ascii="Consolas" w:hAnsi="Consolas" w:eastAsia="Microsoft YaHei"/>
                <w:color w:val="000000"/>
                <w:sz w:val="16"/>
              </w:rPr>
            </w:r>
            <w:r>
              <w:br/>
            </w:r>
            <w:r>
              <w:rPr>
                <w:rFonts w:ascii="Consolas" w:hAnsi="Consolas" w:eastAsia="Microsoft YaHei"/>
                <w:color w:val="000000"/>
                <w:sz w:val="16"/>
              </w:rPr>
              <w:t>def confidence(self, dimension: str) -&gt; float:</w:t>
            </w:r>
            <w:r>
              <w:br/>
            </w:r>
            <w:r>
              <w:rPr>
                <w:rFonts w:ascii="Consolas" w:hAnsi="Consolas" w:eastAsia="Microsoft YaHei"/>
                <w:color w:val="000000"/>
                <w:sz w:val="16"/>
              </w:rPr>
              <w:t xml:space="preserve">    stats = self.state["dimension_stats"][dimension]</w:t>
            </w:r>
            <w:r>
              <w:br/>
            </w:r>
            <w:r>
              <w:rPr>
                <w:rFonts w:ascii="Consolas" w:hAnsi="Consolas" w:eastAsia="Microsoft YaHei"/>
                <w:color w:val="000000"/>
                <w:sz w:val="16"/>
              </w:rPr>
              <w:t xml:space="preserve">    information = 1 - math.exp(-stats["weighted_possible"] / 2.5)</w:t>
            </w:r>
            <w:r>
              <w:br/>
            </w:r>
            <w:r>
              <w:rPr>
                <w:rFonts w:ascii="Consolas" w:hAnsi="Consolas" w:eastAsia="Microsoft YaHei"/>
                <w:color w:val="000000"/>
                <w:sz w:val="16"/>
              </w:rPr>
              <w:t xml:space="preserve">    decisiveness = 0.8 + min(0.2, abs(accuracy - 0.5) * 0.4)</w:t>
            </w:r>
            <w:r>
              <w:br/>
            </w:r>
            <w:r>
              <w:rPr>
                <w:rFonts w:ascii="Consolas" w:hAnsi="Consolas" w:eastAsia="Microsoft YaHei"/>
                <w:color w:val="000000"/>
                <w:sz w:val="16"/>
              </w:rPr>
              <w:t xml:space="preserve">    return round(min(0.99, information * decisiveness), 3)</w:t>
            </w:r>
          </w:p>
        </w:tc>
      </w:tr>
    </w:tbl>
    <w:p>
      <w:pPr>
        <w:spacing w:after="140"/>
      </w:pPr>
      <w:r>
        <w:rPr>
          <w:rFonts w:ascii="Calibri" w:hAnsi="Calibri" w:eastAsia="Microsoft YaHei"/>
          <w:i/>
          <w:color w:val="000000"/>
          <w:sz w:val="17"/>
        </w:rPr>
        <w:t>置信度表示当前证据量与表现区分度，不等同于统计置信区间；真实部署前需用学员数据校准。</w:t>
      </w:r>
    </w:p>
    <w:p>
      <w:r>
        <w:br w:type="page"/>
      </w:r>
    </w:p>
    <w:p>
      <w:pPr>
        <w:pStyle w:val="Heading1"/>
      </w:pPr>
      <w:r>
        <w:t>4. 评分引擎与大模型调用</w:t>
      </w:r>
    </w:p>
    <w:p>
      <w:pPr>
        <w:spacing w:after="200"/>
      </w:pPr>
      <w:r>
        <w:t>评分适配器把客观题、开放题/实操题和人工复核分为三条路径。外部模型仅负责生成结构化初评，最终结论仍受量表、校验与人工复核约束。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3456"/>
        <w:gridCol w:w="2376"/>
        <w:gridCol w:w="1944"/>
      </w:tblGrid>
      <w:tr>
        <w:trPr>
          <w:trHeight w:hRule="atLeast" w:val="547"/>
        </w:trPr>
        <w:tc>
          <w:tcPr>
            <w:tcW w:type="dxa" w:w="15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D9D9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6"/>
              </w:rPr>
              <w:t>路径</w:t>
            </w:r>
          </w:p>
        </w:tc>
        <w:tc>
          <w:tcPr>
            <w:tcW w:type="dxa" w:w="34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D9D9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6"/>
              </w:rPr>
              <w:t>执行方式</w:t>
            </w:r>
          </w:p>
        </w:tc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D9D9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6"/>
              </w:rPr>
              <w:t>异常处理</w:t>
            </w:r>
          </w:p>
        </w:tc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D9D9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6"/>
              </w:rPr>
              <w:t>审计字段</w:t>
            </w:r>
          </w:p>
        </w:tc>
      </w:tr>
      <w:tr>
        <w:trPr>
          <w:trHeight w:hRule="atLeast"/>
        </w:trPr>
        <w:tc>
          <w:tcPr>
            <w:tcW w:type="dxa" w:w="1584"/>
            <w:tcBorders>
              <w:bottom w:val="single" w:sz="4" w:color="DDE5E8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客观题</w:t>
            </w:r>
          </w:p>
        </w:tc>
        <w:tc>
          <w:tcPr>
            <w:tcW w:type="dxa" w:w="3456"/>
            <w:tcBorders>
              <w:bottom w:val="single" w:sz="4" w:color="DDE5E8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题目答案精确匹配</w:t>
            </w:r>
          </w:p>
        </w:tc>
        <w:tc>
          <w:tcPr>
            <w:tcW w:type="dxa" w:w="2376"/>
            <w:tcBorders>
              <w:bottom w:val="single" w:sz="4" w:color="DDE5E8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无模型依赖</w:t>
            </w:r>
          </w:p>
        </w:tc>
        <w:tc>
          <w:tcPr>
            <w:tcW w:type="dxa" w:w="1944"/>
            <w:tcBorders>
              <w:bottom w:val="single" w:sz="4" w:color="DDE5E8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question_id、answer、score、elapsed_seconds</w:t>
            </w:r>
          </w:p>
        </w:tc>
      </w:tr>
      <w:tr>
        <w:trPr>
          <w:trHeight w:hRule="atLeast"/>
        </w:trPr>
        <w:tc>
          <w:tcPr>
            <w:tcW w:type="dxa" w:w="1584"/>
            <w:shd w:fill="F2F2F2"/>
            <w:tcBorders>
              <w:bottom w:val="single" w:sz="4" w:color="DDE5E8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本地初评</w:t>
            </w:r>
          </w:p>
        </w:tc>
        <w:tc>
          <w:tcPr>
            <w:tcW w:type="dxa" w:w="3456"/>
            <w:shd w:fill="F2F2F2"/>
            <w:tcBorders>
              <w:bottom w:val="single" w:sz="4" w:color="DDE5E8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关键词覆盖65% + 长度20% + 结构15%</w:t>
            </w:r>
          </w:p>
        </w:tc>
        <w:tc>
          <w:tcPr>
            <w:tcW w:type="dxa" w:w="2376"/>
            <w:shd w:fill="F2F2F2"/>
            <w:tcBorders>
              <w:bottom w:val="single" w:sz="4" w:color="DDE5E8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始终 needs_review=true</w:t>
            </w:r>
          </w:p>
        </w:tc>
        <w:tc>
          <w:tcPr>
            <w:tcW w:type="dxa" w:w="1944"/>
            <w:shd w:fill="F2F2F2"/>
            <w:tcBorders>
              <w:bottom w:val="single" w:sz="4" w:color="DDE5E8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rubric_met、keyword_evidence、feedback、model</w:t>
            </w:r>
          </w:p>
        </w:tc>
      </w:tr>
      <w:tr>
        <w:trPr>
          <w:trHeight w:hRule="atLeast"/>
        </w:trPr>
        <w:tc>
          <w:tcPr>
            <w:tcW w:type="dxa" w:w="1584"/>
            <w:tcBorders>
              <w:bottom w:val="single" w:sz="4" w:color="DDE5E8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远程模型</w:t>
            </w:r>
          </w:p>
        </w:tc>
        <w:tc>
          <w:tcPr>
            <w:tcW w:type="dxa" w:w="3456"/>
            <w:tcBorders>
              <w:bottom w:val="single" w:sz="4" w:color="DDE5E8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兼容 Responses API，要求JSON对象输出</w:t>
            </w:r>
          </w:p>
        </w:tc>
        <w:tc>
          <w:tcPr>
            <w:tcW w:type="dxa" w:w="2376"/>
            <w:tcBorders>
              <w:bottom w:val="single" w:sz="4" w:color="DDE5E8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超时/解析失败降级本地量表并记录 warning</w:t>
            </w:r>
          </w:p>
        </w:tc>
        <w:tc>
          <w:tcPr>
            <w:tcW w:type="dxa" w:w="1944"/>
            <w:tcBorders>
              <w:bottom w:val="single" w:sz="4" w:color="DDE5E8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model、score、rubric_met、feedback、needs_review</w:t>
            </w:r>
          </w:p>
        </w:tc>
      </w:tr>
      <w:tr>
        <w:trPr>
          <w:trHeight w:hRule="atLeast"/>
        </w:trPr>
        <w:tc>
          <w:tcPr>
            <w:tcW w:type="dxa" w:w="1584"/>
            <w:shd w:fill="F2F2F2"/>
            <w:tcBorders>
              <w:bottom w:val="single" w:sz="4" w:color="DDE5E8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人工复核</w:t>
            </w:r>
          </w:p>
        </w:tc>
        <w:tc>
          <w:tcPr>
            <w:tcW w:type="dxa" w:w="3456"/>
            <w:shd w:fill="F2F2F2"/>
            <w:tcBorders>
              <w:bottom w:val="single" w:sz="4" w:color="DDE5E8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两名评审独立评分；分歧时裁决</w:t>
            </w:r>
          </w:p>
        </w:tc>
        <w:tc>
          <w:tcPr>
            <w:tcW w:type="dxa" w:w="2376"/>
            <w:shd w:fill="F2F2F2"/>
            <w:tcBorders>
              <w:bottom w:val="single" w:sz="4" w:color="DDE5E8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保留各评审原始结果</w:t>
            </w:r>
          </w:p>
        </w:tc>
        <w:tc>
          <w:tcPr>
            <w:tcW w:type="dxa" w:w="1944"/>
            <w:shd w:fill="F2F2F2"/>
            <w:tcBorders>
              <w:bottom w:val="single" w:sz="4" w:color="DDE5E8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reviewer、score、comment、rubric、resolver</w:t>
            </w:r>
          </w:p>
        </w:tc>
      </w:tr>
    </w:tbl>
    <w:p>
      <w:pPr>
        <w:spacing w:after="20"/>
      </w:pPr>
    </w:p>
    <w:p>
      <w:pPr>
        <w:pStyle w:val="Heading3"/>
      </w:pPr>
      <w:r>
        <w:t>4.1 核心代码示例：模型调用与降级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trHeight w:hRule="atLeast"/>
        </w:trPr>
        <w:tc>
          <w:tcPr>
            <w:tcW w:type="dxa" w:w="9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8FA"/>
          </w:tcPr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color w:val="000000"/>
                <w:sz w:val="16"/>
              </w:rPr>
              <w:t>def score(self, question: dict, answer: str) -&gt; dict:</w:t>
            </w:r>
            <w:r>
              <w:br/>
            </w:r>
            <w:r>
              <w:rPr>
                <w:rFonts w:ascii="Consolas" w:hAnsi="Consolas" w:eastAsia="Microsoft YaHei"/>
                <w:color w:val="000000"/>
                <w:sz w:val="16"/>
              </w:rPr>
              <w:t xml:space="preserve">    if self.api_key:</w:t>
            </w:r>
            <w:r>
              <w:br/>
            </w:r>
            <w:r>
              <w:rPr>
                <w:rFonts w:ascii="Consolas" w:hAnsi="Consolas" w:eastAsia="Microsoft YaHei"/>
                <w:color w:val="000000"/>
                <w:sz w:val="16"/>
              </w:rPr>
              <w:t xml:space="preserve">        try:</w:t>
            </w:r>
            <w:r>
              <w:br/>
            </w:r>
            <w:r>
              <w:rPr>
                <w:rFonts w:ascii="Consolas" w:hAnsi="Consolas" w:eastAsia="Microsoft YaHei"/>
                <w:color w:val="000000"/>
                <w:sz w:val="16"/>
              </w:rPr>
              <w:t xml:space="preserve">            return self._remote_score(question, answer)</w:t>
            </w:r>
            <w:r>
              <w:br/>
            </w:r>
            <w:r>
              <w:rPr>
                <w:rFonts w:ascii="Consolas" w:hAnsi="Consolas" w:eastAsia="Microsoft YaHei"/>
                <w:color w:val="000000"/>
                <w:sz w:val="16"/>
              </w:rPr>
              <w:t xml:space="preserve">        except Exception as exc:</w:t>
            </w:r>
            <w:r>
              <w:br/>
            </w:r>
            <w:r>
              <w:rPr>
                <w:rFonts w:ascii="Consolas" w:hAnsi="Consolas" w:eastAsia="Microsoft YaHei"/>
                <w:color w:val="000000"/>
                <w:sz w:val="16"/>
              </w:rPr>
              <w:t xml:space="preserve">            result = self._rubric_score(question, answer)</w:t>
            </w:r>
            <w:r>
              <w:br/>
            </w:r>
            <w:r>
              <w:rPr>
                <w:rFonts w:ascii="Consolas" w:hAnsi="Consolas" w:eastAsia="Microsoft YaHei"/>
                <w:color w:val="000000"/>
                <w:sz w:val="16"/>
              </w:rPr>
              <w:t xml:space="preserve">            result["warning"] = (</w:t>
            </w:r>
            <w:r>
              <w:br/>
            </w:r>
            <w:r>
              <w:rPr>
                <w:rFonts w:ascii="Consolas" w:hAnsi="Consolas" w:eastAsia="Microsoft YaHei"/>
                <w:color w:val="000000"/>
                <w:sz w:val="16"/>
              </w:rPr>
              <w:t xml:space="preserve">                f"LLM 调用失败，已降级为规则评分：{type(exc).__name__}"</w:t>
            </w:r>
            <w:r>
              <w:br/>
            </w:r>
            <w:r>
              <w:rPr>
                <w:rFonts w:ascii="Consolas" w:hAnsi="Consolas" w:eastAsia="Microsoft YaHei"/>
                <w:color w:val="000000"/>
                <w:sz w:val="16"/>
              </w:rPr>
              <w:t xml:space="preserve">            )</w:t>
            </w:r>
            <w:r>
              <w:br/>
            </w:r>
            <w:r>
              <w:rPr>
                <w:rFonts w:ascii="Consolas" w:hAnsi="Consolas" w:eastAsia="Microsoft YaHei"/>
                <w:color w:val="000000"/>
                <w:sz w:val="16"/>
              </w:rPr>
              <w:t xml:space="preserve">            return result</w:t>
            </w:r>
            <w:r>
              <w:br/>
            </w:r>
            <w:r>
              <w:rPr>
                <w:rFonts w:ascii="Consolas" w:hAnsi="Consolas" w:eastAsia="Microsoft YaHei"/>
                <w:color w:val="000000"/>
                <w:sz w:val="16"/>
              </w:rPr>
              <w:t xml:space="preserve">    return self._rubric_score(question, answer)</w:t>
            </w:r>
          </w:p>
        </w:tc>
      </w:tr>
    </w:tbl>
    <w:p>
      <w:pPr>
        <w:spacing w:after="140"/>
      </w:pPr>
      <w:r>
        <w:rPr>
          <w:rFonts w:ascii="Calibri" w:hAnsi="Calibri" w:eastAsia="Microsoft YaHei"/>
          <w:i/>
          <w:color w:val="000000"/>
          <w:sz w:val="17"/>
        </w:rPr>
        <w:t>来源：llm/scorer.py。系统不会把降级结果伪装成真实模型评分。</w:t>
      </w:r>
    </w:p>
    <w:p>
      <w:pPr>
        <w:pStyle w:val="Heading3"/>
      </w:pPr>
      <w:r>
        <w:t>4.2 核心代码示例：结构化请求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trHeight w:hRule="atLeast"/>
        </w:trPr>
        <w:tc>
          <w:tcPr>
            <w:tcW w:type="dxa" w:w="9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6F8FA"/>
          </w:tcPr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color w:val="000000"/>
                <w:sz w:val="16"/>
              </w:rPr>
              <w:t>body = json.dumps({</w:t>
            </w:r>
            <w:r>
              <w:br/>
            </w:r>
            <w:r>
              <w:rPr>
                <w:rFonts w:ascii="Consolas" w:hAnsi="Consolas" w:eastAsia="Microsoft YaHei"/>
                <w:color w:val="000000"/>
                <w:sz w:val="16"/>
              </w:rPr>
              <w:t xml:space="preserve">    "model": self.model,</w:t>
            </w:r>
            <w:r>
              <w:br/>
            </w:r>
            <w:r>
              <w:rPr>
                <w:rFonts w:ascii="Consolas" w:hAnsi="Consolas" w:eastAsia="Microsoft YaHei"/>
                <w:color w:val="000000"/>
                <w:sz w:val="16"/>
              </w:rPr>
              <w:t xml:space="preserve">    "input": [{"role": "user", "content": [</w:t>
            </w:r>
            <w:r>
              <w:br/>
            </w:r>
            <w:r>
              <w:rPr>
                <w:rFonts w:ascii="Consolas" w:hAnsi="Consolas" w:eastAsia="Microsoft YaHei"/>
                <w:color w:val="000000"/>
                <w:sz w:val="16"/>
              </w:rPr>
              <w:t xml:space="preserve">        {"type": "input_text", "text": json.dumps(prompt, ensure_ascii=False)}</w:t>
            </w:r>
            <w:r>
              <w:br/>
            </w:r>
            <w:r>
              <w:rPr>
                <w:rFonts w:ascii="Consolas" w:hAnsi="Consolas" w:eastAsia="Microsoft YaHei"/>
                <w:color w:val="000000"/>
                <w:sz w:val="16"/>
              </w:rPr>
              <w:t xml:space="preserve">    ]}],</w:t>
            </w:r>
            <w:r>
              <w:br/>
            </w:r>
            <w:r>
              <w:rPr>
                <w:rFonts w:ascii="Consolas" w:hAnsi="Consolas" w:eastAsia="Microsoft YaHei"/>
                <w:color w:val="000000"/>
                <w:sz w:val="16"/>
              </w:rPr>
              <w:t xml:space="preserve">    "text": {"format": {"type": "json_object"}},</w:t>
            </w:r>
            <w:r>
              <w:br/>
            </w:r>
            <w:r>
              <w:rPr>
                <w:rFonts w:ascii="Consolas" w:hAnsi="Consolas" w:eastAsia="Microsoft YaHei"/>
                <w:color w:val="000000"/>
                <w:sz w:val="16"/>
              </w:rPr>
              <w:t>}).encode("utf-8")</w:t>
            </w:r>
          </w:p>
        </w:tc>
      </w:tr>
    </w:tbl>
    <w:p>
      <w:pPr>
        <w:spacing w:after="140"/>
      </w:pPr>
      <w:r>
        <w:rPr>
          <w:rFonts w:ascii="Calibri" w:hAnsi="Calibri" w:eastAsia="Microsoft YaHei"/>
          <w:i/>
          <w:color w:val="000000"/>
          <w:sz w:val="17"/>
        </w:rPr>
        <w:t>模型输入包含题目、评分点、满分与学员作答；输出限定为结构化 JSON，便于校验和留痕。</w:t>
      </w:r>
    </w:p>
    <w:p>
      <w:pPr>
        <w:pStyle w:val="Heading2"/>
      </w:pPr>
      <w:r>
        <w:t>4.3 百宝箱接入方案</w:t>
      </w:r>
    </w:p>
    <w:p>
      <w:pPr>
        <w:pStyle w:val="ListNumber"/>
      </w:pPr>
      <w:r>
        <w:t>取得平台接口文档、模型标识、Token、限额、请求/响应样例与数据使用条款。</w:t>
      </w:r>
    </w:p>
    <w:p>
      <w:pPr>
        <w:pStyle w:val="ListNumber"/>
      </w:pPr>
      <w:r>
        <w:t>在 llm/scorer.py 新增 BaibaoxiangScorer，保持统一 score(question, answer) 返回结构。</w:t>
      </w:r>
    </w:p>
    <w:p>
      <w:pPr>
        <w:pStyle w:val="ListNumber"/>
      </w:pPr>
      <w:r>
        <w:t>使用环境变量/密钥管理服务注入 Token；禁止提交到代码仓库或写入数据库。</w:t>
      </w:r>
    </w:p>
    <w:p>
      <w:pPr>
        <w:pStyle w:val="ListNumber"/>
      </w:pPr>
      <w:r>
        <w:t>对 score、rubric_met、feedback、needs_review 做JSON Schema校验，并限制分数范围。</w:t>
      </w:r>
    </w:p>
    <w:p>
      <w:pPr>
        <w:pStyle w:val="ListNumber"/>
      </w:pPr>
      <w:r>
        <w:t>设置45秒超时、有限重试、调用ID和失败降级；高风险或低置信度结果进入人工复核。</w:t>
      </w:r>
    </w:p>
    <w:p>
      <w:pPr>
        <w:pStyle w:val="ListNumber"/>
      </w:pPr>
      <w:r>
        <w:t>使用不少于30名真实学员、两名教师双评样本，计算模型—人工相关性、加权Kappa和分歧分布。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trHeight w:hRule="atLeast"/>
        </w:trPr>
        <w:tc>
          <w:tcPr>
            <w:tcW w:type="dxa" w:w="9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D9D9"/>
            <w:tcBorders>
              <w:left w:val="single" w:sz="18" w:color="000000"/>
            </w:tcBorders>
          </w:tcPr>
          <w:p>
            <w:r>
              <w:rPr>
                <w:rFonts w:ascii="Calibri" w:hAnsi="Calibri" w:eastAsia="Microsoft YaHei"/>
                <w:b/>
                <w:color w:val="000000"/>
              </w:rPr>
              <w:t xml:space="preserve">当前状态  </w:t>
            </w:r>
            <w:r>
              <w:rPr>
                <w:rFonts w:ascii="Calibri" w:hAnsi="Calibri" w:eastAsia="Microsoft YaHei"/>
                <w:color w:val="000000"/>
                <w:sz w:val="19"/>
              </w:rPr>
              <w:t>系统状态接口返回 baibaoxiang: pending。现有 OPENAI 兼容通道是技术预留，不代表百宝箱已完成接入，也不代表开放题自动评分准确性已验证。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5. 数据存储与追溯</w:t>
      </w:r>
    </w:p>
    <w:p>
      <w:pPr>
        <w:spacing w:after="200"/>
      </w:pPr>
      <w:r>
        <w:t>SQLite 存储学员、会话、作答、题库版本、人工复核与反馈。测评引擎状态以 JSON 保存在 tests 表中，服务重启或刷新后可恢复。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044"/>
        <w:gridCol w:w="792"/>
        <w:gridCol w:w="2376"/>
        <w:gridCol w:w="792"/>
        <w:gridCol w:w="3355"/>
      </w:tblGrid>
      <w:tr>
        <w:trPr>
          <w:trHeight w:hRule="atLeast"/>
        </w:trPr>
        <w:tc>
          <w:tcPr>
            <w:tcW w:type="dxa" w:w="20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7E7E7"/>
            <w:tcBorders>
              <w:top w:val="single" w:sz="6" w:color="7F7F7F"/>
              <w:left w:val="single" w:sz="6" w:color="7F7F7F"/>
              <w:bottom w:val="single" w:sz="6" w:color="7F7F7F"/>
              <w:right w:val="single" w:sz="6" w:color="7F7F7F"/>
            </w:tcBorders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6"/>
              </w:rPr>
              <w:t>users</w:t>
              <w:br/>
              <w:t>学员/班级</w:t>
            </w:r>
          </w:p>
        </w:tc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1 → N</w:t>
            </w:r>
          </w:p>
        </w:tc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7E7E7"/>
            <w:tcBorders>
              <w:top w:val="single" w:sz="6" w:color="7F7F7F"/>
              <w:left w:val="single" w:sz="6" w:color="7F7F7F"/>
              <w:bottom w:val="single" w:sz="6" w:color="7F7F7F"/>
              <w:right w:val="single" w:sz="6" w:color="7F7F7F"/>
            </w:tcBorders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6"/>
              </w:rPr>
              <w:t>tests</w:t>
              <w:br/>
              <w:t>测评会话/引擎状态</w:t>
            </w:r>
          </w:p>
        </w:tc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1 → N</w:t>
            </w:r>
          </w:p>
        </w:tc>
        <w:tc>
          <w:tcPr>
            <w:tcW w:type="dxa" w:w="33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7E7E7"/>
            <w:tcBorders>
              <w:top w:val="single" w:sz="6" w:color="7F7F7F"/>
              <w:left w:val="single" w:sz="6" w:color="7F7F7F"/>
              <w:bottom w:val="single" w:sz="6" w:color="7F7F7F"/>
              <w:right w:val="single" w:sz="6" w:color="7F7F7F"/>
            </w:tcBorders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6"/>
              </w:rPr>
              <w:t>answers</w:t>
              <w:br/>
              <w:t>作答/得分/用时</w:t>
            </w:r>
          </w:p>
        </w:tc>
      </w:tr>
      <w:tr>
        <w:trPr>
          <w:trHeight w:hRule="atLeast"/>
        </w:trPr>
        <w:tc>
          <w:tcPr>
            <w:tcW w:type="dxa" w:w="20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↓ 0..1</w:t>
            </w:r>
          </w:p>
        </w:tc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33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↓</w:t>
            </w:r>
          </w:p>
        </w:tc>
      </w:tr>
      <w:tr>
        <w:trPr>
          <w:trHeight w:hRule="atLeast"/>
        </w:trPr>
        <w:tc>
          <w:tcPr>
            <w:tcW w:type="dxa" w:w="20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7E7E7"/>
            <w:tcBorders>
              <w:top w:val="single" w:sz="6" w:color="7F7F7F"/>
              <w:left w:val="single" w:sz="6" w:color="7F7F7F"/>
              <w:bottom w:val="single" w:sz="6" w:color="7F7F7F"/>
              <w:right w:val="single" w:sz="6" w:color="7F7F7F"/>
            </w:tcBorders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6"/>
              </w:rPr>
              <w:t>test_feedback</w:t>
              <w:br/>
              <w:t>体验与歧义反馈</w:t>
            </w:r>
          </w:p>
        </w:tc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7E7E7"/>
            <w:tcBorders>
              <w:top w:val="single" w:sz="6" w:color="7F7F7F"/>
              <w:left w:val="single" w:sz="6" w:color="7F7F7F"/>
              <w:bottom w:val="single" w:sz="6" w:color="7F7F7F"/>
              <w:right w:val="single" w:sz="6" w:color="7F7F7F"/>
            </w:tcBorders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6"/>
              </w:rPr>
              <w:t>question_items</w:t>
              <w:br/>
              <w:t>题目当前版本</w:t>
            </w:r>
          </w:p>
        </w:tc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1 → N</w:t>
            </w:r>
          </w:p>
        </w:tc>
        <w:tc>
          <w:tcPr>
            <w:tcW w:type="dxa" w:w="33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7E7E7"/>
            <w:tcBorders>
              <w:top w:val="single" w:sz="6" w:color="7F7F7F"/>
              <w:left w:val="single" w:sz="6" w:color="7F7F7F"/>
              <w:bottom w:val="single" w:sz="6" w:color="7F7F7F"/>
              <w:right w:val="single" w:sz="6" w:color="7F7F7F"/>
            </w:tcBorders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6"/>
              </w:rPr>
              <w:t>question_versions</w:t>
              <w:br/>
              <w:t>历史版本/操作</w:t>
            </w:r>
          </w:p>
        </w:tc>
      </w:tr>
      <w:tr>
        <w:trPr>
          <w:trHeight w:hRule="atLeast"/>
        </w:trPr>
        <w:tc>
          <w:tcPr>
            <w:tcW w:type="dxa" w:w="20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题目ID → answers</w:t>
            </w:r>
          </w:p>
        </w:tc>
        <w:tc>
          <w:tcPr>
            <w:tcW w:type="dxa" w:w="7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</w:r>
          </w:p>
        </w:tc>
        <w:tc>
          <w:tcPr>
            <w:tcW w:type="dxa" w:w="33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E7E7E7"/>
            <w:tcBorders>
              <w:top w:val="single" w:sz="6" w:color="7F7F7F"/>
              <w:left w:val="single" w:sz="6" w:color="7F7F7F"/>
              <w:bottom w:val="single" w:sz="6" w:color="7F7F7F"/>
              <w:right w:val="single" w:sz="6" w:color="7F7F7F"/>
            </w:tcBorders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6"/>
              </w:rPr>
              <w:t>human_reviews / review_resolutions</w:t>
              <w:br/>
              <w:t>双评与争议裁决</w:t>
            </w:r>
          </w:p>
        </w:tc>
      </w:tr>
    </w:tbl>
    <w:p>
      <w:pPr>
        <w:jc w:val="center"/>
      </w:pPr>
      <w:r>
        <w:rPr>
          <w:rFonts w:ascii="Calibri" w:hAnsi="Calibri" w:eastAsia="Microsoft YaHei"/>
          <w:color w:val="000000"/>
          <w:sz w:val="17"/>
        </w:rPr>
        <w:t>图 2  核心数据实体与追溯关系（Word表格绘制，可编辑）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3024"/>
        <w:gridCol w:w="4392"/>
      </w:tblGrid>
      <w:tr>
        <w:trPr>
          <w:trHeight w:hRule="atLeast" w:val="547"/>
        </w:trP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D9D9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6"/>
              </w:rPr>
              <w:t>实体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D9D9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6"/>
              </w:rPr>
              <w:t>主键/约束</w:t>
            </w:r>
          </w:p>
        </w:tc>
        <w:tc>
          <w:tcPr>
            <w:tcW w:type="dxa" w:w="43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D9D9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6"/>
              </w:rPr>
              <w:t>关键内容</w:t>
            </w:r>
          </w:p>
        </w:tc>
      </w:tr>
      <w:tr>
        <w:trPr>
          <w:trHeight w:hRule="atLeast"/>
        </w:trPr>
        <w:tc>
          <w:tcPr>
            <w:tcW w:type="dxa" w:w="1944"/>
            <w:tcBorders>
              <w:bottom w:val="single" w:sz="4" w:color="DDE5E8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users</w:t>
            </w:r>
          </w:p>
        </w:tc>
        <w:tc>
          <w:tcPr>
            <w:tcW w:type="dxa" w:w="3024"/>
            <w:tcBorders>
              <w:bottom w:val="single" w:sz="4" w:color="DDE5E8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id UUID</w:t>
            </w:r>
          </w:p>
        </w:tc>
        <w:tc>
          <w:tcPr>
            <w:tcW w:type="dxa" w:w="4392"/>
            <w:tcBorders>
              <w:bottom w:val="single" w:sz="4" w:color="DDE5E8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姓名、班级/团队、创建时间</w:t>
            </w:r>
          </w:p>
        </w:tc>
      </w:tr>
      <w:tr>
        <w:trPr>
          <w:trHeight w:hRule="atLeast"/>
        </w:trPr>
        <w:tc>
          <w:tcPr>
            <w:tcW w:type="dxa" w:w="1944"/>
            <w:shd w:fill="F2F2F2"/>
            <w:tcBorders>
              <w:bottom w:val="single" w:sz="4" w:color="DDE5E8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tests</w:t>
            </w:r>
          </w:p>
        </w:tc>
        <w:tc>
          <w:tcPr>
            <w:tcW w:type="dxa" w:w="3024"/>
            <w:shd w:fill="F2F2F2"/>
            <w:tcBorders>
              <w:bottom w:val="single" w:sz="4" w:color="DDE5E8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id UUID；user_id外键</w:t>
            </w:r>
          </w:p>
        </w:tc>
        <w:tc>
          <w:tcPr>
            <w:tcW w:type="dxa" w:w="4392"/>
            <w:shd w:fill="F2F2F2"/>
            <w:tcBorders>
              <w:bottom w:val="single" w:sz="4" w:color="DDE5E8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状态、目标题量、state_json、开始/完成时间</w:t>
            </w:r>
          </w:p>
        </w:tc>
      </w:tr>
      <w:tr>
        <w:trPr>
          <w:trHeight w:hRule="atLeast"/>
        </w:trPr>
        <w:tc>
          <w:tcPr>
            <w:tcW w:type="dxa" w:w="1944"/>
            <w:tcBorders>
              <w:bottom w:val="single" w:sz="4" w:color="DDE5E8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answers</w:t>
            </w:r>
          </w:p>
        </w:tc>
        <w:tc>
          <w:tcPr>
            <w:tcW w:type="dxa" w:w="3024"/>
            <w:tcBorders>
              <w:bottom w:val="single" w:sz="4" w:color="DDE5E8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自增ID；(test_id, question_id)唯一</w:t>
            </w:r>
          </w:p>
        </w:tc>
        <w:tc>
          <w:tcPr>
            <w:tcW w:type="dxa" w:w="4392"/>
            <w:tcBorders>
              <w:bottom w:val="single" w:sz="4" w:color="DDE5E8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原始答案、维度、题型、难度、得分、用时、反馈</w:t>
            </w:r>
          </w:p>
        </w:tc>
      </w:tr>
      <w:tr>
        <w:trPr>
          <w:trHeight w:hRule="atLeast"/>
        </w:trPr>
        <w:tc>
          <w:tcPr>
            <w:tcW w:type="dxa" w:w="1944"/>
            <w:shd w:fill="F2F2F2"/>
            <w:tcBorders>
              <w:bottom w:val="single" w:sz="4" w:color="DDE5E8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question_items</w:t>
            </w:r>
          </w:p>
        </w:tc>
        <w:tc>
          <w:tcPr>
            <w:tcW w:type="dxa" w:w="3024"/>
            <w:shd w:fill="F2F2F2"/>
            <w:tcBorders>
              <w:bottom w:val="single" w:sz="4" w:color="DDE5E8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题目ID</w:t>
            </w:r>
          </w:p>
        </w:tc>
        <w:tc>
          <w:tcPr>
            <w:tcW w:type="dxa" w:w="4392"/>
            <w:shd w:fill="F2F2F2"/>
            <w:tcBorders>
              <w:bottom w:val="single" w:sz="4" w:color="DDE5E8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当前data_json、启停、版本、来源、更新时间</w:t>
            </w:r>
          </w:p>
        </w:tc>
      </w:tr>
      <w:tr>
        <w:trPr>
          <w:trHeight w:hRule="atLeast"/>
        </w:trPr>
        <w:tc>
          <w:tcPr>
            <w:tcW w:type="dxa" w:w="1944"/>
            <w:tcBorders>
              <w:bottom w:val="single" w:sz="4" w:color="DDE5E8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question_versions</w:t>
            </w:r>
          </w:p>
        </w:tc>
        <w:tc>
          <w:tcPr>
            <w:tcW w:type="dxa" w:w="3024"/>
            <w:tcBorders>
              <w:bottom w:val="single" w:sz="4" w:color="DDE5E8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自增ID</w:t>
            </w:r>
          </w:p>
        </w:tc>
        <w:tc>
          <w:tcPr>
            <w:tcW w:type="dxa" w:w="4392"/>
            <w:tcBorders>
              <w:bottom w:val="single" w:sz="4" w:color="DDE5E8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题目历史JSON、动作、操作者、时间</w:t>
            </w:r>
          </w:p>
        </w:tc>
      </w:tr>
      <w:tr>
        <w:trPr>
          <w:trHeight w:hRule="atLeast"/>
        </w:trPr>
        <w:tc>
          <w:tcPr>
            <w:tcW w:type="dxa" w:w="1944"/>
            <w:shd w:fill="F2F2F2"/>
            <w:tcBorders>
              <w:bottom w:val="single" w:sz="4" w:color="DDE5E8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human_reviews</w:t>
            </w:r>
          </w:p>
        </w:tc>
        <w:tc>
          <w:tcPr>
            <w:tcW w:type="dxa" w:w="3024"/>
            <w:shd w:fill="F2F2F2"/>
            <w:tcBorders>
              <w:bottom w:val="single" w:sz="4" w:color="DDE5E8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(answer_id, reviewer)唯一</w:t>
            </w:r>
          </w:p>
        </w:tc>
        <w:tc>
          <w:tcPr>
            <w:tcW w:type="dxa" w:w="4392"/>
            <w:shd w:fill="F2F2F2"/>
            <w:tcBorders>
              <w:bottom w:val="single" w:sz="4" w:color="DDE5E8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独立评分、评语、评分量表</w:t>
            </w:r>
          </w:p>
        </w:tc>
      </w:tr>
      <w:tr>
        <w:trPr>
          <w:trHeight w:hRule="atLeast"/>
        </w:trPr>
        <w:tc>
          <w:tcPr>
            <w:tcW w:type="dxa" w:w="1944"/>
            <w:tcBorders>
              <w:bottom w:val="single" w:sz="4" w:color="DDE5E8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review_resolutions</w:t>
            </w:r>
          </w:p>
        </w:tc>
        <w:tc>
          <w:tcPr>
            <w:tcW w:type="dxa" w:w="3024"/>
            <w:tcBorders>
              <w:bottom w:val="single" w:sz="4" w:color="DDE5E8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answer_id唯一</w:t>
            </w:r>
          </w:p>
        </w:tc>
        <w:tc>
          <w:tcPr>
            <w:tcW w:type="dxa" w:w="4392"/>
            <w:tcBorders>
              <w:bottom w:val="single" w:sz="4" w:color="DDE5E8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最终裁决分、裁决人、说明</w:t>
            </w:r>
          </w:p>
        </w:tc>
      </w:tr>
      <w:tr>
        <w:trPr>
          <w:trHeight w:hRule="atLeast"/>
        </w:trPr>
        <w:tc>
          <w:tcPr>
            <w:tcW w:type="dxa" w:w="1944"/>
            <w:shd w:fill="F2F2F2"/>
            <w:tcBorders>
              <w:bottom w:val="single" w:sz="4" w:color="DDE5E8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test_feedback</w:t>
            </w:r>
          </w:p>
        </w:tc>
        <w:tc>
          <w:tcPr>
            <w:tcW w:type="dxa" w:w="3024"/>
            <w:shd w:fill="F2F2F2"/>
            <w:tcBorders>
              <w:bottom w:val="single" w:sz="4" w:color="DDE5E8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test_id唯一</w:t>
            </w:r>
          </w:p>
        </w:tc>
        <w:tc>
          <w:tcPr>
            <w:tcW w:type="dxa" w:w="4392"/>
            <w:shd w:fill="F2F2F2"/>
            <w:tcBorders>
              <w:bottom w:val="single" w:sz="4" w:color="DDE5E8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体验评分、歧义题、易用性与报告反馈</w:t>
            </w:r>
          </w:p>
        </w:tc>
      </w:tr>
    </w:tbl>
    <w:p>
      <w:pPr>
        <w:spacing w:after="20"/>
      </w:pPr>
    </w:p>
    <w:p>
      <w:pPr>
        <w:pStyle w:val="Heading2"/>
      </w:pPr>
      <w:r>
        <w:t>5.1 数据一致性策略</w:t>
      </w:r>
    </w:p>
    <w:p>
      <w:pPr>
        <w:pStyle w:val="ListBullet"/>
      </w:pPr>
      <w:r>
        <w:t>每次测评生成独立 UUID，避免多用户共享全局会话。</w:t>
      </w:r>
    </w:p>
    <w:p>
      <w:pPr>
        <w:pStyle w:val="ListBullet"/>
      </w:pPr>
      <w:r>
        <w:t>answers 的唯一约束阻止同一测评对同一题重复计分。</w:t>
      </w:r>
    </w:p>
    <w:p>
      <w:pPr>
        <w:pStyle w:val="ListBullet"/>
      </w:pPr>
      <w:r>
        <w:t>题目只做逻辑停用；修改、导入和启停均记录版本，历史记录可追溯。</w:t>
      </w:r>
    </w:p>
    <w:p>
      <w:pPr>
        <w:pStyle w:val="ListBullet"/>
      </w:pPr>
      <w:r>
        <w:t>提交答案与保存引擎状态均在请求链内完成；异常返回明确HTTP状态码。</w:t>
      </w:r>
    </w:p>
    <w:p>
      <w:pPr>
        <w:pStyle w:val="ListBullet"/>
      </w:pPr>
      <w:r>
        <w:t>正式多机构部署迁移 PostgreSQL，并增加数据库迁移、读写隔离、备份恢复与租户字段。</w:t>
      </w:r>
    </w:p>
    <w:p>
      <w:r>
        <w:br w:type="page"/>
      </w:r>
    </w:p>
    <w:p>
      <w:pPr>
        <w:pStyle w:val="Heading1"/>
      </w:pPr>
      <w:r>
        <w:t>6. 接口设计</w:t>
      </w:r>
    </w:p>
    <w:p>
      <w:pPr>
        <w:spacing w:after="200"/>
      </w:pPr>
      <w:r>
        <w:t>API 以测评会话为中心，公开接口只返回作答所需字段；答案、题库管理、复核和导出接口置于管理鉴权之后。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024"/>
        <w:gridCol w:w="2880"/>
      </w:tblGrid>
      <w:tr>
        <w:trPr>
          <w:trHeight w:hRule="atLeast" w:val="547"/>
        </w:trPr>
        <w:tc>
          <w:tcPr>
            <w:tcW w:type="dxa" w:w="34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D9D9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6"/>
              </w:rPr>
              <w:t>方法与路径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D9D9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6"/>
              </w:rPr>
              <w:t>用途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D9D9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6"/>
              </w:rPr>
              <w:t>主要返回/控制</w:t>
            </w:r>
          </w:p>
        </w:tc>
      </w:tr>
      <w:tr>
        <w:trPr>
          <w:trHeight w:hRule="atLeast"/>
        </w:trPr>
        <w:tc>
          <w:tcPr>
            <w:tcW w:type="dxa" w:w="3456"/>
            <w:tcBorders>
              <w:bottom w:val="single" w:sz="4" w:color="DDE5E8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GET /api/status</w:t>
            </w:r>
          </w:p>
        </w:tc>
        <w:tc>
          <w:tcPr>
            <w:tcW w:type="dxa" w:w="3024"/>
            <w:tcBorders>
              <w:bottom w:val="single" w:sz="4" w:color="DDE5E8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系统、题库与评分模式检查</w:t>
            </w:r>
          </w:p>
        </w:tc>
        <w:tc>
          <w:tcPr>
            <w:tcW w:type="dxa" w:w="2880"/>
            <w:tcBorders>
              <w:bottom w:val="single" w:sz="4" w:color="DDE5E8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题库统计、ready状态、scoring_mode、baibaoxiang</w:t>
            </w:r>
          </w:p>
        </w:tc>
      </w:tr>
      <w:tr>
        <w:trPr>
          <w:trHeight w:hRule="atLeast"/>
        </w:trPr>
        <w:tc>
          <w:tcPr>
            <w:tcW w:type="dxa" w:w="3456"/>
            <w:shd w:fill="F2F2F2"/>
            <w:tcBorders>
              <w:bottom w:val="single" w:sz="4" w:color="DDE5E8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POST /api/test/start</w:t>
            </w:r>
          </w:p>
        </w:tc>
        <w:tc>
          <w:tcPr>
            <w:tcW w:type="dxa" w:w="3024"/>
            <w:shd w:fill="F2F2F2"/>
            <w:tcBorders>
              <w:bottom w:val="single" w:sz="4" w:color="DDE5E8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创建用户与测评</w:t>
            </w:r>
          </w:p>
        </w:tc>
        <w:tc>
          <w:tcPr>
            <w:tcW w:type="dxa" w:w="2880"/>
            <w:shd w:fill="F2F2F2"/>
            <w:tcBorders>
              <w:bottom w:val="single" w:sz="4" w:color="DDE5E8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user_id、test_id、首题、进度、题号面板</w:t>
            </w:r>
          </w:p>
        </w:tc>
      </w:tr>
      <w:tr>
        <w:trPr>
          <w:trHeight w:hRule="atLeast"/>
        </w:trPr>
        <w:tc>
          <w:tcPr>
            <w:tcW w:type="dxa" w:w="3456"/>
            <w:tcBorders>
              <w:bottom w:val="single" w:sz="4" w:color="DDE5E8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GET /api/test/{id}/palette</w:t>
            </w:r>
          </w:p>
        </w:tc>
        <w:tc>
          <w:tcPr>
            <w:tcW w:type="dxa" w:w="3024"/>
            <w:tcBorders>
              <w:bottom w:val="single" w:sz="4" w:color="DDE5E8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恢复当前题与题号状态</w:t>
            </w:r>
          </w:p>
        </w:tc>
        <w:tc>
          <w:tcPr>
            <w:tcW w:type="dxa" w:w="2880"/>
            <w:tcBorders>
              <w:bottom w:val="single" w:sz="4" w:color="DDE5E8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题目、进度、题号状态</w:t>
            </w:r>
          </w:p>
        </w:tc>
      </w:tr>
      <w:tr>
        <w:trPr>
          <w:trHeight w:hRule="atLeast"/>
        </w:trPr>
        <w:tc>
          <w:tcPr>
            <w:tcW w:type="dxa" w:w="3456"/>
            <w:shd w:fill="F2F2F2"/>
            <w:tcBorders>
              <w:bottom w:val="single" w:sz="4" w:color="DDE5E8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POST /api/test/{id}/select/{n}</w:t>
            </w:r>
          </w:p>
        </w:tc>
        <w:tc>
          <w:tcPr>
            <w:tcW w:type="dxa" w:w="3024"/>
            <w:shd w:fill="F2F2F2"/>
            <w:tcBorders>
              <w:bottom w:val="single" w:sz="4" w:color="DDE5E8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阶段内切换题号或回看已答题</w:t>
            </w:r>
          </w:p>
        </w:tc>
        <w:tc>
          <w:tcPr>
            <w:tcW w:type="dxa" w:w="2880"/>
            <w:shd w:fill="F2F2F2"/>
            <w:tcBorders>
              <w:bottom w:val="single" w:sz="4" w:color="DDE5E8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readonly、原答案、三态、解析/量表</w:t>
            </w:r>
          </w:p>
        </w:tc>
      </w:tr>
      <w:tr>
        <w:trPr>
          <w:trHeight w:hRule="atLeast"/>
        </w:trPr>
        <w:tc>
          <w:tcPr>
            <w:tcW w:type="dxa" w:w="3456"/>
            <w:tcBorders>
              <w:bottom w:val="single" w:sz="4" w:color="DDE5E8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POST /api/answer/submit</w:t>
            </w:r>
          </w:p>
        </w:tc>
        <w:tc>
          <w:tcPr>
            <w:tcW w:type="dxa" w:w="3024"/>
            <w:tcBorders>
              <w:bottom w:val="single" w:sz="4" w:color="DDE5E8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提交并评分</w:t>
            </w:r>
          </w:p>
        </w:tc>
        <w:tc>
          <w:tcPr>
            <w:tcW w:type="dxa" w:w="2880"/>
            <w:tcBorders>
              <w:bottom w:val="single" w:sz="4" w:color="DDE5E8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得分、三态、解析、进度、题号面板</w:t>
            </w:r>
          </w:p>
        </w:tc>
      </w:tr>
      <w:tr>
        <w:trPr>
          <w:trHeight w:hRule="atLeast"/>
        </w:trPr>
        <w:tc>
          <w:tcPr>
            <w:tcW w:type="dxa" w:w="3456"/>
            <w:shd w:fill="F2F2F2"/>
            <w:tcBorders>
              <w:bottom w:val="single" w:sz="4" w:color="DDE5E8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GET /api/report/{id}</w:t>
            </w:r>
          </w:p>
        </w:tc>
        <w:tc>
          <w:tcPr>
            <w:tcW w:type="dxa" w:w="3024"/>
            <w:shd w:fill="F2F2F2"/>
            <w:tcBorders>
              <w:bottom w:val="single" w:sz="4" w:color="DDE5E8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生成完成报告</w:t>
            </w:r>
          </w:p>
        </w:tc>
        <w:tc>
          <w:tcPr>
            <w:tcW w:type="dxa" w:w="2880"/>
            <w:shd w:fill="F2F2F2"/>
            <w:tcBorders>
              <w:bottom w:val="single" w:sz="4" w:color="DDE5E8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六维、置信度、建议、逐题复盘</w:t>
            </w:r>
          </w:p>
        </w:tc>
      </w:tr>
      <w:tr>
        <w:trPr>
          <w:trHeight w:hRule="atLeast"/>
        </w:trPr>
        <w:tc>
          <w:tcPr>
            <w:tcW w:type="dxa" w:w="3456"/>
            <w:tcBorders>
              <w:bottom w:val="single" w:sz="4" w:color="DDE5E8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GET /api/users/{id}/history</w:t>
            </w:r>
          </w:p>
        </w:tc>
        <w:tc>
          <w:tcPr>
            <w:tcW w:type="dxa" w:w="3024"/>
            <w:tcBorders>
              <w:bottom w:val="single" w:sz="4" w:color="DDE5E8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学员成长档案</w:t>
            </w:r>
          </w:p>
        </w:tc>
        <w:tc>
          <w:tcPr>
            <w:tcW w:type="dxa" w:w="2880"/>
            <w:tcBorders>
              <w:bottom w:val="single" w:sz="4" w:color="DDE5E8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历次完成记录与维度趋势</w:t>
            </w:r>
          </w:p>
        </w:tc>
      </w:tr>
      <w:tr>
        <w:trPr>
          <w:trHeight w:hRule="atLeast"/>
        </w:trPr>
        <w:tc>
          <w:tcPr>
            <w:tcW w:type="dxa" w:w="3456"/>
            <w:shd w:fill="F2F2F2"/>
            <w:tcBorders>
              <w:bottom w:val="single" w:sz="4" w:color="DDE5E8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/api/admin/*</w:t>
            </w:r>
          </w:p>
        </w:tc>
        <w:tc>
          <w:tcPr>
            <w:tcW w:type="dxa" w:w="3024"/>
            <w:shd w:fill="F2F2F2"/>
            <w:tcBorders>
              <w:bottom w:val="single" w:sz="4" w:color="DDE5E8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题库、看板、复核、反馈与导出</w:t>
            </w:r>
          </w:p>
        </w:tc>
        <w:tc>
          <w:tcPr>
            <w:tcW w:type="dxa" w:w="2880"/>
            <w:shd w:fill="F2F2F2"/>
            <w:tcBorders>
              <w:bottom w:val="single" w:sz="4" w:color="DDE5E8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要求 X-Admin-Key</w:t>
            </w:r>
          </w:p>
        </w:tc>
      </w:tr>
    </w:tbl>
    <w:p>
      <w:pPr>
        <w:spacing w:after="20"/>
      </w:pPr>
    </w:p>
    <w:p>
      <w:pPr>
        <w:pStyle w:val="Heading2"/>
      </w:pPr>
      <w:r>
        <w:t>6.1 作答请求时序</w:t>
      </w:r>
    </w:p>
    <w:p>
      <w:pPr>
        <w:pStyle w:val="ListNumber"/>
      </w:pPr>
      <w:r>
        <w:t>前端提交 test_id、question_id、answer 与 elapsed_seconds。</w:t>
      </w:r>
    </w:p>
    <w:p>
      <w:pPr>
        <w:pStyle w:val="ListNumber"/>
      </w:pPr>
      <w:r>
        <w:t>API 从数据库加载 tests.state_json 并重建 AdaptiveTestEngine。</w:t>
      </w:r>
    </w:p>
    <w:p>
      <w:pPr>
        <w:pStyle w:val="ListNumber"/>
      </w:pPr>
      <w:r>
        <w:t>非客观题调用评分适配器；客观题直接进入引擎确定性评分。</w:t>
      </w:r>
    </w:p>
    <w:p>
      <w:pPr>
        <w:pStyle w:val="ListNumber"/>
      </w:pPr>
      <w:r>
        <w:t>引擎校验当前待答题，更新维度统计、加权分数、历史证据和题号状态。</w:t>
      </w:r>
    </w:p>
    <w:p>
      <w:pPr>
        <w:pStyle w:val="ListNumber"/>
      </w:pPr>
      <w:r>
        <w:t>数据库保存 answers 与最新 state_json；完成时更新 tests.status。</w:t>
      </w:r>
    </w:p>
    <w:p>
      <w:pPr>
        <w:pStyle w:val="ListNumber"/>
      </w:pPr>
      <w:r>
        <w:t>API 返回 submitted_status、解析、正确答案/量表、进度与题号面板。</w:t>
      </w:r>
    </w:p>
    <w:p>
      <w:r>
        <w:br w:type="page"/>
      </w:r>
    </w:p>
    <w:p>
      <w:pPr>
        <w:pStyle w:val="Heading1"/>
      </w:pPr>
      <w:r>
        <w:t>7. 安全、部署与可扩展性</w:t>
      </w:r>
    </w:p>
    <w:p>
      <w:pPr>
        <w:spacing w:after="200"/>
      </w:pPr>
      <w:r>
        <w:t>竞赛预测试和正式生产环境采用不同安全基线。当前临时隧道只适合队内测试，正式发布应使用固定域名、HTTPS、账号权限和备份。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3456"/>
        <w:gridCol w:w="4104"/>
      </w:tblGrid>
      <w:tr>
        <w:trPr>
          <w:trHeight w:hRule="atLeast" w:val="547"/>
        </w:trPr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D9D9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6"/>
              </w:rPr>
              <w:t>主题</w:t>
            </w:r>
          </w:p>
        </w:tc>
        <w:tc>
          <w:tcPr>
            <w:tcW w:type="dxa" w:w="34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D9D9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6"/>
              </w:rPr>
              <w:t>当前实现</w:t>
            </w:r>
          </w:p>
        </w:tc>
        <w:tc>
          <w:tcPr>
            <w:tcW w:type="dxa" w:w="41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D9D9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6"/>
              </w:rPr>
              <w:t>生产化要求</w:t>
            </w:r>
          </w:p>
        </w:tc>
      </w:tr>
      <w:tr>
        <w:trPr>
          <w:trHeight w:hRule="atLeast"/>
        </w:trPr>
        <w:tc>
          <w:tcPr>
            <w:tcW w:type="dxa" w:w="1800"/>
            <w:tcBorders>
              <w:bottom w:val="single" w:sz="4" w:color="DDE5E8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启动</w:t>
            </w:r>
          </w:p>
        </w:tc>
        <w:tc>
          <w:tcPr>
            <w:tcW w:type="dxa" w:w="3456"/>
            <w:tcBorders>
              <w:bottom w:val="single" w:sz="4" w:color="DDE5E8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Windows 一键启动；Uvicorn 监听本机/局域网</w:t>
            </w:r>
          </w:p>
        </w:tc>
        <w:tc>
          <w:tcPr>
            <w:tcW w:type="dxa" w:w="4104"/>
            <w:tcBorders>
              <w:bottom w:val="single" w:sz="4" w:color="DDE5E8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进程托管、健康检查、日志轮转、自动重启</w:t>
            </w:r>
          </w:p>
        </w:tc>
      </w:tr>
      <w:tr>
        <w:trPr>
          <w:trHeight w:hRule="atLeast"/>
        </w:trPr>
        <w:tc>
          <w:tcPr>
            <w:tcW w:type="dxa" w:w="1800"/>
            <w:shd w:fill="F2F2F2"/>
            <w:tcBorders>
              <w:bottom w:val="single" w:sz="4" w:color="DDE5E8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远程测试</w:t>
            </w:r>
          </w:p>
        </w:tc>
        <w:tc>
          <w:tcPr>
            <w:tcW w:type="dxa" w:w="3456"/>
            <w:shd w:fill="F2F2F2"/>
            <w:tcBorders>
              <w:bottom w:val="single" w:sz="4" w:color="DDE5E8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Cloudflare Quick Tunnel 临时地址</w:t>
            </w:r>
          </w:p>
        </w:tc>
        <w:tc>
          <w:tcPr>
            <w:tcW w:type="dxa" w:w="4104"/>
            <w:shd w:fill="F2F2F2"/>
            <w:tcBorders>
              <w:bottom w:val="single" w:sz="4" w:color="DDE5E8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固定域名、反向代理、HTTPS与访问控制</w:t>
            </w:r>
          </w:p>
        </w:tc>
      </w:tr>
      <w:tr>
        <w:trPr>
          <w:trHeight w:hRule="atLeast"/>
        </w:trPr>
        <w:tc>
          <w:tcPr>
            <w:tcW w:type="dxa" w:w="1800"/>
            <w:tcBorders>
              <w:bottom w:val="single" w:sz="4" w:color="DDE5E8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身份权限</w:t>
            </w:r>
          </w:p>
        </w:tc>
        <w:tc>
          <w:tcPr>
            <w:tcW w:type="dxa" w:w="3456"/>
            <w:tcBorders>
              <w:bottom w:val="single" w:sz="4" w:color="DDE5E8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学员随机ID；管理端单密钥</w:t>
            </w:r>
          </w:p>
        </w:tc>
        <w:tc>
          <w:tcPr>
            <w:tcW w:type="dxa" w:w="4104"/>
            <w:tcBorders>
              <w:bottom w:val="single" w:sz="4" w:color="DDE5E8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统一身份、RBAC、班级/机构数据隔离</w:t>
            </w:r>
          </w:p>
        </w:tc>
      </w:tr>
      <w:tr>
        <w:trPr>
          <w:trHeight w:hRule="atLeast"/>
        </w:trPr>
        <w:tc>
          <w:tcPr>
            <w:tcW w:type="dxa" w:w="1800"/>
            <w:shd w:fill="F2F2F2"/>
            <w:tcBorders>
              <w:bottom w:val="single" w:sz="4" w:color="DDE5E8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数据保护</w:t>
            </w:r>
          </w:p>
        </w:tc>
        <w:tc>
          <w:tcPr>
            <w:tcW w:type="dxa" w:w="3456"/>
            <w:shd w:fill="F2F2F2"/>
            <w:tcBorders>
              <w:bottom w:val="single" w:sz="4" w:color="DDE5E8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SQLite本地文件；管理导出鉴权</w:t>
            </w:r>
          </w:p>
        </w:tc>
        <w:tc>
          <w:tcPr>
            <w:tcW w:type="dxa" w:w="4104"/>
            <w:shd w:fill="F2F2F2"/>
            <w:tcBorders>
              <w:bottom w:val="single" w:sz="4" w:color="DDE5E8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加密传输、备份、保留期限、匿名化与审计</w:t>
            </w:r>
          </w:p>
        </w:tc>
      </w:tr>
      <w:tr>
        <w:trPr>
          <w:trHeight w:hRule="atLeast"/>
        </w:trPr>
        <w:tc>
          <w:tcPr>
            <w:tcW w:type="dxa" w:w="1800"/>
            <w:tcBorders>
              <w:bottom w:val="single" w:sz="4" w:color="DDE5E8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模型调用</w:t>
            </w:r>
          </w:p>
        </w:tc>
        <w:tc>
          <w:tcPr>
            <w:tcW w:type="dxa" w:w="3456"/>
            <w:tcBorders>
              <w:bottom w:val="single" w:sz="4" w:color="DDE5E8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环境变量密钥；失败降级</w:t>
            </w:r>
          </w:p>
        </w:tc>
        <w:tc>
          <w:tcPr>
            <w:tcW w:type="dxa" w:w="4104"/>
            <w:tcBorders>
              <w:bottom w:val="single" w:sz="4" w:color="DDE5E8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密钥托管、限额、内容安全、调用审计与成本监控</w:t>
            </w:r>
          </w:p>
        </w:tc>
      </w:tr>
      <w:tr>
        <w:trPr>
          <w:trHeight w:hRule="atLeast"/>
        </w:trPr>
        <w:tc>
          <w:tcPr>
            <w:tcW w:type="dxa" w:w="1800"/>
            <w:shd w:fill="F2F2F2"/>
            <w:tcBorders>
              <w:bottom w:val="single" w:sz="4" w:color="DDE5E8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扩展题型</w:t>
            </w:r>
          </w:p>
        </w:tc>
        <w:tc>
          <w:tcPr>
            <w:tcW w:type="dxa" w:w="3456"/>
            <w:shd w:fill="F2F2F2"/>
            <w:tcBorders>
              <w:bottom w:val="single" w:sz="4" w:color="DDE5E8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schema已预留code/image类型</w:t>
            </w:r>
          </w:p>
        </w:tc>
        <w:tc>
          <w:tcPr>
            <w:tcW w:type="dxa" w:w="4104"/>
            <w:shd w:fill="F2F2F2"/>
            <w:tcBorders>
              <w:bottom w:val="single" w:sz="4" w:color="DDE5E8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6"/>
              </w:rPr>
              <w:t>沙箱执行、图像上传扫描、多模态评分与证据保存</w:t>
            </w:r>
          </w:p>
        </w:tc>
      </w:tr>
    </w:tbl>
    <w:p>
      <w:pPr>
        <w:spacing w:after="20"/>
      </w:pPr>
    </w:p>
    <w:p>
      <w:pPr>
        <w:pStyle w:val="Heading2"/>
      </w:pPr>
      <w:r>
        <w:t>7.1 测试与质量门槛</w:t>
      </w:r>
    </w:p>
    <w:p>
      <w:pPr>
        <w:pStyle w:val="ListBullet"/>
      </w:pPr>
      <w:r>
        <w:t>题库加载校验：ID唯一、六维有效、难度合法、选择题选项/答案完整、开放题量表完整。</w:t>
      </w:r>
    </w:p>
    <w:p>
      <w:pPr>
        <w:pStyle w:val="ListBullet"/>
      </w:pPr>
      <w:r>
        <w:t>测评就绪门槛：每维总题数≥15、客观题≥10、开放或实操题≥1。</w:t>
      </w:r>
    </w:p>
    <w:p>
      <w:pPr>
        <w:pStyle w:val="ListBullet"/>
      </w:pPr>
      <w:r>
        <w:t>单元测试覆盖题库、会话隔离、自适应题组、评分、报告、题库管理与复核流程。</w:t>
      </w:r>
    </w:p>
    <w:p>
      <w:pPr>
        <w:pStyle w:val="ListBullet"/>
      </w:pPr>
      <w:r>
        <w:t>算法模拟只用于发现路由与阈值问题，不替代真实学员与人工评分验证。</w:t>
      </w:r>
    </w:p>
    <w:p>
      <w:pPr>
        <w:pStyle w:val="ListBullet"/>
      </w:pPr>
      <w:r>
        <w:t>正式验收前执行浏览器完整流程、并发会话、断网恢复、接口权限和数据库备份恢复测试。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trHeight w:hRule="atLeast"/>
        </w:trPr>
        <w:tc>
          <w:tcPr>
            <w:tcW w:type="dxa" w:w="93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2F2F2"/>
            <w:tcBorders>
              <w:left w:val="single" w:sz="18" w:color="000000"/>
            </w:tcBorders>
          </w:tcPr>
          <w:p>
            <w:r>
              <w:rPr>
                <w:rFonts w:ascii="Calibri" w:hAnsi="Calibri" w:eastAsia="Microsoft YaHei"/>
                <w:b/>
                <w:color w:val="000000"/>
              </w:rPr>
              <w:t xml:space="preserve">可扩展结论  </w:t>
            </w:r>
            <w:r>
              <w:rPr>
                <w:rFonts w:ascii="Calibri" w:hAnsi="Calibri" w:eastAsia="Microsoft YaHei"/>
                <w:color w:val="000000"/>
                <w:sz w:val="19"/>
              </w:rPr>
              <w:t>新增千题题库、百宝箱评分、多模态题型或 PostgreSQL 不需要推翻现有测评流程；主要变化集中在题库内容、评分适配器、存储实现与部署设施。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8. 技术验收矩阵</w:t>
      </w:r>
    </w:p>
    <w:p>
      <w:pPr>
        <w:spacing w:after="200"/>
      </w:pPr>
      <w:r>
        <w:t>该矩阵将赛题序号（2）的提交要求映射到可检查的设计与实现。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015"/>
        <w:gridCol w:w="5688"/>
        <w:gridCol w:w="1655"/>
      </w:tblGrid>
      <w:tr>
        <w:trPr>
          <w:trHeight w:hRule="atLeast" w:val="547"/>
        </w:trPr>
        <w:tc>
          <w:tcPr>
            <w:tcW w:type="dxa" w:w="20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D9D9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要求</w:t>
            </w:r>
          </w:p>
        </w:tc>
        <w:tc>
          <w:tcPr>
            <w:tcW w:type="dxa" w:w="56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D9D9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对应实现/文档位置</w:t>
            </w:r>
          </w:p>
        </w:tc>
        <w:tc>
          <w:tcPr>
            <w:tcW w:type="dxa" w:w="16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D9D9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状态</w:t>
            </w:r>
          </w:p>
        </w:tc>
      </w:tr>
      <w:tr>
        <w:trPr>
          <w:trHeight w:hRule="atLeast"/>
        </w:trPr>
        <w:tc>
          <w:tcPr>
            <w:tcW w:type="dxa" w:w="2015"/>
            <w:tcBorders>
              <w:bottom w:val="single" w:sz="4" w:color="DDE5E8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技术架构图</w:t>
            </w:r>
          </w:p>
        </w:tc>
        <w:tc>
          <w:tcPr>
            <w:tcW w:type="dxa" w:w="5688"/>
            <w:tcBorders>
              <w:bottom w:val="single" w:sz="4" w:color="DDE5E8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图1：交互、接口、领域、数据与外部模型分层</w:t>
            </w:r>
          </w:p>
        </w:tc>
        <w:tc>
          <w:tcPr>
            <w:tcW w:type="dxa" w:w="1655"/>
            <w:tcBorders>
              <w:bottom w:val="single" w:sz="4" w:color="DDE5E8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已完成</w:t>
            </w:r>
          </w:p>
        </w:tc>
      </w:tr>
      <w:tr>
        <w:trPr>
          <w:trHeight w:hRule="atLeast"/>
        </w:trPr>
        <w:tc>
          <w:tcPr>
            <w:tcW w:type="dxa" w:w="2015"/>
            <w:shd w:fill="F2F2F2"/>
            <w:tcBorders>
              <w:bottom w:val="single" w:sz="4" w:color="DDE5E8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测评引擎设计</w:t>
            </w:r>
          </w:p>
        </w:tc>
        <w:tc>
          <w:tcPr>
            <w:tcW w:type="dxa" w:w="5688"/>
            <w:shd w:fill="F2F2F2"/>
            <w:tcBorders>
              <w:bottom w:val="single" w:sz="4" w:color="DDE5E8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第3章：分层初测、低置信度补测、难度路由与完成判定</w:t>
            </w:r>
          </w:p>
        </w:tc>
        <w:tc>
          <w:tcPr>
            <w:tcW w:type="dxa" w:w="1655"/>
            <w:shd w:fill="F2F2F2"/>
            <w:tcBorders>
              <w:bottom w:val="single" w:sz="4" w:color="DDE5E8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已实现</w:t>
            </w:r>
          </w:p>
        </w:tc>
      </w:tr>
      <w:tr>
        <w:trPr>
          <w:trHeight w:hRule="atLeast"/>
        </w:trPr>
        <w:tc>
          <w:tcPr>
            <w:tcW w:type="dxa" w:w="2015"/>
            <w:tcBorders>
              <w:bottom w:val="single" w:sz="4" w:color="DDE5E8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核心代码示例</w:t>
            </w:r>
          </w:p>
        </w:tc>
        <w:tc>
          <w:tcPr>
            <w:tcW w:type="dxa" w:w="5688"/>
            <w:tcBorders>
              <w:bottom w:val="single" w:sz="4" w:color="DDE5E8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第3–4章：题组生成、置信度、模型调用与结构化请求</w:t>
            </w:r>
          </w:p>
        </w:tc>
        <w:tc>
          <w:tcPr>
            <w:tcW w:type="dxa" w:w="1655"/>
            <w:tcBorders>
              <w:bottom w:val="single" w:sz="4" w:color="DDE5E8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已完成</w:t>
            </w:r>
          </w:p>
        </w:tc>
      </w:tr>
      <w:tr>
        <w:trPr>
          <w:trHeight w:hRule="atLeast"/>
        </w:trPr>
        <w:tc>
          <w:tcPr>
            <w:tcW w:type="dxa" w:w="2015"/>
            <w:shd w:fill="F2F2F2"/>
            <w:tcBorders>
              <w:bottom w:val="single" w:sz="4" w:color="DDE5E8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大模型调用方式</w:t>
            </w:r>
          </w:p>
        </w:tc>
        <w:tc>
          <w:tcPr>
            <w:tcW w:type="dxa" w:w="5688"/>
            <w:shd w:fill="F2F2F2"/>
            <w:tcBorders>
              <w:bottom w:val="single" w:sz="4" w:color="DDE5E8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Responses API兼容适配器、JSON输出、失败降级、百宝箱接入方案</w:t>
            </w:r>
          </w:p>
        </w:tc>
        <w:tc>
          <w:tcPr>
            <w:tcW w:type="dxa" w:w="1655"/>
            <w:shd w:fill="F2F2F2"/>
            <w:tcBorders>
              <w:bottom w:val="single" w:sz="4" w:color="DDE5E8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通用适配已实现；百宝箱待Token</w:t>
            </w:r>
          </w:p>
        </w:tc>
      </w:tr>
      <w:tr>
        <w:trPr>
          <w:trHeight w:hRule="atLeast"/>
        </w:trPr>
        <w:tc>
          <w:tcPr>
            <w:tcW w:type="dxa" w:w="2015"/>
            <w:tcBorders>
              <w:bottom w:val="single" w:sz="4" w:color="DDE5E8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数据存储方案</w:t>
            </w:r>
          </w:p>
        </w:tc>
        <w:tc>
          <w:tcPr>
            <w:tcW w:type="dxa" w:w="5688"/>
            <w:tcBorders>
              <w:bottom w:val="single" w:sz="4" w:color="DDE5E8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图2与第5章：SQLite实体、约束、版本与迁移路径</w:t>
            </w:r>
          </w:p>
        </w:tc>
        <w:tc>
          <w:tcPr>
            <w:tcW w:type="dxa" w:w="1655"/>
            <w:tcBorders>
              <w:bottom w:val="single" w:sz="4" w:color="DDE5E8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已实现</w:t>
            </w:r>
          </w:p>
        </w:tc>
      </w:tr>
      <w:tr>
        <w:trPr>
          <w:trHeight w:hRule="atLeast"/>
        </w:trPr>
        <w:tc>
          <w:tcPr>
            <w:tcW w:type="dxa" w:w="2015"/>
            <w:shd w:fill="F2F2F2"/>
            <w:tcBorders>
              <w:bottom w:val="single" w:sz="4" w:color="DDE5E8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安全与部署</w:t>
            </w:r>
          </w:p>
        </w:tc>
        <w:tc>
          <w:tcPr>
            <w:tcW w:type="dxa" w:w="5688"/>
            <w:shd w:fill="F2F2F2"/>
            <w:tcBorders>
              <w:bottom w:val="single" w:sz="4" w:color="DDE5E8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第7章：鉴权、密钥、隧道边界与生产化要求</w:t>
            </w:r>
          </w:p>
        </w:tc>
        <w:tc>
          <w:tcPr>
            <w:tcW w:type="dxa" w:w="1655"/>
            <w:shd w:fill="F2F2F2"/>
            <w:tcBorders>
              <w:bottom w:val="single" w:sz="4" w:color="DDE5E8"/>
            </w:tcBorders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000000"/>
                <w:sz w:val="17"/>
              </w:rPr>
              <w:t>预测试可用；生产化待实施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/>
        <w:color w:val="000000"/>
        <w:sz w:val="17"/>
      </w:rPr>
      <w:t xml:space="preserve">A01 · AI能力测评智能体  |  第 </w:t>
    </w:r>
    <w:r>
      <w:fldChar w:fldCharType="begin"/>
      <w:instrText xml:space="preserve">PAGE</w:instrText>
      <w:fldChar w:fldCharType="separate"/>
      <w:t>1</w:t>
      <w:fldChar w:fldCharType="end"/>
    </w:r>
    <w:r>
      <w:rPr>
        <w:rFonts w:ascii="Calibri" w:hAnsi="Calibri" w:eastAsia="Microsoft YaHei"/>
        <w:color w:val="000000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Microsoft YaHei"/>
        <w:color w:val="000000"/>
        <w:sz w:val="17"/>
      </w:rPr>
      <w:t>02 技术架构与关键技术说明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8" w:lineRule="auto"/>
    </w:pPr>
    <w:rPr>
      <w:rFonts w:ascii="Calibri" w:hAnsi="Calibr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6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60" w:line="240" w:lineRule="auto" w:before="0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000000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Calibri" w:hAnsi="Calibri" w:eastAsia="Microsoft YaHei"/>
      <w:b w:val="0"/>
      <w:i/>
      <w:iCs/>
      <w:color w:val="00000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69" w:lineRule="auto"/>
      <w:contextualSpacing/>
    </w:pPr>
    <w:rPr>
      <w:rFonts w:ascii="Calibri" w:hAnsi="Calibri" w:eastAsia="Microsoft Ya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69" w:lineRule="auto"/>
      <w:contextualSpacing/>
    </w:pPr>
    <w:rPr>
      <w:rFonts w:ascii="Calibri" w:hAnsi="Calibri" w:eastAsia="Microsoft Ya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A01 AI能力测评智能体——技术架构、核心代码与关键技术选型</dc:title>
  <dc:subject>2026数字马力杯A01项目提交材料</dc:subject>
  <dc:creator>python-docx</dc:creator>
  <cp:keywords>A01, AI能力测评, 自适应测评, 教育评价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