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0BC64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Національний технічний університет України</w:t>
      </w:r>
    </w:p>
    <w:p w14:paraId="1CC81342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«Київський політехнічний інститут імені Ігоря Сікорського»</w:t>
      </w:r>
    </w:p>
    <w:p w14:paraId="42979707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Факультет інформатики та обчислювальної техніки</w:t>
      </w:r>
    </w:p>
    <w:p w14:paraId="4C89CF65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 xml:space="preserve">Кафедра </w:t>
      </w:r>
      <w:r>
        <w:rPr>
          <w:szCs w:val="28"/>
          <w:lang w:val="uk-UA"/>
        </w:rPr>
        <w:t>інформаційних систем та технологій</w:t>
      </w:r>
    </w:p>
    <w:p w14:paraId="5DE62617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6150165F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5877286E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6E56EFB5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1836D43D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0A78E7C7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5B6078EF" w14:textId="77777777" w:rsidR="00592C35" w:rsidRPr="000947B9" w:rsidRDefault="00592C35" w:rsidP="00592C35">
      <w:pPr>
        <w:pStyle w:val="Title1"/>
        <w:jc w:val="center"/>
        <w:rPr>
          <w:lang w:val="ru-RU"/>
        </w:rPr>
      </w:pPr>
      <w:r>
        <w:rPr>
          <w:b/>
          <w:sz w:val="36"/>
        </w:rPr>
        <w:t>Лабораторна робота № 4</w:t>
      </w:r>
    </w:p>
    <w:p w14:paraId="1F0C5925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з дисципліни «</w:t>
      </w:r>
      <w:r w:rsidR="00C86689" w:rsidRPr="00C86689">
        <w:rPr>
          <w:szCs w:val="28"/>
        </w:rPr>
        <w:t xml:space="preserve">Основи розробки розподіленого програмного забезпечення мовою </w:t>
      </w:r>
      <w:r w:rsidR="00C86689" w:rsidRPr="00C86689">
        <w:rPr>
          <w:szCs w:val="28"/>
          <w:lang w:val="en-US"/>
        </w:rPr>
        <w:t>С++</w:t>
      </w:r>
      <w:r w:rsidRPr="00E90BC5">
        <w:rPr>
          <w:szCs w:val="28"/>
          <w:lang w:val="uk-UA"/>
        </w:rPr>
        <w:t>»</w:t>
      </w:r>
    </w:p>
    <w:p w14:paraId="37C49EA2" w14:textId="77777777" w:rsidR="00592C35" w:rsidRPr="00E90BC5" w:rsidRDefault="00592C35" w:rsidP="00592C35">
      <w:pPr>
        <w:spacing w:line="360" w:lineRule="auto"/>
        <w:ind w:firstLine="567"/>
        <w:jc w:val="center"/>
        <w:rPr>
          <w:rFonts w:eastAsia="Arial Unicode MS"/>
          <w:szCs w:val="28"/>
          <w:lang w:val="uk-UA"/>
        </w:rPr>
      </w:pPr>
      <w:r>
        <w:t>Тема: «Клієнт-серверна архітектура додатку. Метод комунікації: сокети»</w:t>
      </w:r>
    </w:p>
    <w:p w14:paraId="0D067D8E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D0B55C0" w14:textId="77777777" w:rsidR="00592C35" w:rsidRPr="00E90BC5" w:rsidRDefault="00592C35" w:rsidP="00592C35">
      <w:pPr>
        <w:spacing w:line="360" w:lineRule="auto"/>
        <w:jc w:val="center"/>
        <w:rPr>
          <w:szCs w:val="28"/>
          <w:lang w:val="uk-UA"/>
        </w:rPr>
      </w:pPr>
    </w:p>
    <w:p w14:paraId="46E5842F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6E0CEC51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00D2D930" w14:textId="77777777" w:rsidR="00592C35" w:rsidRPr="00E90BC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778"/>
        <w:gridCol w:w="3793"/>
      </w:tblGrid>
      <w:tr w:rsidR="00592C35" w:rsidRPr="00E90BC5" w14:paraId="4DAF1F3A" w14:textId="77777777" w:rsidTr="00704122">
        <w:tc>
          <w:tcPr>
            <w:tcW w:w="5778" w:type="dxa"/>
          </w:tcPr>
          <w:p w14:paraId="33E2C05C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Виконали:</w:t>
            </w:r>
          </w:p>
          <w:p w14:paraId="1CFA4C90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студент</w:t>
            </w:r>
            <w:r w:rsidR="00CD71DB">
              <w:rPr>
                <w:szCs w:val="28"/>
                <w:lang w:val="uk-UA"/>
              </w:rPr>
              <w:t>и</w:t>
            </w:r>
            <w:r w:rsidRPr="00E90BC5">
              <w:rPr>
                <w:szCs w:val="28"/>
                <w:lang w:val="uk-UA"/>
              </w:rPr>
              <w:t xml:space="preserve"> групи </w:t>
            </w:r>
            <w:r w:rsidR="006356D7">
              <w:rPr>
                <w:szCs w:val="28"/>
                <w:lang w:val="uk-UA"/>
              </w:rPr>
              <w:t>ІС</w:t>
            </w:r>
            <w:r w:rsidRPr="00E90BC5">
              <w:rPr>
                <w:szCs w:val="28"/>
                <w:lang w:val="uk-UA"/>
              </w:rPr>
              <w:t>-</w:t>
            </w:r>
            <w:r w:rsidR="006356D7">
              <w:rPr>
                <w:szCs w:val="28"/>
                <w:lang w:val="uk-UA"/>
              </w:rPr>
              <w:t>41</w:t>
            </w:r>
          </w:p>
          <w:p w14:paraId="4957E5B3" w14:textId="77777777" w:rsidR="00592C35" w:rsidRDefault="006356D7" w:rsidP="00704122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Авдєєв Єгор</w:t>
            </w:r>
          </w:p>
          <w:p w14:paraId="4C13DAC2" w14:textId="77777777" w:rsidR="00CD71DB" w:rsidRPr="00E90BC5" w:rsidRDefault="00CD71DB" w:rsidP="00704122">
            <w:pPr>
              <w:spacing w:line="360" w:lineRule="auto"/>
              <w:rPr>
                <w:szCs w:val="28"/>
                <w:lang w:val="uk-UA"/>
              </w:rPr>
            </w:pPr>
            <w:r>
              <w:rPr>
                <w:szCs w:val="28"/>
                <w:lang w:val="uk-UA"/>
              </w:rPr>
              <w:t>Гаврилюк Артем</w:t>
            </w:r>
          </w:p>
          <w:p w14:paraId="30BC14A7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</w:p>
        </w:tc>
        <w:tc>
          <w:tcPr>
            <w:tcW w:w="3793" w:type="dxa"/>
          </w:tcPr>
          <w:p w14:paraId="3A710BC8" w14:textId="77777777" w:rsidR="00592C35" w:rsidRPr="003103BD" w:rsidRDefault="00592C35" w:rsidP="00704122">
            <w:pPr>
              <w:spacing w:line="360" w:lineRule="auto"/>
              <w:rPr>
                <w:szCs w:val="28"/>
                <w:lang w:val="uk-UA"/>
              </w:rPr>
            </w:pPr>
            <w:r w:rsidRPr="00E90BC5">
              <w:rPr>
                <w:szCs w:val="28"/>
                <w:lang w:val="uk-UA"/>
              </w:rPr>
              <w:t>Перевіри</w:t>
            </w:r>
            <w:r w:rsidR="006356D7">
              <w:rPr>
                <w:szCs w:val="28"/>
                <w:lang w:val="uk-UA"/>
              </w:rPr>
              <w:t>в</w:t>
            </w:r>
            <w:r w:rsidRPr="00E90BC5">
              <w:rPr>
                <w:szCs w:val="28"/>
                <w:lang w:val="uk-UA"/>
              </w:rPr>
              <w:t>:</w:t>
            </w:r>
          </w:p>
          <w:p w14:paraId="1DDDCB94" w14:textId="77777777" w:rsidR="006356D7" w:rsidRPr="006356D7" w:rsidRDefault="006356D7" w:rsidP="006356D7">
            <w:pPr>
              <w:spacing w:line="360" w:lineRule="auto"/>
              <w:rPr>
                <w:szCs w:val="28"/>
              </w:rPr>
            </w:pPr>
            <w:r w:rsidRPr="006356D7">
              <w:rPr>
                <w:szCs w:val="28"/>
              </w:rPr>
              <w:t>Фещенко Кирило Юрійович</w:t>
            </w:r>
          </w:p>
          <w:p w14:paraId="60D7B106" w14:textId="77777777" w:rsidR="00592C35" w:rsidRPr="00E90BC5" w:rsidRDefault="00592C35" w:rsidP="00704122">
            <w:pPr>
              <w:spacing w:line="360" w:lineRule="auto"/>
              <w:rPr>
                <w:szCs w:val="28"/>
                <w:lang w:val="uk-UA"/>
              </w:rPr>
            </w:pPr>
          </w:p>
        </w:tc>
      </w:tr>
    </w:tbl>
    <w:p w14:paraId="524DCB10" w14:textId="77777777" w:rsidR="00592C35" w:rsidRDefault="00592C35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0D73FA3C" w14:textId="77777777" w:rsidR="00205958" w:rsidRPr="00E90BC5" w:rsidRDefault="00205958" w:rsidP="00592C35">
      <w:pPr>
        <w:spacing w:line="360" w:lineRule="auto"/>
        <w:jc w:val="center"/>
        <w:rPr>
          <w:b/>
          <w:szCs w:val="28"/>
          <w:lang w:val="uk-UA"/>
        </w:rPr>
      </w:pPr>
    </w:p>
    <w:p w14:paraId="355385F9" w14:textId="77777777" w:rsidR="00592C35" w:rsidRPr="00E90BC5" w:rsidRDefault="00592C35" w:rsidP="00F11873">
      <w:pPr>
        <w:spacing w:line="360" w:lineRule="auto"/>
        <w:rPr>
          <w:b/>
          <w:szCs w:val="28"/>
          <w:lang w:val="uk-UA"/>
        </w:rPr>
      </w:pPr>
    </w:p>
    <w:p w14:paraId="60476172" w14:textId="1491B48D" w:rsidR="00592C35" w:rsidRPr="00E90BC5" w:rsidRDefault="00230CAB" w:rsidP="00592C35">
      <w:pPr>
        <w:spacing w:line="360" w:lineRule="auto"/>
        <w:jc w:val="center"/>
        <w:rPr>
          <w:szCs w:val="28"/>
          <w:lang w:val="uk-UA"/>
        </w:rPr>
      </w:pPr>
      <w:r>
        <w:rPr>
          <w:szCs w:val="28"/>
          <w:lang w:val="uk-UA"/>
        </w:rPr>
        <w:br/>
      </w:r>
    </w:p>
    <w:p w14:paraId="10CAC345" w14:textId="33218885" w:rsidR="00D1176D" w:rsidRPr="00230CAB" w:rsidRDefault="00592C35" w:rsidP="00230CAB">
      <w:pPr>
        <w:spacing w:line="360" w:lineRule="auto"/>
        <w:jc w:val="center"/>
        <w:rPr>
          <w:szCs w:val="28"/>
          <w:lang w:val="uk-UA"/>
        </w:rPr>
      </w:pPr>
      <w:r w:rsidRPr="00E90BC5">
        <w:rPr>
          <w:szCs w:val="28"/>
          <w:lang w:val="uk-UA"/>
        </w:rPr>
        <w:t>Київ 202</w:t>
      </w:r>
      <w:r w:rsidR="00FD218B">
        <w:rPr>
          <w:szCs w:val="28"/>
          <w:lang w:val="uk-UA"/>
        </w:rPr>
        <w:t>6</w:t>
      </w:r>
    </w:p>
    <w:p w14:paraId="4DB1EE21" w14:textId="77777777" w:rsidR="00D1176D" w:rsidRDefault="002363BC">
      <w:pPr>
        <w:keepNext/>
        <w:spacing w:before="200" w:after="120"/>
      </w:pPr>
      <w:r>
        <w:rPr>
          <w:b/>
          <w:sz w:val="32"/>
        </w:rPr>
        <w:lastRenderedPageBreak/>
        <w:t>Мета роботи</w:t>
      </w:r>
    </w:p>
    <w:p w14:paraId="3E094D71" w14:textId="77777777" w:rsidR="00D1176D" w:rsidRDefault="002363BC">
      <w:pPr>
        <w:spacing w:after="120" w:line="276" w:lineRule="auto"/>
        <w:ind w:firstLine="709"/>
        <w:jc w:val="both"/>
      </w:pPr>
      <w:r>
        <w:t>Набуття практичних умінь у створенні програмних додатків за архітектурою «клієнт-сервер» із використанням сокетів для обміну даними.</w:t>
      </w:r>
    </w:p>
    <w:p w14:paraId="05ECBFA5" w14:textId="77777777" w:rsidR="00D1176D" w:rsidRDefault="002363BC">
      <w:pPr>
        <w:keepNext/>
        <w:spacing w:before="200" w:after="120"/>
      </w:pPr>
      <w:r>
        <w:rPr>
          <w:b/>
          <w:sz w:val="32"/>
        </w:rPr>
        <w:t>Завдання роботи</w:t>
      </w:r>
    </w:p>
    <w:p w14:paraId="6680DD61" w14:textId="77777777" w:rsidR="00D1176D" w:rsidRDefault="002363BC">
      <w:pPr>
        <w:spacing w:after="120" w:line="276" w:lineRule="auto"/>
        <w:ind w:firstLine="709"/>
        <w:jc w:val="both"/>
      </w:pPr>
      <w:r>
        <w:t>Розробити програмний комплекс, що включає додаток із функціоналом сервера та два додатки із фун</w:t>
      </w:r>
      <w:r>
        <w:t xml:space="preserve">кціоналом клієнтів. Програма-сервер повинна виконувати ініціалізацію та створення сокетів, прийом даних від клієнтських додатків і відображення отриманих даних на екрані. Кожна програма-клієнт повинна відкривати сокет, встановлювати з’єднання із сервером, </w:t>
      </w:r>
      <w:r>
        <w:t>готувати та відправляти дані на сервер.</w:t>
      </w:r>
    </w:p>
    <w:p w14:paraId="78B9B42B" w14:textId="5D6D8B84" w:rsidR="00D1176D" w:rsidRPr="004D238B" w:rsidRDefault="002363BC">
      <w:pPr>
        <w:keepNext/>
        <w:spacing w:before="200" w:after="120"/>
        <w:rPr>
          <w:lang w:val="en-US"/>
        </w:rPr>
      </w:pPr>
      <w:r>
        <w:rPr>
          <w:b/>
          <w:sz w:val="32"/>
        </w:rPr>
        <w:t xml:space="preserve">Індивідуальне завдання </w:t>
      </w:r>
      <w:r w:rsidR="004D238B">
        <w:rPr>
          <w:b/>
          <w:sz w:val="32"/>
          <w:lang w:val="en-US"/>
        </w:rPr>
        <w:t>(</w:t>
      </w:r>
      <w:r>
        <w:rPr>
          <w:b/>
          <w:sz w:val="32"/>
        </w:rPr>
        <w:t>Варіант 4</w:t>
      </w:r>
      <w:r w:rsidR="004D238B">
        <w:rPr>
          <w:b/>
          <w:sz w:val="32"/>
          <w:lang w:val="en-US"/>
        </w:rPr>
        <w:t>)</w:t>
      </w:r>
    </w:p>
    <w:p w14:paraId="0741BEF9" w14:textId="77777777" w:rsidR="00D1176D" w:rsidRDefault="002363BC">
      <w:pPr>
        <w:spacing w:after="120" w:line="276" w:lineRule="auto"/>
        <w:ind w:firstLine="709"/>
        <w:jc w:val="both"/>
      </w:pPr>
      <w:r>
        <w:t>Клієнт 1 передає кількість процесорних ядер, стан мережі та ширину екрана. У таблиці варіантів методичних вказівок для цих параметрів наведено відповідно SM_DIGITIZER, SM_NETCAPTURE т</w:t>
      </w:r>
      <w:r>
        <w:t>а GetDeviceCaps(hdc, HORZRES).</w:t>
      </w:r>
    </w:p>
    <w:p w14:paraId="004818EC" w14:textId="77777777" w:rsidR="00D1176D" w:rsidRDefault="002363BC">
      <w:pPr>
        <w:spacing w:after="120" w:line="276" w:lineRule="auto"/>
        <w:ind w:firstLine="709"/>
        <w:jc w:val="both"/>
      </w:pPr>
      <w:r>
        <w:t>Клієнт 2 передає розмір шрифту меню, колірну глибину панелі та кількість кольорів. У таблиці варіантів для них наведено відповідно SM_CYSMCAPTION, SM_CXFIXEDFRAME та GetDeviceCaps(hdc, NUMCOLORS).</w:t>
      </w:r>
    </w:p>
    <w:p w14:paraId="68F0CDA1" w14:textId="301EFBA4" w:rsidR="00D1176D" w:rsidRDefault="002363BC">
      <w:pPr>
        <w:spacing w:after="120" w:line="276" w:lineRule="auto"/>
        <w:ind w:firstLine="709"/>
        <w:jc w:val="both"/>
      </w:pPr>
      <w:r>
        <w:t xml:space="preserve">У методичних </w:t>
      </w:r>
      <w:r>
        <w:t xml:space="preserve">вказівках є неточності: SM_DIGITIZER характеризує сенсорне введення, SM_CYSMCAPTION </w:t>
      </w:r>
      <w:r w:rsidR="007C1864" w:rsidRPr="00144306">
        <w:t>–</w:t>
      </w:r>
      <w:r>
        <w:t xml:space="preserve"> висоту малого заголовка вікна, а SM_CXFIXEDFRAME — розмір рамки. Тому під час оцінювання результатів враховано зміст заданих характеристик і значення, показані програмами</w:t>
      </w:r>
      <w:r>
        <w:t>, а не помилкові відповідності констант.</w:t>
      </w:r>
    </w:p>
    <w:p w14:paraId="790D86A8" w14:textId="77777777" w:rsidR="00D1176D" w:rsidRDefault="002363BC">
      <w:pPr>
        <w:keepNext/>
        <w:spacing w:before="200" w:after="120"/>
      </w:pPr>
      <w:r>
        <w:rPr>
          <w:b/>
          <w:sz w:val="32"/>
        </w:rPr>
        <w:t>Теоретичні відомості</w:t>
      </w:r>
    </w:p>
    <w:p w14:paraId="16F3DC36" w14:textId="77777777" w:rsidR="00D1176D" w:rsidRDefault="002363BC">
      <w:pPr>
        <w:spacing w:after="120" w:line="276" w:lineRule="auto"/>
        <w:ind w:firstLine="709"/>
        <w:jc w:val="both"/>
      </w:pPr>
      <w:r>
        <w:t>У клієнт-серверній архітектурі сервер очікує підключення та приймає дані, а клієнти ініціюють з’єднання й надсилають повідомлення. Сокет є кінцевою точкою мережевого обміну. Для TCP адреса вузла</w:t>
      </w:r>
      <w:r>
        <w:t xml:space="preserve"> та номер порту визначають, до якого сервера підключається клієнт.</w:t>
      </w:r>
    </w:p>
    <w:p w14:paraId="2453BCCA" w14:textId="77777777" w:rsidR="00D1176D" w:rsidRDefault="002363BC">
      <w:pPr>
        <w:spacing w:after="120" w:line="276" w:lineRule="auto"/>
        <w:ind w:firstLine="709"/>
        <w:jc w:val="both"/>
      </w:pPr>
      <w:r>
        <w:t>TCP забезпечує впорядковану передачу потоку байтів зі встановленням з’єднання. Межі окремих повідомлень визначає сама програма: один виклик send не обов’язково відповідає одному виклику rec</w:t>
      </w:r>
      <w:r>
        <w:t>v. У Windows роботу із сокетами забезпечує бібліотека Winsock.</w:t>
      </w:r>
    </w:p>
    <w:p w14:paraId="3B7E5B90" w14:textId="77777777" w:rsidR="00D1176D" w:rsidRDefault="002363BC">
      <w:r>
        <w:br w:type="page"/>
      </w:r>
    </w:p>
    <w:p w14:paraId="798B7668" w14:textId="77777777" w:rsidR="00D1176D" w:rsidRDefault="002363BC">
      <w:pPr>
        <w:keepNext/>
        <w:spacing w:before="200" w:after="120"/>
      </w:pPr>
      <w:r>
        <w:rPr>
          <w:b/>
          <w:sz w:val="32"/>
        </w:rPr>
        <w:lastRenderedPageBreak/>
        <w:t>Хід роботи</w:t>
      </w:r>
    </w:p>
    <w:p w14:paraId="764A5E7A" w14:textId="77777777" w:rsidR="00D1176D" w:rsidRDefault="002363BC">
      <w:pPr>
        <w:keepNext/>
        <w:spacing w:before="200" w:after="120"/>
      </w:pPr>
      <w:r>
        <w:rPr>
          <w:b/>
          <w:sz w:val="32"/>
        </w:rPr>
        <w:t>Організація програмного комплексу</w:t>
      </w:r>
    </w:p>
    <w:p w14:paraId="1E176156" w14:textId="77777777" w:rsidR="00D1176D" w:rsidRDefault="002363BC">
      <w:pPr>
        <w:spacing w:after="120" w:line="276" w:lineRule="auto"/>
        <w:ind w:firstLine="709"/>
        <w:jc w:val="both"/>
      </w:pPr>
      <w:r>
        <w:t>Для виконання роботи використано три віконні додатки: «ЛБ 4 Сервер», «ЛБ 4 Клієнт 1» та «ЛБ 4 Клієнт 2». Обмін здійснюється за протоколом TCP чере</w:t>
      </w:r>
      <w:r>
        <w:t>з порт 54004. Для перевірки на одному комп’ютері в обох клієнтах указано адресу 127.0.0.1, яка позначає локальний вузол.</w:t>
      </w:r>
    </w:p>
    <w:p w14:paraId="01FDF331" w14:textId="77777777" w:rsidR="00D1176D" w:rsidRDefault="002363BC">
      <w:pPr>
        <w:keepNext/>
        <w:spacing w:before="200" w:after="120"/>
      </w:pPr>
      <w:r>
        <w:rPr>
          <w:b/>
          <w:sz w:val="32"/>
        </w:rPr>
        <w:t>Робота сервера</w:t>
      </w:r>
    </w:p>
    <w:p w14:paraId="06675534" w14:textId="77777777" w:rsidR="00D1176D" w:rsidRDefault="002363BC">
      <w:pPr>
        <w:spacing w:after="120" w:line="276" w:lineRule="auto"/>
        <w:ind w:firstLine="709"/>
        <w:jc w:val="both"/>
      </w:pPr>
      <w:r>
        <w:t>Типова послідовність підготовки TCP-сервера у Winsock включає ініціалізацію бібліотеки функцією WSAStartup, створення со</w:t>
      </w:r>
      <w:r>
        <w:t>кета через socket, прив’язку до адреси та порту через bind і перехід до очікування з’єднань через listen. Функція accept створює окремий сокет для обміну з підключеним клієнтом.</w:t>
      </w:r>
    </w:p>
    <w:p w14:paraId="453C5A6C" w14:textId="77777777" w:rsidR="00D1176D" w:rsidRDefault="002363BC">
      <w:pPr>
        <w:spacing w:after="120" w:line="276" w:lineRule="auto"/>
        <w:ind w:firstLine="709"/>
        <w:jc w:val="both"/>
      </w:pPr>
      <w:r>
        <w:t>У вікні сервера відображається стан «Сервер працює TCP :54004». Після підключе</w:t>
      </w:r>
      <w:r>
        <w:t>ння кожного клієнта до журналу додається повідомлення «Клієнт підключився». Отримані дані виводяться окремими блоками з позначеннями «Клієнт 1» та «Клієнт 2».</w:t>
      </w:r>
    </w:p>
    <w:p w14:paraId="3765CA5A" w14:textId="77777777" w:rsidR="00D1176D" w:rsidRDefault="002363BC">
      <w:pPr>
        <w:keepNext/>
        <w:spacing w:before="200" w:after="120"/>
      </w:pPr>
      <w:r>
        <w:rPr>
          <w:b/>
          <w:sz w:val="32"/>
        </w:rPr>
        <w:t>Робота клієнтів</w:t>
      </w:r>
    </w:p>
    <w:p w14:paraId="5710A32E" w14:textId="6B2E3171" w:rsidR="00D1176D" w:rsidRDefault="002363BC">
      <w:pPr>
        <w:spacing w:after="120" w:line="276" w:lineRule="auto"/>
        <w:ind w:firstLine="709"/>
        <w:jc w:val="both"/>
      </w:pPr>
      <w:r>
        <w:t xml:space="preserve">Кожен клієнт містить поле адреси сервера, кнопки «Підключити» й «Надіслати дані» </w:t>
      </w:r>
      <w:r>
        <w:t xml:space="preserve">та область повідомлень. Після встановлення з’єднання відображаються написи «Підключено TCP :54004» і «З’єднання встановлено». Для TCP-з’єднання використовується connect, для передавання даних </w:t>
      </w:r>
      <w:r w:rsidR="00144306" w:rsidRPr="00144306">
        <w:t>–</w:t>
      </w:r>
      <w:r>
        <w:t xml:space="preserve"> send, для приймання — recv.</w:t>
      </w:r>
    </w:p>
    <w:p w14:paraId="3450F64D" w14:textId="77777777" w:rsidR="00D1176D" w:rsidRDefault="002363BC">
      <w:pPr>
        <w:spacing w:after="120" w:line="276" w:lineRule="auto"/>
        <w:ind w:firstLine="709"/>
        <w:jc w:val="both"/>
      </w:pPr>
      <w:r>
        <w:t xml:space="preserve">Перший клієнт формує повідомлення </w:t>
      </w:r>
      <w:r>
        <w:t>з кількістю процесорних ядер, станом мережі та шириною екрана. Другий клієнт формує повідомлення з розміром шрифту меню, колірною глибиною панелі та кількістю кольорів. Після надсилання обидва клієнти показують підтвердження «Сервер отримав дані».</w:t>
      </w:r>
    </w:p>
    <w:p w14:paraId="2105B29A" w14:textId="77777777" w:rsidR="00D1176D" w:rsidRDefault="002363BC">
      <w:pPr>
        <w:keepNext/>
        <w:spacing w:before="200" w:after="120"/>
      </w:pPr>
      <w:r>
        <w:rPr>
          <w:b/>
          <w:sz w:val="32"/>
        </w:rPr>
        <w:t>Перевірк</w:t>
      </w:r>
      <w:r>
        <w:rPr>
          <w:b/>
          <w:sz w:val="32"/>
        </w:rPr>
        <w:t>а роботи</w:t>
      </w:r>
    </w:p>
    <w:p w14:paraId="72A1947C" w14:textId="77777777" w:rsidR="00D1176D" w:rsidRDefault="002363BC">
      <w:pPr>
        <w:spacing w:after="120" w:line="276" w:lineRule="auto"/>
        <w:ind w:firstLine="709"/>
        <w:jc w:val="both"/>
      </w:pPr>
      <w:r>
        <w:t>Спочатку запущено сервер, потім обидва клієнтські додатки. У клієнтах задано адресу 127.0.0.1 і встановлено з’єднання. Після натискання «Надіслати дані» повідомлення з характеристиками з’явилися у вікні сервера. На скриншоті блок клієнта 2 розташо</w:t>
      </w:r>
      <w:r>
        <w:t>ваний перед блоком клієнта 1, відповідно до показаного порядку надходження даних.</w:t>
      </w:r>
    </w:p>
    <w:p w14:paraId="3BCA5162" w14:textId="77777777" w:rsidR="00D1176D" w:rsidRDefault="002363BC">
      <w:r>
        <w:br w:type="page"/>
      </w:r>
    </w:p>
    <w:p w14:paraId="5BA0EBA6" w14:textId="77777777" w:rsidR="00D1176D" w:rsidRDefault="002363BC">
      <w:pPr>
        <w:keepNext/>
        <w:spacing w:before="200" w:after="120"/>
      </w:pPr>
      <w:r>
        <w:rPr>
          <w:b/>
          <w:sz w:val="32"/>
        </w:rPr>
        <w:lastRenderedPageBreak/>
        <w:t>Результати виконання</w:t>
      </w:r>
    </w:p>
    <w:p w14:paraId="477D3158" w14:textId="77777777" w:rsidR="00D1176D" w:rsidRDefault="002363BC">
      <w:pPr>
        <w:keepNext/>
        <w:jc w:val="center"/>
      </w:pPr>
      <w:r>
        <w:rPr>
          <w:noProof/>
        </w:rPr>
        <w:drawing>
          <wp:inline distT="0" distB="0" distL="0" distR="0" wp14:anchorId="112668A4" wp14:editId="098926CF">
            <wp:extent cx="6263999" cy="4275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13-12442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42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AE858" w14:textId="77777777" w:rsidR="00D1176D" w:rsidRDefault="002363BC">
      <w:pPr>
        <w:spacing w:after="200"/>
        <w:jc w:val="center"/>
      </w:pPr>
      <w:r>
        <w:rPr>
          <w:sz w:val="24"/>
        </w:rPr>
        <w:t>Рисунок 1 – Обмін даними між сервером і двома клієнтами</w:t>
      </w:r>
    </w:p>
    <w:p w14:paraId="7110369B" w14:textId="2E144DA8" w:rsidR="00D1176D" w:rsidRDefault="002363BC">
      <w:pPr>
        <w:spacing w:after="120" w:line="276" w:lineRule="auto"/>
        <w:ind w:firstLine="709"/>
        <w:jc w:val="both"/>
      </w:pPr>
      <w:r>
        <w:t xml:space="preserve">Клієнт 1 передав такі значення: кількість процесорних ядер </w:t>
      </w:r>
      <w:r w:rsidR="007C1864" w:rsidRPr="00144306">
        <w:t>–</w:t>
      </w:r>
      <w:r>
        <w:t xml:space="preserve"> 6; стан мережі </w:t>
      </w:r>
      <w:r w:rsidR="007C1864" w:rsidRPr="00144306">
        <w:t>–</w:t>
      </w:r>
      <w:r>
        <w:t xml:space="preserve"> </w:t>
      </w:r>
      <w:r>
        <w:t xml:space="preserve">підключено, мережевий адаптер активний; ширина екрана </w:t>
      </w:r>
      <w:r w:rsidR="007C1864" w:rsidRPr="00144306">
        <w:t>–</w:t>
      </w:r>
      <w:r>
        <w:t xml:space="preserve"> 2560 пкс. Клієнт 2 передав розмір шрифту меню </w:t>
      </w:r>
      <w:r w:rsidR="007C1864" w:rsidRPr="00144306">
        <w:t>–</w:t>
      </w:r>
      <w:r>
        <w:t xml:space="preserve"> 12 пкс (9 пт), колірну глибину </w:t>
      </w:r>
      <w:r w:rsidR="007C1864" w:rsidRPr="00144306">
        <w:t>–</w:t>
      </w:r>
      <w:r>
        <w:t xml:space="preserve"> 32 біт/піксель і кількість кольорів </w:t>
      </w:r>
      <w:r w:rsidR="007C1864" w:rsidRPr="00144306">
        <w:t>–</w:t>
      </w:r>
      <w:r>
        <w:t xml:space="preserve"> 16 777 216 для 24-бітного RGB.</w:t>
      </w:r>
    </w:p>
    <w:p w14:paraId="160BD2D2" w14:textId="77777777" w:rsidR="00D1176D" w:rsidRDefault="002363BC">
      <w:pPr>
        <w:spacing w:after="120" w:line="276" w:lineRule="auto"/>
        <w:ind w:firstLine="709"/>
        <w:jc w:val="both"/>
      </w:pPr>
      <w:r>
        <w:t xml:space="preserve">Для NUMCOLORS показано значення −1. Для пристроїв </w:t>
      </w:r>
      <w:r>
        <w:t>із глибиною кольору понад 8 біт це передбачений результат GetDeviceCaps, а не помилка передавання. Показана кількість RGB-кольорів дорівнює 2²⁴ = 16 777 216. Дані в журналі сервера відповідають даним у вікнах клієнтів.</w:t>
      </w:r>
    </w:p>
    <w:p w14:paraId="5EA3752A" w14:textId="77777777" w:rsidR="00D1176D" w:rsidRDefault="002363BC">
      <w:pPr>
        <w:keepNext/>
        <w:spacing w:before="200" w:after="120"/>
      </w:pPr>
      <w:r>
        <w:rPr>
          <w:b/>
          <w:sz w:val="32"/>
        </w:rPr>
        <w:t>Висновок</w:t>
      </w:r>
    </w:p>
    <w:p w14:paraId="3FD2B2E9" w14:textId="77777777" w:rsidR="00D1176D" w:rsidRDefault="002363BC">
      <w:pPr>
        <w:spacing w:after="120" w:line="276" w:lineRule="auto"/>
        <w:ind w:firstLine="709"/>
        <w:jc w:val="both"/>
      </w:pPr>
      <w:r>
        <w:t>У лабораторній роботі переві</w:t>
      </w:r>
      <w:r>
        <w:t>рено взаємодію сервера та двох клієнтів через TCP-сокети. Обидва клієнти встановили з’єднання з локальним сервером на порту 54004, передали характеристики за варіантом 4 та отримали підтвердження приймання. Результат демонструє передавання й відображення д</w:t>
      </w:r>
      <w:r>
        <w:t>аних від двох окремих клієнтських додатків.</w:t>
      </w:r>
    </w:p>
    <w:sectPr w:rsidR="00D1176D" w:rsidSect="0051654D">
      <w:footerReference w:type="default" r:id="rId8"/>
      <w:pgSz w:w="11906" w:h="16838"/>
      <w:pgMar w:top="851" w:right="851" w:bottom="85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DFE6F" w14:textId="77777777" w:rsidR="002363BC" w:rsidRDefault="002363BC">
      <w:r>
        <w:separator/>
      </w:r>
    </w:p>
  </w:endnote>
  <w:endnote w:type="continuationSeparator" w:id="0">
    <w:p w14:paraId="19F07CE6" w14:textId="77777777" w:rsidR="002363BC" w:rsidRDefault="00236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B701BB" w14:textId="77777777" w:rsidR="009112AA" w:rsidRDefault="009112AA">
    <w:pPr>
      <w:pStyle w:val="Footer"/>
      <w:jc w:val="center"/>
    </w:pPr>
  </w:p>
  <w:p w14:paraId="78CA29BD" w14:textId="77777777" w:rsidR="009112AA" w:rsidRPr="00354F60" w:rsidRDefault="009112AA">
    <w:pPr>
      <w:pStyle w:val="Foo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4ADF98" w14:textId="77777777" w:rsidR="002363BC" w:rsidRDefault="002363BC">
      <w:r>
        <w:separator/>
      </w:r>
    </w:p>
  </w:footnote>
  <w:footnote w:type="continuationSeparator" w:id="0">
    <w:p w14:paraId="4D91344F" w14:textId="77777777" w:rsidR="002363BC" w:rsidRDefault="002363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827D53"/>
    <w:multiLevelType w:val="hybridMultilevel"/>
    <w:tmpl w:val="1C6A74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709DD"/>
    <w:multiLevelType w:val="hybridMultilevel"/>
    <w:tmpl w:val="1C6A74E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C35"/>
    <w:rsid w:val="001442B7"/>
    <w:rsid w:val="00144306"/>
    <w:rsid w:val="001E3241"/>
    <w:rsid w:val="00205958"/>
    <w:rsid w:val="00216EA6"/>
    <w:rsid w:val="00230CAB"/>
    <w:rsid w:val="002363BC"/>
    <w:rsid w:val="00276DA3"/>
    <w:rsid w:val="00295B86"/>
    <w:rsid w:val="00355EC0"/>
    <w:rsid w:val="003C1DBC"/>
    <w:rsid w:val="004004DF"/>
    <w:rsid w:val="00467764"/>
    <w:rsid w:val="004D238B"/>
    <w:rsid w:val="005224AB"/>
    <w:rsid w:val="00592C35"/>
    <w:rsid w:val="005971ED"/>
    <w:rsid w:val="006356D7"/>
    <w:rsid w:val="00660407"/>
    <w:rsid w:val="006710D7"/>
    <w:rsid w:val="007777AB"/>
    <w:rsid w:val="007C1864"/>
    <w:rsid w:val="007D2911"/>
    <w:rsid w:val="009112AA"/>
    <w:rsid w:val="00977E5F"/>
    <w:rsid w:val="009D3C3C"/>
    <w:rsid w:val="00A11A2D"/>
    <w:rsid w:val="00A77E0B"/>
    <w:rsid w:val="00BB298E"/>
    <w:rsid w:val="00C86689"/>
    <w:rsid w:val="00CD71DB"/>
    <w:rsid w:val="00D1176D"/>
    <w:rsid w:val="00D90A66"/>
    <w:rsid w:val="00E0729D"/>
    <w:rsid w:val="00E70362"/>
    <w:rsid w:val="00EE11EB"/>
    <w:rsid w:val="00F11873"/>
    <w:rsid w:val="00F55850"/>
    <w:rsid w:val="00F9681B"/>
    <w:rsid w:val="00FA3CF0"/>
    <w:rsid w:val="00FD2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0C67F"/>
  <w15:chartTrackingRefBased/>
  <w15:docId w15:val="{5ED5EF0F-A826-4DBD-92B0-F1C58761E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C35"/>
    <w:pPr>
      <w:spacing w:after="0" w:line="240" w:lineRule="auto"/>
    </w:pPr>
    <w:rPr>
      <w:rFonts w:ascii="Times New Roman" w:eastAsia="Calibri" w:hAnsi="Times New Roman" w:cs="Times New Roman"/>
      <w:color w:val="000000"/>
      <w:sz w:val="28"/>
      <w:lang w:val="ru-RU"/>
    </w:rPr>
  </w:style>
  <w:style w:type="paragraph" w:styleId="Heading1">
    <w:name w:val="heading 1"/>
    <w:basedOn w:val="Normal"/>
    <w:link w:val="Heading1Char"/>
    <w:uiPriority w:val="9"/>
    <w:qFormat/>
    <w:rsid w:val="00592C35"/>
    <w:pPr>
      <w:spacing w:before="100" w:beforeAutospacing="1" w:after="100" w:afterAutospacing="1"/>
      <w:jc w:val="center"/>
      <w:outlineLvl w:val="0"/>
    </w:pPr>
    <w:rPr>
      <w:rFonts w:eastAsia="Times New Roman"/>
      <w:b/>
      <w:bCs/>
      <w:kern w:val="36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C35"/>
    <w:rPr>
      <w:rFonts w:ascii="Times New Roman" w:eastAsia="Times New Roman" w:hAnsi="Times New Roman" w:cs="Times New Roman"/>
      <w:b/>
      <w:bCs/>
      <w:kern w:val="36"/>
      <w:sz w:val="28"/>
      <w:szCs w:val="4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2C35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C35"/>
    <w:rPr>
      <w:rFonts w:ascii="Times New Roman" w:eastAsia="Calibri" w:hAnsi="Times New Roman" w:cs="Times New Roman"/>
      <w:sz w:val="28"/>
      <w:lang w:val="ru-RU"/>
    </w:rPr>
  </w:style>
  <w:style w:type="paragraph" w:styleId="ListParagraph">
    <w:name w:val="List Paragraph"/>
    <w:basedOn w:val="Normal"/>
    <w:uiPriority w:val="34"/>
    <w:qFormat/>
    <w:rsid w:val="00467764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7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7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3C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C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B298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298E"/>
    <w:rPr>
      <w:rFonts w:ascii="Times New Roman" w:eastAsia="Calibri" w:hAnsi="Times New Roman" w:cs="Times New Roman"/>
      <w:sz w:val="28"/>
      <w:lang w:val="ru-RU"/>
    </w:rPr>
  </w:style>
  <w:style w:type="paragraph" w:customStyle="1" w:styleId="Title1">
    <w:name w:val="Title1"/>
    <w:rPr>
      <w:rFonts w:ascii="Times New Roman" w:hAnsi="Times New Roman"/>
      <w:color w:val="000000"/>
    </w:rPr>
  </w:style>
  <w:style w:type="paragraph" w:customStyle="1" w:styleId="Heading21">
    <w:name w:val="Heading 21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763</Words>
  <Characters>4350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Хмелюк</dc:creator>
  <cp:keywords/>
  <dc:description/>
  <cp:lastModifiedBy>Егор Авдееев</cp:lastModifiedBy>
  <cp:revision>6</cp:revision>
  <dcterms:created xsi:type="dcterms:W3CDTF">2026-09-29T19:23:00Z</dcterms:created>
  <dcterms:modified xsi:type="dcterms:W3CDTF">2026-10-13T17:01:00Z</dcterms:modified>
</cp:coreProperties>
</file>