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7FA8" w14:textId="53636BA1" w:rsidR="001451EB" w:rsidRDefault="00BC737E">
      <w:r w:rsidRPr="00BC737E">
        <w:t>Em uma estrutura sequencial o Algoritmo aparecem em primeiro lugar às declarações, seguidas por comandos que deverão ser executados numa sequência linear, seguindo-se o texto em que estão escritos, de cima para ba</w:t>
      </w:r>
    </w:p>
    <w:sectPr w:rsidR="00145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81"/>
    <w:rsid w:val="001451EB"/>
    <w:rsid w:val="00796C81"/>
    <w:rsid w:val="00BC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FE32"/>
  <w15:chartTrackingRefBased/>
  <w15:docId w15:val="{1431CA42-C72B-4D85-8111-61268850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Fernandes</dc:creator>
  <cp:keywords/>
  <dc:description/>
  <cp:lastModifiedBy>Isaque Fernandes</cp:lastModifiedBy>
  <cp:revision>2</cp:revision>
  <dcterms:created xsi:type="dcterms:W3CDTF">2024-09-01T18:58:00Z</dcterms:created>
  <dcterms:modified xsi:type="dcterms:W3CDTF">2024-09-01T18:58:00Z</dcterms:modified>
</cp:coreProperties>
</file>