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D18C" w14:textId="713C8C32" w:rsidR="00A233A7" w:rsidRPr="00C1418A" w:rsidRDefault="00A233A7" w:rsidP="00A233A7">
      <w:pPr>
        <w:pStyle w:val="Titre1"/>
        <w:rPr>
          <w:color w:val="2F5496" w:themeColor="accent1" w:themeShade="BF"/>
          <w:sz w:val="32"/>
          <w:szCs w:val="32"/>
        </w:rPr>
      </w:pPr>
      <w:r w:rsidRPr="00C1418A">
        <w:rPr>
          <w:color w:val="2F5496" w:themeColor="accent1" w:themeShade="BF"/>
          <w:sz w:val="32"/>
          <w:szCs w:val="32"/>
        </w:rPr>
        <w:t xml:space="preserve">Espace </w:t>
      </w:r>
      <w:r w:rsidR="00C1418A" w:rsidRPr="00C1418A">
        <w:rPr>
          <w:color w:val="2F5496" w:themeColor="accent1" w:themeShade="BF"/>
          <w:sz w:val="32"/>
          <w:szCs w:val="32"/>
        </w:rPr>
        <w:t>Laboratoire Partagé (avec les BTS)</w:t>
      </w:r>
      <w:r w:rsidR="00C1418A">
        <w:rPr>
          <w:color w:val="2F5496" w:themeColor="accent1" w:themeShade="BF"/>
          <w:sz w:val="32"/>
          <w:szCs w:val="32"/>
        </w:rPr>
        <w:t>, zone de systèmes</w:t>
      </w:r>
    </w:p>
    <w:p w14:paraId="20C0D4AD" w14:textId="557C8F6A" w:rsidR="00D40218" w:rsidRDefault="00645B36" w:rsidP="00A233A7">
      <w:pPr>
        <w:pStyle w:val="Titre1"/>
        <w:rPr>
          <w:sz w:val="28"/>
          <w:szCs w:val="28"/>
        </w:rPr>
      </w:pPr>
      <w:r>
        <w:rPr>
          <w:sz w:val="28"/>
          <w:szCs w:val="28"/>
        </w:rPr>
        <w:t>Terminales Bac Pro MELEC</w:t>
      </w:r>
    </w:p>
    <w:p w14:paraId="788E9EFD" w14:textId="162905F5" w:rsidR="00D40218" w:rsidRPr="00D40218" w:rsidRDefault="0059694B" w:rsidP="00D40218">
      <w:pPr>
        <w:pStyle w:val="Titre1"/>
        <w:ind w:left="2124" w:firstLine="708"/>
        <w:rPr>
          <w:sz w:val="32"/>
          <w:szCs w:val="32"/>
        </w:rPr>
      </w:pPr>
      <w:r>
        <w:rPr>
          <w:sz w:val="32"/>
          <w:szCs w:val="32"/>
        </w:rPr>
        <w:t>Malaxeur (système Habilis)</w:t>
      </w:r>
    </w:p>
    <w:p w14:paraId="17975C3C" w14:textId="3A929313" w:rsidR="00A233A7" w:rsidRDefault="0059694B" w:rsidP="00A233A7">
      <w:pPr>
        <w:pStyle w:val="Titre1"/>
        <w:rPr>
          <w:sz w:val="24"/>
          <w:szCs w:val="24"/>
        </w:rPr>
      </w:pPr>
      <w:r>
        <w:rPr>
          <w:noProof/>
          <w:sz w:val="24"/>
          <w:szCs w:val="24"/>
        </w:rPr>
        <w:drawing>
          <wp:anchor distT="0" distB="0" distL="114300" distR="114300" simplePos="0" relativeHeight="251662336" behindDoc="0" locked="0" layoutInCell="1" allowOverlap="1" wp14:anchorId="603EB8A0" wp14:editId="4CFED341">
            <wp:simplePos x="0" y="0"/>
            <wp:positionH relativeFrom="column">
              <wp:posOffset>752071</wp:posOffset>
            </wp:positionH>
            <wp:positionV relativeFrom="paragraph">
              <wp:posOffset>80416</wp:posOffset>
            </wp:positionV>
            <wp:extent cx="3605062" cy="3403606"/>
            <wp:effectExtent l="5398" t="0" r="0" b="953"/>
            <wp:wrapNone/>
            <wp:docPr id="534744383" name="Image 16" descr="Une image contenant texte, mur, intérieur,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44383" name="Image 16" descr="Une image contenant texte, mur, intérieur, art&#10;&#10;Description générée automatiquement"/>
                    <pic:cNvPicPr/>
                  </pic:nvPicPr>
                  <pic:blipFill rotWithShape="1">
                    <a:blip r:embed="rId7" cstate="print">
                      <a:extLst>
                        <a:ext uri="{28A0092B-C50C-407E-A947-70E740481C1C}">
                          <a14:useLocalDpi xmlns:a14="http://schemas.microsoft.com/office/drawing/2010/main" val="0"/>
                        </a:ext>
                      </a:extLst>
                    </a:blip>
                    <a:srcRect l="26704" t="-2885" r="23840" b="4364"/>
                    <a:stretch/>
                  </pic:blipFill>
                  <pic:spPr bwMode="auto">
                    <a:xfrm rot="5400000">
                      <a:off x="0" y="0"/>
                      <a:ext cx="3609470" cy="34077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77874B" w14:textId="40C5B885" w:rsidR="00A233A7" w:rsidRPr="00A233A7" w:rsidRDefault="00A233A7" w:rsidP="00A233A7">
      <w:pPr>
        <w:pStyle w:val="Titre1"/>
        <w:rPr>
          <w:sz w:val="24"/>
          <w:szCs w:val="24"/>
        </w:rPr>
      </w:pPr>
    </w:p>
    <w:p w14:paraId="0EA73F1E" w14:textId="485C9B03" w:rsidR="00CC7546" w:rsidRDefault="00CC7546"/>
    <w:p w14:paraId="3F1A3E23" w14:textId="61FF11F1" w:rsidR="00A233A7" w:rsidRPr="00A233A7" w:rsidRDefault="0097776B" w:rsidP="00A233A7">
      <w:r>
        <w:rPr>
          <w:noProof/>
        </w:rPr>
        <mc:AlternateContent>
          <mc:Choice Requires="wps">
            <w:drawing>
              <wp:anchor distT="0" distB="0" distL="114300" distR="114300" simplePos="0" relativeHeight="251661312" behindDoc="0" locked="0" layoutInCell="1" allowOverlap="1" wp14:anchorId="7A976046" wp14:editId="3523AB2B">
                <wp:simplePos x="0" y="0"/>
                <wp:positionH relativeFrom="column">
                  <wp:posOffset>5208905</wp:posOffset>
                </wp:positionH>
                <wp:positionV relativeFrom="paragraph">
                  <wp:posOffset>206375</wp:posOffset>
                </wp:positionV>
                <wp:extent cx="806450" cy="812800"/>
                <wp:effectExtent l="0" t="0" r="12700" b="25400"/>
                <wp:wrapNone/>
                <wp:docPr id="763892610" name="Zone de texte 2"/>
                <wp:cNvGraphicFramePr/>
                <a:graphic xmlns:a="http://schemas.openxmlformats.org/drawingml/2006/main">
                  <a:graphicData uri="http://schemas.microsoft.com/office/word/2010/wordprocessingShape">
                    <wps:wsp>
                      <wps:cNvSpPr txBox="1"/>
                      <wps:spPr>
                        <a:xfrm>
                          <a:off x="0" y="0"/>
                          <a:ext cx="806450" cy="812800"/>
                        </a:xfrm>
                        <a:prstGeom prst="rect">
                          <a:avLst/>
                        </a:prstGeom>
                        <a:solidFill>
                          <a:schemeClr val="lt1"/>
                        </a:solidFill>
                        <a:ln w="6350">
                          <a:solidFill>
                            <a:prstClr val="black"/>
                          </a:solidFill>
                        </a:ln>
                      </wps:spPr>
                      <wps:txbx>
                        <w:txbxContent>
                          <w:p w14:paraId="30A72E35" w14:textId="2FF7D417" w:rsidR="00833D23" w:rsidRPr="00833D23" w:rsidRDefault="00833D23" w:rsidP="00833D23">
                            <w:pPr>
                              <w:rPr>
                                <w:rFonts w:ascii="Times New Roman" w:hAnsi="Times New Roman" w:cs="Times New Roman"/>
                                <w:color w:val="2F5496" w:themeColor="accent1" w:themeShade="BF"/>
                                <w:sz w:val="96"/>
                                <w:szCs w:val="96"/>
                              </w:rPr>
                            </w:pPr>
                            <w:r w:rsidRPr="00833D23">
                              <w:rPr>
                                <w:rFonts w:ascii="Times New Roman" w:hAnsi="Times New Roman" w:cs="Times New Roman"/>
                                <w:color w:val="2F5496" w:themeColor="accent1" w:themeShade="BF"/>
                                <w:sz w:val="96"/>
                                <w:szCs w:val="96"/>
                              </w:rPr>
                              <w:t>1</w:t>
                            </w:r>
                            <w:r w:rsidR="0059694B">
                              <w:rPr>
                                <w:rFonts w:ascii="Times New Roman" w:hAnsi="Times New Roman" w:cs="Times New Roman"/>
                                <w:color w:val="2F5496" w:themeColor="accent1" w:themeShade="BF"/>
                                <w:sz w:val="96"/>
                                <w:szCs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76046" id="_x0000_t202" coordsize="21600,21600" o:spt="202" path="m,l,21600r21600,l21600,xe">
                <v:stroke joinstyle="miter"/>
                <v:path gradientshapeok="t" o:connecttype="rect"/>
              </v:shapetype>
              <v:shape id="Zone de texte 2" o:spid="_x0000_s1026" type="#_x0000_t202" style="position:absolute;margin-left:410.15pt;margin-top:16.25pt;width:63.5pt;height: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" fillcolor="white [3201]" strokeweight=".5pt">
                <v:textbox>
                  <w:txbxContent>
                    <w:p w14:paraId="30A72E35" w14:textId="2FF7D417" w:rsidR="00833D23" w:rsidRPr="00833D23" w:rsidRDefault="00833D23" w:rsidP="00833D23">
                      <w:pPr>
                        <w:rPr>
                          <w:rFonts w:ascii="Times New Roman" w:hAnsi="Times New Roman" w:cs="Times New Roman"/>
                          <w:color w:val="2F5496" w:themeColor="accent1" w:themeShade="BF"/>
                          <w:sz w:val="96"/>
                          <w:szCs w:val="96"/>
                        </w:rPr>
                      </w:pPr>
                      <w:r w:rsidRPr="00833D23">
                        <w:rPr>
                          <w:rFonts w:ascii="Times New Roman" w:hAnsi="Times New Roman" w:cs="Times New Roman"/>
                          <w:color w:val="2F5496" w:themeColor="accent1" w:themeShade="BF"/>
                          <w:sz w:val="96"/>
                          <w:szCs w:val="96"/>
                        </w:rPr>
                        <w:t>1</w:t>
                      </w:r>
                      <w:r w:rsidR="0059694B">
                        <w:rPr>
                          <w:rFonts w:ascii="Times New Roman" w:hAnsi="Times New Roman" w:cs="Times New Roman"/>
                          <w:color w:val="2F5496" w:themeColor="accent1" w:themeShade="BF"/>
                          <w:sz w:val="96"/>
                          <w:szCs w:val="96"/>
                        </w:rPr>
                        <w:t>4</w:t>
                      </w:r>
                    </w:p>
                  </w:txbxContent>
                </v:textbox>
              </v:shape>
            </w:pict>
          </mc:Fallback>
        </mc:AlternateContent>
      </w:r>
    </w:p>
    <w:p w14:paraId="4A7AE3BA" w14:textId="49A5DA51" w:rsidR="00A233A7" w:rsidRPr="00A233A7" w:rsidRDefault="00A233A7" w:rsidP="00A233A7"/>
    <w:p w14:paraId="170EEB32" w14:textId="205201B2" w:rsidR="00A233A7" w:rsidRPr="00A233A7" w:rsidRDefault="00A233A7" w:rsidP="00A233A7"/>
    <w:p w14:paraId="66F352D9" w14:textId="072F01D4" w:rsidR="00A233A7" w:rsidRPr="00A233A7" w:rsidRDefault="00A233A7" w:rsidP="00A233A7"/>
    <w:p w14:paraId="5F8C84BD" w14:textId="13DC4644" w:rsidR="00A233A7" w:rsidRPr="00A233A7" w:rsidRDefault="00A233A7" w:rsidP="00A233A7"/>
    <w:p w14:paraId="55A0D1F2" w14:textId="3708A9A1" w:rsidR="00A233A7" w:rsidRPr="00A233A7" w:rsidRDefault="00A233A7" w:rsidP="00A233A7"/>
    <w:p w14:paraId="2BDD5468" w14:textId="31A2F4F5" w:rsidR="00A233A7" w:rsidRPr="00A233A7" w:rsidRDefault="00A233A7" w:rsidP="00A233A7"/>
    <w:p w14:paraId="56B47C24" w14:textId="39D64EF2" w:rsidR="005A1310" w:rsidRDefault="005A1310" w:rsidP="005A1310">
      <w:pPr>
        <w:tabs>
          <w:tab w:val="left" w:pos="1890"/>
        </w:tabs>
        <w:rPr>
          <w:rFonts w:ascii="Times New Roman" w:hAnsi="Times New Roman" w:cs="Times New Roman"/>
          <w:sz w:val="24"/>
          <w:szCs w:val="24"/>
        </w:rPr>
      </w:pPr>
    </w:p>
    <w:p w14:paraId="0512085A" w14:textId="07854452" w:rsidR="00A775BA" w:rsidRPr="00A775BA" w:rsidRDefault="00A775BA" w:rsidP="00A775BA">
      <w:pPr>
        <w:rPr>
          <w:rFonts w:ascii="Times New Roman" w:hAnsi="Times New Roman" w:cs="Times New Roman"/>
          <w:sz w:val="24"/>
          <w:szCs w:val="24"/>
        </w:rPr>
      </w:pPr>
    </w:p>
    <w:p w14:paraId="7D180223" w14:textId="77777777" w:rsidR="0008789B" w:rsidRDefault="0008789B" w:rsidP="00D40218">
      <w:pPr>
        <w:rPr>
          <w:rFonts w:ascii="Times New Roman" w:hAnsi="Times New Roman" w:cs="Times New Roman"/>
          <w:sz w:val="24"/>
          <w:szCs w:val="24"/>
        </w:rPr>
      </w:pPr>
    </w:p>
    <w:p w14:paraId="0A7FB903" w14:textId="77777777" w:rsidR="0059694B" w:rsidRDefault="0059694B" w:rsidP="00D40218">
      <w:pPr>
        <w:rPr>
          <w:rFonts w:ascii="Times New Roman" w:hAnsi="Times New Roman" w:cs="Times New Roman"/>
          <w:sz w:val="24"/>
          <w:szCs w:val="24"/>
        </w:rPr>
      </w:pPr>
    </w:p>
    <w:p w14:paraId="457CAF4C" w14:textId="691530AE" w:rsidR="0059694B" w:rsidRDefault="0059694B" w:rsidP="0059694B">
      <w:pPr>
        <w:autoSpaceDE w:val="0"/>
        <w:autoSpaceDN w:val="0"/>
        <w:adjustRightInd w:val="0"/>
        <w:spacing w:after="0" w:line="240" w:lineRule="auto"/>
        <w:rPr>
          <w:rFonts w:ascii="Times New Roman" w:eastAsia="CIDFont+F1" w:hAnsi="Times New Roman" w:cs="Times New Roman"/>
          <w:kern w:val="0"/>
          <w:sz w:val="24"/>
          <w:szCs w:val="24"/>
        </w:rPr>
      </w:pPr>
      <w:r w:rsidRPr="0059694B">
        <w:rPr>
          <w:rFonts w:ascii="Times New Roman" w:eastAsia="CIDFont+F3" w:hAnsi="Times New Roman" w:cs="Times New Roman"/>
          <w:kern w:val="0"/>
          <w:sz w:val="24"/>
          <w:szCs w:val="24"/>
        </w:rPr>
        <w:t xml:space="preserve">Le système Habilis Malaxeur </w:t>
      </w:r>
      <w:r w:rsidRPr="0059694B">
        <w:rPr>
          <w:rFonts w:ascii="Times New Roman" w:eastAsia="CIDFont+F1" w:hAnsi="Times New Roman" w:cs="Times New Roman"/>
          <w:kern w:val="0"/>
          <w:sz w:val="24"/>
          <w:szCs w:val="24"/>
        </w:rPr>
        <w:t>est constitué de :</w:t>
      </w:r>
    </w:p>
    <w:p w14:paraId="37A1344E" w14:textId="77777777" w:rsidR="0059694B" w:rsidRPr="0059694B" w:rsidRDefault="0059694B" w:rsidP="0059694B">
      <w:pPr>
        <w:autoSpaceDE w:val="0"/>
        <w:autoSpaceDN w:val="0"/>
        <w:adjustRightInd w:val="0"/>
        <w:spacing w:after="0" w:line="240" w:lineRule="auto"/>
        <w:rPr>
          <w:rFonts w:ascii="Times New Roman" w:eastAsia="CIDFont+F1" w:hAnsi="Times New Roman" w:cs="Times New Roman"/>
          <w:kern w:val="0"/>
          <w:sz w:val="24"/>
          <w:szCs w:val="24"/>
        </w:rPr>
      </w:pPr>
    </w:p>
    <w:p w14:paraId="5B5DD95D" w14:textId="77777777" w:rsidR="0059694B" w:rsidRPr="0059694B" w:rsidRDefault="0059694B" w:rsidP="0059694B">
      <w:pPr>
        <w:autoSpaceDE w:val="0"/>
        <w:autoSpaceDN w:val="0"/>
        <w:adjustRightInd w:val="0"/>
        <w:spacing w:after="0" w:line="240" w:lineRule="auto"/>
        <w:rPr>
          <w:rFonts w:ascii="Times New Roman" w:eastAsia="CIDFont+F1" w:hAnsi="Times New Roman" w:cs="Times New Roman"/>
          <w:kern w:val="0"/>
          <w:sz w:val="24"/>
          <w:szCs w:val="24"/>
        </w:rPr>
      </w:pPr>
      <w:r w:rsidRPr="0059694B">
        <w:rPr>
          <w:rFonts w:ascii="Times New Roman" w:eastAsia="CIDFont+F1" w:hAnsi="Times New Roman" w:cs="Times New Roman"/>
          <w:kern w:val="0"/>
          <w:sz w:val="24"/>
          <w:szCs w:val="24"/>
        </w:rPr>
        <w:t>- une armoire principale, dite de puissance</w:t>
      </w:r>
    </w:p>
    <w:p w14:paraId="3A68AE0F" w14:textId="77777777" w:rsidR="0059694B" w:rsidRPr="0059694B" w:rsidRDefault="0059694B" w:rsidP="0059694B">
      <w:pPr>
        <w:autoSpaceDE w:val="0"/>
        <w:autoSpaceDN w:val="0"/>
        <w:adjustRightInd w:val="0"/>
        <w:spacing w:after="0" w:line="240" w:lineRule="auto"/>
        <w:rPr>
          <w:rFonts w:ascii="Times New Roman" w:eastAsia="CIDFont+F1" w:hAnsi="Times New Roman" w:cs="Times New Roman"/>
          <w:kern w:val="0"/>
          <w:sz w:val="24"/>
          <w:szCs w:val="24"/>
        </w:rPr>
      </w:pPr>
      <w:r w:rsidRPr="0059694B">
        <w:rPr>
          <w:rFonts w:ascii="Times New Roman" w:eastAsia="CIDFont+F1" w:hAnsi="Times New Roman" w:cs="Times New Roman"/>
          <w:kern w:val="0"/>
          <w:sz w:val="24"/>
          <w:szCs w:val="24"/>
        </w:rPr>
        <w:t>- un coffret de commande et de signalisation</w:t>
      </w:r>
    </w:p>
    <w:p w14:paraId="73FD34C0" w14:textId="5CEA5727" w:rsidR="0059694B" w:rsidRDefault="0059694B" w:rsidP="0059694B">
      <w:pPr>
        <w:tabs>
          <w:tab w:val="left" w:pos="2030"/>
        </w:tabs>
        <w:rPr>
          <w:rFonts w:ascii="Times New Roman" w:eastAsia="CIDFont+F1" w:hAnsi="Times New Roman" w:cs="Times New Roman"/>
          <w:kern w:val="0"/>
          <w:sz w:val="24"/>
          <w:szCs w:val="24"/>
        </w:rPr>
      </w:pPr>
      <w:r w:rsidRPr="0059694B">
        <w:rPr>
          <w:rFonts w:ascii="Times New Roman" w:eastAsia="CIDFont+F1" w:hAnsi="Times New Roman" w:cs="Times New Roman"/>
          <w:kern w:val="0"/>
          <w:sz w:val="24"/>
          <w:szCs w:val="24"/>
        </w:rPr>
        <w:t>- une partie opérative (malaxeur industriel)</w:t>
      </w:r>
    </w:p>
    <w:p w14:paraId="057C722B" w14:textId="077942B2" w:rsidR="004F4C5C" w:rsidRPr="004F4C5C" w:rsidRDefault="004F4C5C" w:rsidP="00D40218">
      <w:pPr>
        <w:rPr>
          <w:rFonts w:ascii="Times New Roman" w:hAnsi="Times New Roman" w:cs="Times New Roman"/>
          <w:sz w:val="24"/>
          <w:szCs w:val="24"/>
          <w:u w:val="single"/>
        </w:rPr>
      </w:pPr>
      <w:r w:rsidRPr="004F4C5C">
        <w:rPr>
          <w:rFonts w:ascii="Times New Roman" w:hAnsi="Times New Roman" w:cs="Times New Roman"/>
          <w:sz w:val="24"/>
          <w:szCs w:val="24"/>
          <w:u w:val="single"/>
        </w:rPr>
        <w:t xml:space="preserve">Fonctionnement : </w:t>
      </w:r>
    </w:p>
    <w:p w14:paraId="2A3DB5B1" w14:textId="77777777" w:rsidR="004F4C5C" w:rsidRDefault="004F4C5C" w:rsidP="00D40218">
      <w:pPr>
        <w:rPr>
          <w:rFonts w:ascii="Times New Roman" w:hAnsi="Times New Roman" w:cs="Times New Roman"/>
          <w:sz w:val="24"/>
          <w:szCs w:val="24"/>
        </w:rPr>
      </w:pPr>
      <w:r>
        <w:rPr>
          <w:rFonts w:ascii="Times New Roman" w:hAnsi="Times New Roman" w:cs="Times New Roman"/>
          <w:sz w:val="24"/>
          <w:szCs w:val="24"/>
        </w:rPr>
        <w:t>Les granulés sont malaxés par une pâle mise en rotation par un moteur asynchrone triphasé monté sur le couvercle de la cuve du malaxeur. Pour permettre le nettoyage de la cuve, le couvercle de la cuve peut être ouvert par un ensemble moto-réducteur à engrenage cylindrique droit et roue et vis sans fin. Le couvercle est directement relié à l’arbre de sortie du réducteur.</w:t>
      </w:r>
    </w:p>
    <w:p w14:paraId="68A57191" w14:textId="0CB8D7DB" w:rsidR="00833D23" w:rsidRDefault="00833D23" w:rsidP="00D40218">
      <w:pPr>
        <w:rPr>
          <w:rFonts w:ascii="Times New Roman" w:hAnsi="Times New Roman" w:cs="Times New Roman"/>
          <w:sz w:val="24"/>
          <w:szCs w:val="24"/>
        </w:rPr>
      </w:pPr>
      <w:r>
        <w:rPr>
          <w:rFonts w:ascii="Times New Roman" w:hAnsi="Times New Roman" w:cs="Times New Roman"/>
          <w:sz w:val="24"/>
          <w:szCs w:val="24"/>
        </w:rPr>
        <w:t>Les élèves abordent les notions de :</w:t>
      </w:r>
    </w:p>
    <w:p w14:paraId="3A3544E8" w14:textId="7858F5EE" w:rsidR="00833D23" w:rsidRDefault="00833D23" w:rsidP="00833D23">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Mise en service</w:t>
      </w:r>
    </w:p>
    <w:p w14:paraId="060530BA" w14:textId="2B709792" w:rsidR="00833D23" w:rsidRDefault="00833D23" w:rsidP="00833D23">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Dépannage</w:t>
      </w:r>
    </w:p>
    <w:p w14:paraId="515CEA77" w14:textId="7D504568" w:rsidR="00833D23" w:rsidRDefault="00833D23" w:rsidP="00833D23">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D’automatisme grâce à son </w:t>
      </w:r>
      <w:proofErr w:type="gramStart"/>
      <w:r>
        <w:rPr>
          <w:rFonts w:ascii="Times New Roman" w:hAnsi="Times New Roman" w:cs="Times New Roman"/>
          <w:sz w:val="24"/>
          <w:szCs w:val="24"/>
        </w:rPr>
        <w:t>A.P.I  (</w:t>
      </w:r>
      <w:proofErr w:type="gramEnd"/>
      <w:r>
        <w:rPr>
          <w:rFonts w:ascii="Times New Roman" w:hAnsi="Times New Roman" w:cs="Times New Roman"/>
          <w:sz w:val="24"/>
          <w:szCs w:val="24"/>
        </w:rPr>
        <w:t>Automate Programmable Industriel)</w:t>
      </w:r>
    </w:p>
    <w:p w14:paraId="6C554367" w14:textId="599F6A3E" w:rsidR="00833D23" w:rsidRDefault="00833D23" w:rsidP="00833D23">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Mesures</w:t>
      </w:r>
    </w:p>
    <w:p w14:paraId="6E6AB73B" w14:textId="3F2D6EC2" w:rsidR="00833D23" w:rsidRPr="004F4C5C" w:rsidRDefault="00833D23" w:rsidP="004F4C5C">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Habilit</w:t>
      </w:r>
      <w:r w:rsidR="004F4C5C">
        <w:rPr>
          <w:rFonts w:ascii="Times New Roman" w:hAnsi="Times New Roman" w:cs="Times New Roman"/>
          <w:sz w:val="24"/>
          <w:szCs w:val="24"/>
        </w:rPr>
        <w:t xml:space="preserve">ions </w:t>
      </w:r>
      <w:r>
        <w:tab/>
      </w:r>
    </w:p>
    <w:sectPr w:rsidR="00833D23" w:rsidRPr="004F4C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FCA4" w14:textId="77777777" w:rsidR="00527B13" w:rsidRDefault="00527B13" w:rsidP="006F6103">
      <w:pPr>
        <w:spacing w:after="0" w:line="240" w:lineRule="auto"/>
      </w:pPr>
      <w:r>
        <w:separator/>
      </w:r>
    </w:p>
  </w:endnote>
  <w:endnote w:type="continuationSeparator" w:id="0">
    <w:p w14:paraId="6AA137A2" w14:textId="77777777" w:rsidR="00527B13" w:rsidRDefault="00527B13" w:rsidP="006F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IDFont+F1">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3CCE" w14:textId="77777777" w:rsidR="00527B13" w:rsidRDefault="00527B13" w:rsidP="006F6103">
      <w:pPr>
        <w:spacing w:after="0" w:line="240" w:lineRule="auto"/>
      </w:pPr>
      <w:r>
        <w:separator/>
      </w:r>
    </w:p>
  </w:footnote>
  <w:footnote w:type="continuationSeparator" w:id="0">
    <w:p w14:paraId="5B61DD0D" w14:textId="77777777" w:rsidR="00527B13" w:rsidRDefault="00527B13" w:rsidP="006F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17519"/>
    <w:multiLevelType w:val="hybridMultilevel"/>
    <w:tmpl w:val="4C167DD4"/>
    <w:lvl w:ilvl="0" w:tplc="B52E222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2A0AF3"/>
    <w:multiLevelType w:val="hybridMultilevel"/>
    <w:tmpl w:val="F6CA3804"/>
    <w:lvl w:ilvl="0" w:tplc="DCDCA3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EF1D14"/>
    <w:multiLevelType w:val="hybridMultilevel"/>
    <w:tmpl w:val="ABB6053C"/>
    <w:lvl w:ilvl="0" w:tplc="EC7E1C3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260026">
    <w:abstractNumId w:val="1"/>
  </w:num>
  <w:num w:numId="2" w16cid:durableId="1605073286">
    <w:abstractNumId w:val="0"/>
  </w:num>
  <w:num w:numId="3" w16cid:durableId="1856385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A7"/>
    <w:rsid w:val="0008789B"/>
    <w:rsid w:val="00135EB8"/>
    <w:rsid w:val="001C7AE5"/>
    <w:rsid w:val="0029725E"/>
    <w:rsid w:val="002C696D"/>
    <w:rsid w:val="00387435"/>
    <w:rsid w:val="0041704B"/>
    <w:rsid w:val="004D1128"/>
    <w:rsid w:val="004F4C5C"/>
    <w:rsid w:val="00527B13"/>
    <w:rsid w:val="005335DC"/>
    <w:rsid w:val="0059694B"/>
    <w:rsid w:val="005A1310"/>
    <w:rsid w:val="005E4311"/>
    <w:rsid w:val="00645B36"/>
    <w:rsid w:val="006F6103"/>
    <w:rsid w:val="00833D23"/>
    <w:rsid w:val="00902F68"/>
    <w:rsid w:val="0097776B"/>
    <w:rsid w:val="00A233A7"/>
    <w:rsid w:val="00A775BA"/>
    <w:rsid w:val="00B84D2F"/>
    <w:rsid w:val="00C1418A"/>
    <w:rsid w:val="00CC7546"/>
    <w:rsid w:val="00D40218"/>
    <w:rsid w:val="00F33ECF"/>
    <w:rsid w:val="00F349B2"/>
    <w:rsid w:val="00F53196"/>
    <w:rsid w:val="00F80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17F"/>
  <w15:chartTrackingRefBased/>
  <w15:docId w15:val="{3FD50480-9D00-480F-BD3D-DB3E1A0D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23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3A7"/>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F53196"/>
    <w:pPr>
      <w:ind w:left="720"/>
      <w:contextualSpacing/>
    </w:pPr>
  </w:style>
  <w:style w:type="paragraph" w:styleId="En-tte">
    <w:name w:val="header"/>
    <w:basedOn w:val="Normal"/>
    <w:link w:val="En-tteCar"/>
    <w:uiPriority w:val="99"/>
    <w:unhideWhenUsed/>
    <w:rsid w:val="006F6103"/>
    <w:pPr>
      <w:tabs>
        <w:tab w:val="center" w:pos="4536"/>
        <w:tab w:val="right" w:pos="9072"/>
      </w:tabs>
      <w:spacing w:after="0" w:line="240" w:lineRule="auto"/>
    </w:pPr>
  </w:style>
  <w:style w:type="character" w:customStyle="1" w:styleId="En-tteCar">
    <w:name w:val="En-tête Car"/>
    <w:basedOn w:val="Policepardfaut"/>
    <w:link w:val="En-tte"/>
    <w:uiPriority w:val="99"/>
    <w:rsid w:val="006F6103"/>
  </w:style>
  <w:style w:type="paragraph" w:styleId="Pieddepage">
    <w:name w:val="footer"/>
    <w:basedOn w:val="Normal"/>
    <w:link w:val="PieddepageCar"/>
    <w:uiPriority w:val="99"/>
    <w:unhideWhenUsed/>
    <w:rsid w:val="006F6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723</Characters>
  <Application>Microsoft Office Word</Application>
  <DocSecurity>0</DocSecurity>
  <Lines>6</Lines>
  <Paragraphs>1</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Espace Laboratoire Partagé (avec les BTS), zone de systèmes</vt:lpstr>
      <vt:lpstr>Terminales Bac Pro MELEC</vt:lpstr>
      <vt:lpstr>Malaxeur (système Habilis)</vt:lpstr>
      <vt:lpstr>/</vt: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BARBI ERIC</dc:creator>
  <cp:keywords/>
  <dc:description/>
  <cp:lastModifiedBy>BARBI ERIC</cp:lastModifiedBy>
  <cp:revision>2</cp:revision>
  <dcterms:created xsi:type="dcterms:W3CDTF">2023-11-18T18:27:00Z</dcterms:created>
  <dcterms:modified xsi:type="dcterms:W3CDTF">2023-11-18T18:27:00Z</dcterms:modified>
</cp:coreProperties>
</file>