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56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Четвериков Артем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</w:t>
      </w: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, 2024</w:t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/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/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/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/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/>
      </w:pPr>
      <w:r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  <w:t>Параллелизм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lang w:val="ru-RU"/>
        </w:rPr>
        <w:t> </w:t>
      </w:r>
      <w:r>
        <w:rPr>
          <w:lang w:val="ru-RU"/>
        </w:rPr>
        <w:t>заключается в выполнении нескольких операций одновременно.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lang w:val="ru-RU"/>
        </w:rPr>
        <w:t> 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/>
      </w:pPr>
      <w:r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  <w:t>Многопроцессорность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lang w:val="ru-RU"/>
        </w:rPr>
        <w:t xml:space="preserve"> — </w:t>
      </w:r>
      <w:r>
        <w:rPr>
          <w:lang w:val="ru-RU"/>
        </w:rPr>
        <w:t>это способ реализации параллелизма, который предполагает распределение задач между центральными процессорами (ЦП) или ядрами компьютера. 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5"/>
          <w:lang w:val="ru-RU"/>
        </w:rPr>
        <w:t xml:space="preserve">for </w:t>
      </w:r>
      <w:r>
        <w:rPr>
          <w:lang w:val="ru-RU"/>
        </w:rPr>
        <w:t>циклы и математические вычисления.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7"/>
          <w:lang w:val="ru-RU"/>
        </w:rPr>
        <w:t>П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7"/>
          <w:lang w:val="ru-RU"/>
        </w:rPr>
        <w:t>араллельная обработка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lang w:val="ru-RU"/>
        </w:rPr>
        <w:t xml:space="preserve">— </w:t>
      </w:r>
      <w:r>
        <w:rPr>
          <w:lang w:val="ru-RU"/>
        </w:rPr>
        <w:t xml:space="preserve">это более широкое понятие, чем </w:t>
      </w:r>
      <w:r>
        <w:rPr>
          <w:lang w:val="ru-RU"/>
        </w:rPr>
        <w:t>параллелизм</w:t>
      </w:r>
      <w:r>
        <w:rPr>
          <w:lang w:val="ru-RU"/>
        </w:rPr>
        <w:t>. Оно предполагает, что несколько задач могут выполняться одновременно. (Есть поговорка, что параллельная обработка не подразумевает параллелизм.)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/>
      </w:pPr>
      <w:r>
        <w:rPr>
          <w:rStyle w:val="Style14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  <w:t>Многопоточность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lang w:val="ru-RU"/>
        </w:rPr>
        <w:t xml:space="preserve"> — </w:t>
      </w:r>
      <w:r>
        <w:rPr>
          <w:lang w:val="ru-RU"/>
        </w:rPr>
        <w:t>это модель параллельного выполнения, при которой несколько потоков 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Подводя итог вышесказанному, можно сказать, что 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</w:t>
      </w:r>
      <w:r>
        <w:rPr>
          <w:lang w:val="ru-RU"/>
        </w:rPr>
        <w:t>параллельной обработки</w:t>
      </w:r>
      <w:r>
        <w:rPr>
          <w:lang w:val="ru-RU"/>
        </w:rPr>
        <w:t>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Теперь пришло время добавить в эту смесь нового участника. За последние несколько лет в CPython был более тщательно встроен отдельный дизайн: асинхронный ввод-вывод, доступный через пакет стандартной библиотеки asyncio и новые ключевые слова async и await.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термин, который вы расшифруете к концу этого руководства.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Повторюсь, асинхронный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Структура программы высокого уровня будет выглядеть следующим образом: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Считывает последовательность URL-адресов из локального файла, urls.txt.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Отправьте GET-запросы по URL-адресам и декодируйте полученный контент. Если это не сработает, остановитесь на этом URL-адресе.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Ищите URL-адреса в href тегах в HTML-формате ответов.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Запишите результаты в foundurls.txt.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Выполняйте все вышеперечисленное как можно более асинхронно и одновременно. (Используйте aiohttp для запросов и aiofiles для добавления файлов. Это два основных примера ввода-вывода, которые хорошо подходят для модели асинхронного ввода-вывода.)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Вот содержимое urls.txt. Оно не очень большое и содержит в основном сайты с высокой посещаемостью: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Многопоточность также масштабируется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я не рекомендую пытаться это сделать. Создание тысяч задач асинхронного ввода-вывода вполне возможно.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-Сетевой ввод-вывод, независимо от того, является ли ваша программа серверной или клиентской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-Бессерверные системы, такие как одноранговая многопользовательская сеть, например групповой чат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-Операции чтения/записи, при которых вы хотите имитировать стиль «запустил и забыл», но при этом не беспокоиться о блокировке того, что вы читаете и записываете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Source Sans Pro">
    <w:altName w:val="apple-system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7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LibreOffice/7.2.4.1$Windows_X86_64 LibreOffice_project/27d75539669ac387bb498e35313b970b7fe9c4f9</Application>
  <AppVersion>15.0000</AppVersion>
  <Pages>4</Pages>
  <Words>616</Words>
  <Characters>4382</Characters>
  <CharactersWithSpaces>4979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2024-12-22T01:52:35Z</dcterms:modified>
  <cp:revision>4</cp:revision>
  <dc:subject/>
  <dc:title/>
</cp:coreProperties>
</file>