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МИНИСТЕРСТВО НАУКИ И ВЫСШЕГО ОБРАЗОВАНИЯ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РОССИЙСКОЙ ФЕДЕРАЦИИ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высшего образования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«Московский государственный технический университет имени Н.Э. Баумана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(национальный исследовательский университет)»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ВЫПУСКНАЯ КВАЛИФИКАЦИОННАЯ РАБОТА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по курсу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«Data Science»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</w:r>
      <w:bookmarkStart w:id="0" w:name="_heading=h.3rdcrjn"/>
      <w:bookmarkStart w:id="1" w:name="_heading=h.3rdcrjn"/>
      <w:bookmarkEnd w:id="1"/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Слушатель</w:t>
        <w:tab/>
        <w:tab/>
        <w:tab/>
        <w:t xml:space="preserve">                                   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Четвериков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Артем Васильевич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3240" w:leader="none"/>
        </w:tabs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3240" w:leader="none"/>
        </w:tabs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3240" w:leader="none"/>
        </w:tabs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3240" w:leader="none"/>
        </w:tabs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3240" w:leader="none"/>
        </w:tabs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3240" w:leader="none"/>
        </w:tabs>
        <w:suppressAutoHyphens w:val="false"/>
        <w:bidi w:val="0"/>
        <w:spacing w:lineRule="auto" w:line="240"/>
        <w:ind w:left="0" w:right="0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Москва, 2022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2"/>
            <w:rPr/>
          </w:pPr>
          <w:r>
            <w:rPr/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6566_1566460903">
            <w:r>
              <w:rPr/>
              <w:t>Введение</w:t>
              <w:tab/>
              <w:t>3</w:t>
            </w:r>
          </w:hyperlink>
        </w:p>
        <w:p>
          <w:pPr>
            <w:pStyle w:val="11"/>
            <w:rPr/>
          </w:pPr>
          <w:hyperlink w:anchor="__RefHeading___Toc6568_1566460903">
            <w:r>
              <w:rPr/>
              <w:t>1 Аналитическая часть</w:t>
              <w:tab/>
              <w:t>4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6570_1566460903">
            <w:r>
              <w:rPr/>
              <w:t>1.1 Постановка задачи.</w:t>
              <w:tab/>
              <w:t>4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6572_1566460903">
            <w:r>
              <w:rPr/>
              <w:t>1.2 Описание используемых методов</w:t>
              <w:tab/>
              <w:t>5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6574_1566460903">
            <w:r>
              <w:rPr/>
              <w:t>1.3 Разведочный анализ данных</w:t>
              <w:tab/>
              <w:t>6</w:t>
            </w:r>
          </w:hyperlink>
        </w:p>
        <w:p>
          <w:pPr>
            <w:pStyle w:val="11"/>
            <w:rPr/>
          </w:pPr>
          <w:hyperlink w:anchor="__RefHeading___Toc6576_1566460903">
            <w:r>
              <w:rPr/>
              <w:t>2 Практическая часть</w:t>
              <w:tab/>
              <w:t>7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6578_1566460903">
            <w:r>
              <w:rPr/>
              <w:t>2.1 Предобработка данных</w:t>
              <w:tab/>
              <w:t>7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6580_1566460903">
            <w:r>
              <w:rPr/>
              <w:t>2.2 Разработка и обучение модели</w:t>
              <w:tab/>
              <w:t>8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6582_1566460903">
            <w:r>
              <w:rPr/>
              <w:t>2.3 Тестирование модели</w:t>
              <w:tab/>
              <w:t>9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3786_2159239638">
            <w:r>
              <w:rPr/>
              <w:t>2.4 Написать нейронную сеть, которая будет рекомендовать соотношение матрица-наполнитель</w:t>
              <w:tab/>
              <w:t>10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6584_1566460903">
            <w:r>
              <w:rPr/>
              <w:t>2.5 Разработка приложения</w:t>
              <w:tab/>
              <w:t>11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6586_1566460903">
            <w:r>
              <w:rPr/>
              <w:t>2.6 Создание удаленного репозитория и загрузка результатов работы</w:t>
              <w:tab/>
              <w:t>12</w:t>
            </w:r>
          </w:hyperlink>
        </w:p>
        <w:p>
          <w:pPr>
            <w:pStyle w:val="11"/>
            <w:rPr/>
          </w:pPr>
          <w:hyperlink w:anchor="__RefHeading___Toc6588_1566460903">
            <w:r>
              <w:rPr/>
              <w:t>Заключение</w:t>
              <w:tab/>
              <w:t>13</w:t>
            </w:r>
          </w:hyperlink>
        </w:p>
        <w:p>
          <w:pPr>
            <w:pStyle w:val="11"/>
            <w:rPr/>
          </w:pPr>
          <w:hyperlink w:anchor="__RefHeading___Toc6590_1566460903">
            <w:r>
              <w:rPr/>
              <w:t>Библиографический список</w:t>
              <w:tab/>
              <w:t>14</w:t>
            </w:r>
          </w:hyperlink>
        </w:p>
        <w:p>
          <w:pPr>
            <w:pStyle w:val="11"/>
            <w:rPr/>
          </w:pPr>
          <w:hyperlink w:anchor="__RefHeading___Toc6592_1566460903">
            <w:r>
              <w:rPr/>
              <w:t>Приложение 1</w:t>
              <w:tab/>
              <w:t>15</w:t>
            </w:r>
          </w:hyperlink>
        </w:p>
        <w:p>
          <w:pPr>
            <w:pStyle w:val="11"/>
            <w:rPr/>
          </w:pPr>
          <w:hyperlink w:anchor="__RefHeading___Toc6594_1566460903">
            <w:r>
              <w:rPr/>
              <w:t>Приложение 2</w:t>
              <w:tab/>
              <w:t>16</w:t>
            </w:r>
          </w:hyperlink>
          <w:r>
            <w:rPr/>
            <w:fldChar w:fldCharType="end"/>
          </w:r>
        </w:p>
      </w:sdtContent>
    </w:sdt>
    <w:p>
      <w:pPr>
        <w:pStyle w:val="Normal"/>
        <w:bidi w:val="0"/>
        <w:spacing w:lineRule="auto" w:line="36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1"/>
        <w:rPr>
          <w:rFonts w:ascii="Times New Roman" w:hAnsi="Times New Roman"/>
          <w:sz w:val="28"/>
          <w:szCs w:val="28"/>
        </w:rPr>
      </w:pPr>
      <w:bookmarkStart w:id="2" w:name="__RefHeading___Toc6566_1566460903"/>
      <w:bookmarkEnd w:id="2"/>
      <w:r>
        <w:rPr/>
        <w:t>Введение</w:t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1"/>
        <w:rPr>
          <w:rFonts w:ascii="Times New Roman" w:hAnsi="Times New Roman"/>
          <w:sz w:val="28"/>
          <w:szCs w:val="28"/>
        </w:rPr>
      </w:pPr>
      <w:bookmarkStart w:id="3" w:name="__RefHeading___Toc6568_1566460903"/>
      <w:bookmarkEnd w:id="3"/>
      <w:r>
        <w:rPr/>
        <w:t>1 Аналитическая часть</w:t>
      </w:r>
    </w:p>
    <w:p>
      <w:pPr>
        <w:pStyle w:val="2"/>
        <w:ind w:left="0" w:right="0" w:firstLine="709"/>
        <w:rPr>
          <w:rFonts w:ascii="Times New Roman" w:hAnsi="Times New Roman"/>
          <w:sz w:val="28"/>
          <w:szCs w:val="28"/>
        </w:rPr>
      </w:pPr>
      <w:bookmarkStart w:id="4" w:name="__RefHeading___Toc6570_1566460903"/>
      <w:bookmarkEnd w:id="4"/>
      <w:r>
        <w:rPr/>
        <w:t>1.1 Постановка задачи.</w:t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2"/>
        <w:ind w:left="0" w:right="0" w:firstLine="709"/>
        <w:rPr>
          <w:rFonts w:ascii="Times New Roman" w:hAnsi="Times New Roman"/>
          <w:sz w:val="28"/>
          <w:szCs w:val="28"/>
        </w:rPr>
      </w:pPr>
      <w:bookmarkStart w:id="5" w:name="__RefHeading___Toc6572_1566460903"/>
      <w:bookmarkEnd w:id="5"/>
      <w:r>
        <w:rPr/>
        <w:t>1.2 Описание используемых методов</w:t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2"/>
        <w:ind w:left="0" w:right="0" w:firstLine="709"/>
        <w:rPr>
          <w:rFonts w:ascii="Times New Roman" w:hAnsi="Times New Roman"/>
          <w:sz w:val="28"/>
          <w:szCs w:val="28"/>
        </w:rPr>
      </w:pPr>
      <w:bookmarkStart w:id="6" w:name="__RefHeading___Toc6574_1566460903"/>
      <w:bookmarkEnd w:id="6"/>
      <w:r>
        <w:rPr/>
        <w:t>1.3 Разведочный анализ данных</w:t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1"/>
        <w:rPr>
          <w:rFonts w:ascii="Times New Roman" w:hAnsi="Times New Roman"/>
          <w:sz w:val="28"/>
          <w:szCs w:val="28"/>
        </w:rPr>
      </w:pPr>
      <w:bookmarkStart w:id="7" w:name="__RefHeading___Toc6576_1566460903"/>
      <w:bookmarkEnd w:id="7"/>
      <w:r>
        <w:rPr/>
        <w:t>2 Практическая часть</w:t>
      </w:r>
    </w:p>
    <w:p>
      <w:pPr>
        <w:pStyle w:val="2"/>
        <w:ind w:left="0" w:right="0" w:firstLine="709"/>
        <w:rPr>
          <w:rFonts w:ascii="Times New Roman" w:hAnsi="Times New Roman"/>
          <w:sz w:val="28"/>
          <w:szCs w:val="28"/>
        </w:rPr>
      </w:pPr>
      <w:bookmarkStart w:id="8" w:name="__RefHeading___Toc6578_1566460903"/>
      <w:bookmarkEnd w:id="8"/>
      <w:r>
        <w:rPr/>
        <w:t>2.1 Предобработка данных</w:t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2"/>
        <w:ind w:left="0" w:right="0" w:firstLine="709"/>
        <w:rPr>
          <w:rFonts w:ascii="Times New Roman" w:hAnsi="Times New Roman"/>
          <w:sz w:val="28"/>
          <w:szCs w:val="28"/>
        </w:rPr>
      </w:pPr>
      <w:bookmarkStart w:id="9" w:name="__RefHeading___Toc6580_1566460903"/>
      <w:bookmarkEnd w:id="9"/>
      <w:r>
        <w:rPr/>
        <w:t>2.2 Разработка и обучение модели</w:t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2"/>
        <w:ind w:left="0" w:right="0" w:firstLine="709"/>
        <w:rPr>
          <w:rFonts w:ascii="Times New Roman" w:hAnsi="Times New Roman"/>
          <w:sz w:val="28"/>
          <w:szCs w:val="28"/>
        </w:rPr>
      </w:pPr>
      <w:bookmarkStart w:id="10" w:name="__RefHeading___Toc6582_1566460903"/>
      <w:bookmarkEnd w:id="10"/>
      <w:r>
        <w:rPr/>
        <w:t>2.3 Тестирование модели</w:t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2"/>
        <w:ind w:left="0" w:right="0" w:firstLine="709"/>
        <w:rPr>
          <w:rFonts w:ascii="Times New Roman" w:hAnsi="Times New Roman"/>
          <w:sz w:val="28"/>
          <w:szCs w:val="28"/>
        </w:rPr>
      </w:pPr>
      <w:bookmarkStart w:id="11" w:name="__RefHeading___Toc3786_2159239638"/>
      <w:bookmarkEnd w:id="11"/>
      <w:r>
        <w:rPr/>
        <w:t>2.4 Написать нейронную сеть, которая будет рекомендовать соотношение матрица-наполнитель</w:t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2"/>
        <w:ind w:left="0" w:right="0" w:firstLine="709"/>
        <w:rPr>
          <w:rFonts w:ascii="Times New Roman" w:hAnsi="Times New Roman"/>
          <w:sz w:val="28"/>
          <w:szCs w:val="28"/>
        </w:rPr>
      </w:pPr>
      <w:bookmarkStart w:id="12" w:name="__RefHeading___Toc6584_1566460903"/>
      <w:bookmarkEnd w:id="12"/>
      <w:r>
        <w:rPr/>
        <w:t>2.5 Разработка приложения</w:t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Разработанные и обученные модели теперь необходимо как-то применять на практике. Для этих целей было разработано удобное </w:t>
      </w:r>
      <w:r>
        <w:rPr>
          <w:rFonts w:ascii="Times New Roman" w:hAnsi="Times New Roman"/>
          <w:sz w:val="28"/>
          <w:szCs w:val="28"/>
          <w:lang w:val="en-US"/>
        </w:rPr>
        <w:t>web-</w:t>
      </w:r>
      <w:r>
        <w:rPr>
          <w:rFonts w:ascii="Times New Roman" w:hAnsi="Times New Roman"/>
          <w:sz w:val="28"/>
          <w:szCs w:val="28"/>
          <w:lang w:val="ru-RU"/>
        </w:rPr>
        <w:t xml:space="preserve">приложение с использованием библиотеки </w:t>
      </w:r>
      <w:r>
        <w:rPr>
          <w:rFonts w:ascii="Times New Roman" w:hAnsi="Times New Roman"/>
          <w:sz w:val="28"/>
          <w:szCs w:val="28"/>
          <w:lang w:val="en-US"/>
        </w:rPr>
        <w:t xml:space="preserve">Flask. </w:t>
      </w:r>
      <w:r>
        <w:rPr>
          <w:rFonts w:ascii="Times New Roman" w:hAnsi="Times New Roman"/>
          <w:sz w:val="28"/>
          <w:szCs w:val="28"/>
          <w:lang w:val="ru-RU"/>
        </w:rPr>
        <w:t xml:space="preserve">Листинг </w:t>
      </w:r>
      <w:r>
        <w:rPr>
          <w:rFonts w:ascii="Times New Roman" w:hAnsi="Times New Roman"/>
          <w:sz w:val="28"/>
          <w:szCs w:val="28"/>
          <w:lang w:val="en-US"/>
        </w:rPr>
        <w:t>представлен в прилжении 1. Web-</w:t>
      </w:r>
      <w:r>
        <w:rPr>
          <w:rFonts w:ascii="Times New Roman" w:hAnsi="Times New Roman"/>
          <w:sz w:val="28"/>
          <w:szCs w:val="28"/>
          <w:lang w:val="ru-RU"/>
        </w:rPr>
        <w:t>п</w:t>
      </w:r>
      <w:r>
        <w:rPr>
          <w:rFonts w:ascii="Times New Roman" w:hAnsi="Times New Roman"/>
          <w:sz w:val="28"/>
          <w:szCs w:val="28"/>
          <w:lang w:val="ru-RU"/>
        </w:rPr>
        <w:t xml:space="preserve">риложение </w:t>
      </w:r>
      <w:r>
        <w:rPr>
          <w:rFonts w:ascii="Times New Roman" w:hAnsi="Times New Roman"/>
          <w:sz w:val="28"/>
          <w:szCs w:val="28"/>
          <w:lang w:val="ru-RU"/>
        </w:rPr>
        <w:t xml:space="preserve">ваполнено по традиционной </w:t>
      </w:r>
      <w:r>
        <w:rPr>
          <w:rFonts w:ascii="Times New Roman" w:hAnsi="Times New Roman"/>
          <w:sz w:val="28"/>
          <w:szCs w:val="28"/>
          <w:lang w:val="ru-RU"/>
        </w:rPr>
        <w:t xml:space="preserve"> многостраничн</w:t>
      </w:r>
      <w:r>
        <w:rPr>
          <w:rFonts w:ascii="Times New Roman" w:hAnsi="Times New Roman"/>
          <w:sz w:val="28"/>
          <w:szCs w:val="28"/>
          <w:lang w:val="ru-RU"/>
        </w:rPr>
        <w:t>ое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сх</w:t>
      </w:r>
      <w:r>
        <w:rPr>
          <w:rFonts w:ascii="Times New Roman" w:hAnsi="Times New Roman"/>
          <w:sz w:val="28"/>
          <w:szCs w:val="28"/>
          <w:lang w:val="ru-RU"/>
        </w:rPr>
        <w:t xml:space="preserve">еме. </w:t>
      </w:r>
      <w:r>
        <w:rPr>
          <w:rFonts w:ascii="Times New Roman" w:hAnsi="Times New Roman"/>
          <w:sz w:val="28"/>
          <w:szCs w:val="28"/>
          <w:lang w:val="ru-RU"/>
        </w:rPr>
        <w:t xml:space="preserve">На стартовой странице </w:t>
      </w:r>
      <w:r>
        <w:rPr>
          <w:rFonts w:ascii="Times New Roman" w:hAnsi="Times New Roman"/>
          <w:sz w:val="28"/>
          <w:szCs w:val="28"/>
          <w:lang w:val="ru-RU"/>
        </w:rPr>
        <w:t xml:space="preserve">(рисунок </w:t>
      </w:r>
      <w:r>
        <w:rPr>
          <w:rFonts w:ascii="Times New Roman" w:hAnsi="Times New Roman"/>
          <w:sz w:val="28"/>
          <w:szCs w:val="28"/>
          <w:lang w:val="ru-RU"/>
        </w:rPr>
        <w:fldChar w:fldCharType="begin"/>
      </w:r>
      <w:r>
        <w:rPr>
          <w:sz w:val="28"/>
          <w:szCs w:val="28"/>
          <w:rFonts w:ascii="Times New Roman" w:hAnsi="Times New Roman"/>
          <w:lang w:val="ru-RU"/>
        </w:rPr>
        <w:instrText> REF Закладка_1 \h </w:instrText>
      </w:r>
      <w:r>
        <w:rPr>
          <w:sz w:val="28"/>
          <w:szCs w:val="28"/>
          <w:rFonts w:ascii="Times New Roman" w:hAnsi="Times New Roman"/>
          <w:lang w:val="ru-RU"/>
        </w:rPr>
        <w:fldChar w:fldCharType="separate"/>
      </w:r>
      <w:r>
        <w:rPr>
          <w:sz w:val="28"/>
          <w:szCs w:val="28"/>
          <w:rFonts w:ascii="Times New Roman" w:hAnsi="Times New Roman"/>
          <w:lang w:val="ru-RU"/>
        </w:rPr>
        <w:t>1</w:t>
      </w:r>
      <w:r>
        <w:rPr>
          <w:sz w:val="28"/>
          <w:szCs w:val="28"/>
          <w:rFonts w:ascii="Times New Roman" w:hAnsi="Times New Roman"/>
          <w:lang w:val="ru-RU"/>
        </w:rPr>
        <w:fldChar w:fldCharType="end"/>
      </w:r>
      <w:r>
        <w:rPr>
          <w:rFonts w:ascii="Times New Roman" w:hAnsi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/>
          <w:sz w:val="28"/>
          <w:szCs w:val="28"/>
          <w:lang w:val="ru-RU"/>
        </w:rPr>
        <w:t xml:space="preserve">можно выбрать необходимый тип расчета, </w:t>
      </w:r>
      <w:r>
        <w:rPr>
          <w:rFonts w:ascii="Times New Roman" w:hAnsi="Times New Roman"/>
          <w:sz w:val="28"/>
          <w:szCs w:val="28"/>
          <w:lang w:val="ru-RU"/>
        </w:rPr>
        <w:t>в приложении представлены расчеты на основе двух моделей машинного обучения: расчет для рекомендации соотношения матрица-наполнитель выполняется нейросетью, а расчет для предсказания прочности при растяжении выполняется моделью на основе линейной регрессии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14800" cy="395986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2" t="-126" r="521" b="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95986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Рисунок </w:t>
      </w:r>
      <w:bookmarkStart w:id="13" w:name="Закладка_1"/>
      <w:r>
        <w:rPr>
          <w:rFonts w:ascii="Times New Roman" w:hAnsi="Times New Roman"/>
          <w:sz w:val="28"/>
          <w:szCs w:val="28"/>
        </w:rPr>
        <w:t>1</w:t>
      </w:r>
      <w:bookmarkEnd w:id="13"/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– Стартовая страница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web-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приложения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auto" w:val="clear"/>
          <w:vertAlign w:val="baseline"/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выборе типа расчета открывается соответствующая страница </w:t>
      </w:r>
      <w:r>
        <w:rPr>
          <w:rFonts w:ascii="Times New Roman" w:hAnsi="Times New Roman"/>
          <w:sz w:val="28"/>
          <w:szCs w:val="28"/>
        </w:rPr>
        <w:t>(рисунки 2 и 3)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36195</wp:posOffset>
            </wp:positionV>
            <wp:extent cx="4136390" cy="395986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22" t="667" r="539" b="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390" cy="395986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Рисунок </w:t>
      </w:r>
      <w:bookmarkStart w:id="14" w:name="Закладка_2"/>
      <w:r>
        <w:rPr>
          <w:rFonts w:ascii="Times New Roman" w:hAnsi="Times New Roman"/>
          <w:sz w:val="28"/>
          <w:szCs w:val="28"/>
        </w:rPr>
        <w:t>2</w:t>
      </w:r>
      <w:bookmarkEnd w:id="14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– Страница расчета соотношения матрица-наполнитель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37355" cy="3959860"/>
            <wp:effectExtent l="0" t="0" r="0" b="0"/>
            <wp:wrapTopAndBottom/>
            <wp:docPr id="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22" t="-131" r="-122" b="-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395986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Рисунок </w:t>
      </w:r>
      <w:bookmarkStart w:id="15" w:name="Закладка_21"/>
      <w:r>
        <w:rPr>
          <w:rFonts w:ascii="Times New Roman" w:hAnsi="Times New Roman"/>
          <w:sz w:val="28"/>
          <w:szCs w:val="28"/>
        </w:rPr>
        <w:t>3</w:t>
      </w:r>
      <w:bookmarkEnd w:id="15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– Страница расчета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прочности при растяжении</w:t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неправильном вводе исходных данных </w:t>
      </w:r>
      <w:r>
        <w:rPr>
          <w:rFonts w:ascii="Times New Roman" w:hAnsi="Times New Roman"/>
          <w:sz w:val="28"/>
          <w:szCs w:val="28"/>
        </w:rPr>
        <w:t xml:space="preserve">(допускаются только цифры и разделительный знак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–</w:t>
      </w:r>
      <w:r>
        <w:rPr>
          <w:rFonts w:ascii="Times New Roman" w:hAnsi="Times New Roman"/>
          <w:sz w:val="28"/>
          <w:szCs w:val="28"/>
        </w:rPr>
        <w:t xml:space="preserve"> точка) </w:t>
      </w:r>
      <w:r>
        <w:rPr>
          <w:rFonts w:ascii="Times New Roman" w:hAnsi="Times New Roman"/>
          <w:sz w:val="28"/>
          <w:szCs w:val="28"/>
        </w:rPr>
        <w:t xml:space="preserve">предусмотрена остановка программы расчета и вывод предупреждающего сообщения </w:t>
      </w:r>
      <w:r>
        <w:rPr>
          <w:rFonts w:ascii="Times New Roman" w:hAnsi="Times New Roman"/>
          <w:sz w:val="28"/>
          <w:szCs w:val="28"/>
        </w:rPr>
        <w:t xml:space="preserve">(рисунок 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1955" cy="395986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22" t="-130" r="-12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395986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Рисунок 4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–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редупреждающе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е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сообщени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е при неправильном вводе</w:t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расчета моделями результата, данные отображаются на экране (рисунок 5 и 6)</w:t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4630" cy="3959860"/>
            <wp:effectExtent l="0" t="0" r="0" b="0"/>
            <wp:wrapTopAndBottom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4" t="-126" r="-124" b="-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30" cy="395986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Рисунок 5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–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Расчитанное значение соотношения матрица-наполнитель</w:t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0660" cy="3959860"/>
            <wp:effectExtent l="0" t="0" r="0" b="0"/>
            <wp:wrapTopAndBottom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24" t="-126" r="-124" b="-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395986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Рисунок 6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–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Расчитанное значение прочности при растяжении</w:t>
      </w:r>
      <w:r>
        <w:br w:type="page"/>
      </w:r>
    </w:p>
    <w:p>
      <w:pPr>
        <w:pStyle w:val="2"/>
        <w:ind w:left="0" w:right="0" w:firstLine="709"/>
        <w:rPr>
          <w:rFonts w:ascii="Times New Roman" w:hAnsi="Times New Roman"/>
          <w:sz w:val="28"/>
          <w:szCs w:val="28"/>
        </w:rPr>
      </w:pPr>
      <w:bookmarkStart w:id="16" w:name="__RefHeading___Toc6586_1566460903"/>
      <w:bookmarkEnd w:id="16"/>
      <w:r>
        <w:rPr/>
        <w:t>2.6 Создание удаленного репозитория и загрузка результатов работы</w:t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rPr>
          <w:rFonts w:ascii="Times New Roman" w:hAnsi="Times New Roman"/>
          <w:sz w:val="28"/>
          <w:szCs w:val="28"/>
        </w:rPr>
      </w:pPr>
      <w:bookmarkStart w:id="17" w:name="__RefHeading___Toc6588_1566460903"/>
      <w:bookmarkEnd w:id="17"/>
      <w:r>
        <w:rPr/>
        <w:t>Заключение</w:t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1"/>
        <w:rPr>
          <w:rFonts w:ascii="Times New Roman" w:hAnsi="Times New Roman"/>
          <w:sz w:val="28"/>
          <w:szCs w:val="28"/>
        </w:rPr>
      </w:pPr>
      <w:bookmarkStart w:id="18" w:name="__RefHeading___Toc6590_1566460903"/>
      <w:bookmarkEnd w:id="18"/>
      <w:r>
        <w:rPr>
          <w:rFonts w:eastAsia="Times New Roman" w:cs="Times New Roman"/>
        </w:rPr>
        <w:t>Библиографический список</w:t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1"/>
        <w:rPr>
          <w:rFonts w:ascii="Times New Roman" w:hAnsi="Times New Roman"/>
          <w:sz w:val="28"/>
          <w:szCs w:val="28"/>
        </w:rPr>
      </w:pPr>
      <w:bookmarkStart w:id="19" w:name="__RefHeading___Toc6592_1566460903"/>
      <w:bookmarkEnd w:id="19"/>
      <w:r>
        <w:rPr>
          <w:rFonts w:eastAsia="Times New Roman" w:cs="Times New Roman"/>
        </w:rPr>
        <w:t>Приложение 1</w:t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1"/>
        <w:rPr>
          <w:rFonts w:ascii="Times New Roman" w:hAnsi="Times New Roman"/>
          <w:sz w:val="28"/>
          <w:szCs w:val="28"/>
        </w:rPr>
      </w:pPr>
      <w:bookmarkStart w:id="20" w:name="__RefHeading___Toc6594_1566460903"/>
      <w:bookmarkEnd w:id="20"/>
      <w:r>
        <w:rPr>
          <w:rFonts w:eastAsia="Times New Roman" w:cs="Times New Roman"/>
        </w:rPr>
        <w:t>Приложение 2</w:t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прп ККК</w:t>
      </w:r>
    </w:p>
    <w:sectPr>
      <w:headerReference w:type="default" r:id="rId8"/>
      <w:headerReference w:type="first" r:id="rId9"/>
      <w:footerReference w:type="default" r:id="rId10"/>
      <w:footerReference w:type="first" r:id="rId11"/>
      <w:type w:val="nextPage"/>
      <w:pgSz w:w="11906" w:h="16838"/>
      <w:pgMar w:left="1701" w:right="567" w:gutter="0" w:header="1134" w:top="1191" w:footer="850" w:bottom="907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19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drawing>
        <wp:anchor behindDoc="1" distT="0" distB="0" distL="0" distR="0" simplePos="0" locked="0" layoutInCell="0" allowOverlap="1" relativeHeight="17">
          <wp:simplePos x="0" y="0"/>
          <wp:positionH relativeFrom="column">
            <wp:posOffset>4001135</wp:posOffset>
          </wp:positionH>
          <wp:positionV relativeFrom="paragraph">
            <wp:posOffset>-556260</wp:posOffset>
          </wp:positionV>
          <wp:extent cx="2205990" cy="582295"/>
          <wp:effectExtent l="0" t="0" r="0" b="0"/>
          <wp:wrapNone/>
          <wp:docPr id="7" name="Изображение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Изображение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894" t="5911" r="6555" b="6395"/>
                  <a:stretch>
                    <a:fillRect/>
                  </a:stretch>
                </pic:blipFill>
                <pic:spPr bwMode="auto">
                  <a:xfrm>
                    <a:off x="0" y="0"/>
                    <a:ext cx="2205990" cy="582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drawing>
        <wp:anchor behindDoc="1" distT="0" distB="0" distL="0" distR="0" simplePos="0" locked="0" layoutInCell="0" allowOverlap="1" relativeHeight="18">
          <wp:simplePos x="0" y="0"/>
          <wp:positionH relativeFrom="column">
            <wp:posOffset>4001135</wp:posOffset>
          </wp:positionH>
          <wp:positionV relativeFrom="paragraph">
            <wp:posOffset>-556260</wp:posOffset>
          </wp:positionV>
          <wp:extent cx="2205990" cy="582295"/>
          <wp:effectExtent l="0" t="0" r="0" b="0"/>
          <wp:wrapNone/>
          <wp:docPr id="8" name="Изображение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Изображение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894" t="5911" r="6555" b="6395"/>
                  <a:stretch>
                    <a:fillRect/>
                  </a:stretch>
                </pic:blipFill>
                <pic:spPr bwMode="auto">
                  <a:xfrm>
                    <a:off x="0" y="0"/>
                    <a:ext cx="2205990" cy="582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lineRule="auto" w:line="360" w:before="85" w:after="85"/>
      <w:jc w:val="center"/>
      <w:outlineLvl w:val="0"/>
    </w:pPr>
    <w:rPr>
      <w:rFonts w:ascii="Times New Roman" w:hAnsi="Times New Roman"/>
      <w:b/>
      <w:bCs/>
      <w:sz w:val="32"/>
      <w:szCs w:val="36"/>
    </w:rPr>
  </w:style>
  <w:style w:type="paragraph" w:styleId="2">
    <w:name w:val="Heading 2"/>
    <w:basedOn w:val="Style14"/>
    <w:next w:val="Style15"/>
    <w:qFormat/>
    <w:pPr>
      <w:numPr>
        <w:ilvl w:val="1"/>
        <w:numId w:val="1"/>
      </w:numPr>
      <w:tabs>
        <w:tab w:val="clear" w:pos="709"/>
      </w:tabs>
      <w:spacing w:lineRule="auto" w:line="360" w:before="85" w:after="85"/>
      <w:ind w:left="0" w:right="0" w:firstLine="709"/>
      <w:jc w:val="left"/>
      <w:outlineLvl w:val="1"/>
    </w:pPr>
    <w:rPr>
      <w:rFonts w:ascii="Times New Roman" w:hAnsi="Times New Roman"/>
      <w:b/>
      <w:bCs/>
      <w:sz w:val="32"/>
      <w:szCs w:val="32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0">
    <w:name w:val="Header"/>
    <w:basedOn w:val="Style19"/>
    <w:pPr>
      <w:suppressLineNumbers/>
    </w:pPr>
    <w:rPr/>
  </w:style>
  <w:style w:type="paragraph" w:styleId="Style21">
    <w:name w:val="Index Heading"/>
    <w:basedOn w:val="Style14"/>
    <w:pPr>
      <w:suppressLineNumbers/>
      <w:ind w:left="0" w:right="0" w:hanging="0"/>
    </w:pPr>
    <w:rPr>
      <w:b/>
      <w:bCs/>
      <w:sz w:val="32"/>
      <w:szCs w:val="32"/>
    </w:rPr>
  </w:style>
  <w:style w:type="paragraph" w:styleId="Style22">
    <w:name w:val="TOC Heading"/>
    <w:basedOn w:val="Style21"/>
    <w:pPr>
      <w:suppressLineNumbers/>
      <w:spacing w:lineRule="auto" w:line="360"/>
      <w:ind w:left="0" w:right="0" w:hanging="0"/>
      <w:jc w:val="center"/>
    </w:pPr>
    <w:rPr>
      <w:rFonts w:ascii="Times New Roman" w:hAnsi="Times New Roman"/>
      <w:b/>
      <w:bCs/>
      <w:sz w:val="32"/>
      <w:szCs w:val="32"/>
    </w:rPr>
  </w:style>
  <w:style w:type="paragraph" w:styleId="11">
    <w:name w:val="TOC 1"/>
    <w:basedOn w:val="Style18"/>
    <w:pPr>
      <w:tabs>
        <w:tab w:val="clear" w:pos="709"/>
        <w:tab w:val="right" w:pos="9638" w:leader="dot"/>
      </w:tabs>
      <w:spacing w:lineRule="auto" w:line="360"/>
      <w:ind w:left="0" w:right="0" w:hanging="0"/>
    </w:pPr>
    <w:rPr>
      <w:rFonts w:ascii="Times New Roman" w:hAnsi="Times New Roman"/>
      <w:sz w:val="28"/>
    </w:rPr>
  </w:style>
  <w:style w:type="paragraph" w:styleId="21">
    <w:name w:val="TOC 2"/>
    <w:basedOn w:val="Style18"/>
    <w:pPr>
      <w:tabs>
        <w:tab w:val="clear" w:pos="709"/>
        <w:tab w:val="right" w:pos="9355" w:leader="dot"/>
      </w:tabs>
      <w:spacing w:lineRule="auto" w:line="360"/>
      <w:ind w:left="283" w:right="0" w:hanging="0"/>
    </w:pPr>
    <w:rPr>
      <w:rFonts w:ascii="Times New Roman" w:hAnsi="Times New Roman"/>
      <w:sz w:val="28"/>
    </w:rPr>
  </w:style>
  <w:style w:type="paragraph" w:styleId="Style23">
    <w:name w:val="Footer"/>
    <w:basedOn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LibreOffice/7.2.4.1$Windows_X86_64 LibreOffice_project/27d75539669ac387bb498e35313b970b7fe9c4f9</Application>
  <AppVersion>15.0000</AppVersion>
  <Pages>19</Pages>
  <Words>324</Words>
  <Characters>2320</Characters>
  <CharactersWithSpaces>2640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2022-12-12T15:29:03Z</dcterms:created>
  <dc:creator/>
  <dc:description/>
  <dc:language>ru-RU</dc:language>
  <cp:lastModifiedBy/>
  <dcterms:modified xsi:type="dcterms:W3CDTF">2022-12-13T10:59:09Z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