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20" w:before="220" w:lineRule="auto"/>
        <w:jc w:val="center"/>
        <w:rPr>
          <w:b w:val="1"/>
          <w:bCs w:val="1"/>
        </w:rPr>
      </w:pPr>
      <w:bookmarkStart w:colFirst="0" w:colLast="0" w:name="_s3lbdj93uza3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05463" cy="186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86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220" w:before="220" w:lineRule="auto"/>
        <w:rPr>
          <w:b w:val="1"/>
          <w:bCs w:val="1"/>
          <w:sz w:val="32"/>
          <w:szCs w:val="32"/>
        </w:rPr>
      </w:pPr>
      <w:bookmarkStart w:colFirst="0" w:colLast="0" w:name="_k3bd7bcs9aka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Як перетворити AI-інструменти на свій Digital мозок?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7e9ea"/>
          <w:sz w:val="22"/>
          <w:szCs w:val="22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20" w:before="22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У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подкасті</w:t>
        </w:r>
      </w:hyperlink>
      <w:r w:rsidDel="00000000" w:rsidR="00000000" w:rsidRPr="00000000">
        <w:rPr>
          <w:b w:val="1"/>
          <w:bCs w:val="1"/>
          <w:color w:val="202124"/>
          <w:rtl w:val="0"/>
        </w:rPr>
        <w:t xml:space="preserve"> </w:t>
      </w:r>
      <w:r w:rsidDel="00000000" w:rsidR="00000000" w:rsidRPr="00000000">
        <w:rPr>
          <w:color w:val="202124"/>
          <w:rtl w:val="0"/>
        </w:rPr>
        <w:t xml:space="preserve">я ділюся власним досвідом і </w:t>
      </w:r>
      <w:r w:rsidDel="00000000" w:rsidR="00000000" w:rsidRPr="00000000">
        <w:rPr>
          <w:color w:val="202124"/>
          <w:rtl w:val="0"/>
        </w:rPr>
        <w:t xml:space="preserve">показую</w:t>
      </w:r>
      <w:r w:rsidDel="00000000" w:rsidR="00000000" w:rsidRPr="00000000">
        <w:rPr>
          <w:color w:val="202124"/>
          <w:rtl w:val="0"/>
        </w:rPr>
        <w:t xml:space="preserve">, як AI-інструменти допомагають будувати інфраструктуру для мислення, навчання, прийняття рішень та управління </w:t>
      </w:r>
      <w:r w:rsidDel="00000000" w:rsidR="00000000" w:rsidRPr="00000000">
        <w:rPr>
          <w:color w:val="202124"/>
          <w:rtl w:val="0"/>
        </w:rPr>
        <w:t xml:space="preserve">проєктами</w:t>
      </w:r>
      <w:r w:rsidDel="00000000" w:rsidR="00000000" w:rsidRPr="00000000">
        <w:rPr>
          <w:color w:val="202124"/>
          <w:rtl w:val="0"/>
        </w:rPr>
        <w:t xml:space="preserve">. Вони дозволяють масштабувати себе, делегувати рутинні завдання й підвищувати швидкість та продуктивність за допомогою штучного інтелекту.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Rule="auto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Зараз ми готуємо продукт і навчальну програму з цієї теми: інструкції, шаблони, інструменти, боти та AI-агенти. Якщо вам цікаво і ви хочете долучитися до waitlist та першими отримати доступ до деталей і ціни: залиште свої контакти у формі: </w:t>
      </w:r>
    </w:p>
    <w:p w:rsidR="00000000" w:rsidDel="00000000" w:rsidP="00000000" w:rsidRDefault="00000000" w:rsidRPr="00000000" w14:paraId="00000005">
      <w:pPr>
        <w:shd w:fill="ffffff" w:val="clear"/>
        <w:spacing w:after="220" w:before="220" w:lineRule="auto"/>
        <w:rPr>
          <w:b w:val="1"/>
          <w:bCs w:val="1"/>
          <w:sz w:val="26"/>
          <w:szCs w:val="26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https://docs.google.com/forms/d/1k2d0EyOj85SRw6zzPhkJinFEKuqodvmWuqCo6ysAOUk/edit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sxnhhxxiof" w:id="2"/>
      <w:bookmarkEnd w:id="2"/>
      <w:r w:rsidDel="00000000" w:rsidR="00000000" w:rsidRPr="00000000">
        <w:rPr>
          <w:b w:val="1"/>
          <w:bCs w:val="1"/>
          <w:rtl w:val="0"/>
        </w:rPr>
        <w:t xml:space="preserve">Use Case: Promt Version 1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Проблема: ви створили landing page або онбордінг текст Як зрозуміти, цей тексти та копірайтинг підвищує конверсію?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Рішення: skill, який аналізує копірайтинг як професійний conversion copywriter. Це skill під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аналіз сайту та контенту </w:t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Easyflow</w:t>
        </w:r>
      </w:hyperlink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Промт для створення skill: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Створи skill.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Далі Claude запитає: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tgx2fmy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Яку задачу має вирішувати скілл?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Домен:</w:t>
      </w:r>
      <w:r w:rsidDel="00000000" w:rsidR="00000000" w:rsidRPr="00000000">
        <w:rPr>
          <w:sz w:val="28"/>
          <w:szCs w:val="28"/>
          <w:rtl w:val="0"/>
        </w:rPr>
        <w:t xml:space="preserve"> Growth / Conversion / Positioning / Content для B2B AI-automation productized service (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Easyflow</w:t>
        </w:r>
      </w:hyperlink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skill: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Швидко й жорстко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аудитити будь-яку сторінку/секцію/контент Easyflow</w:t>
      </w:r>
      <w:r w:rsidDel="00000000" w:rsidR="00000000" w:rsidRPr="00000000">
        <w:rPr>
          <w:sz w:val="28"/>
          <w:szCs w:val="28"/>
          <w:rtl w:val="0"/>
        </w:rPr>
        <w:t xml:space="preserve"> так, як це зробив би senior conversion strategist + B2B SaaS/agency marketer: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зрозуміло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що ми робимо</w:t>
      </w:r>
      <w:r w:rsidDel="00000000" w:rsidR="00000000" w:rsidRPr="00000000">
        <w:rPr>
          <w:sz w:val="28"/>
          <w:szCs w:val="28"/>
          <w:rtl w:val="0"/>
        </w:rPr>
        <w:t xml:space="preserve"> за 5 секунд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резонує з ICP (CEO/COO/Head of Ops/Revenue/CS)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чи є “pain → value → proof → CTA” без шуму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зібрані довіра/докази/кейси/пакети/CTA так, щоб це продавало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 переписати (Before/After), що додати, що вирізати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A/B тести запускати першими (impact-first)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atwwv5jfl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Як би виглядали типові запити?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Користувач буде просити skill робити: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Landing/Page audit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hero, value prop, sections, pricing, FAQ, proof, CTA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“де люди злітають” і чому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Rewrite під конверсію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переписати hero + subhead + CTA + 2–3 ключові секції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зробити 2–3 варіанти під різні ICP (CEO vs COO vs Head of Ops)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Offer &amp; packaging critique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правильно зібрані плани/прайс/сетап/гарантії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 “friction” і як його зняти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Trust &amp; proof upgrade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докази потрібні саме тут (кейси, цифри, логотипи, процес, security)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 додати в 1-й екран, що винести вниз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audit (LinkedIn/Twitter/Blog/Email)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є hook, чи є pain, чи є конкретика, чи є CTA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переробка поста/листа в high-conversion формат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SEO + інформаційна структура</w:t>
      </w:r>
      <w:r w:rsidDel="00000000" w:rsidR="00000000" w:rsidRPr="00000000">
        <w:rPr>
          <w:sz w:val="28"/>
          <w:szCs w:val="28"/>
          <w:rtl w:val="0"/>
        </w:rPr>
        <w:t xml:space="preserve"> (без магії)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 відповідає сторінка інтенції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H1/H2/sections бракують, які сторінки треба створити (use-cases, industries)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backlog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змін + пріоритет + очікуваний вплив + складність + що міряти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11d8lalya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Чи є специфічні вимоги?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Так. І skill має вміти працювати в 2 режимах: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“Без додаткових даних”</w:t>
      </w:r>
      <w:r w:rsidDel="00000000" w:rsidR="00000000" w:rsidRPr="00000000">
        <w:rPr>
          <w:sz w:val="28"/>
          <w:szCs w:val="28"/>
          <w:rtl w:val="0"/>
        </w:rPr>
        <w:t xml:space="preserve"> — тільки з URL/скрінів/тексту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даними”</w:t>
      </w:r>
      <w:r w:rsidDel="00000000" w:rsidR="00000000" w:rsidRPr="00000000">
        <w:rPr>
          <w:sz w:val="28"/>
          <w:szCs w:val="28"/>
          <w:rtl w:val="0"/>
        </w:rPr>
        <w:t xml:space="preserve"> — коли ти додаєш контекст/цифри/ICP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Ресурси, які варто підвантажити або мати під рукою: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ICP (2–4 персони): ролі, pains, тригери покупки, objections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 оферу: що входить у Starter/Pro/Enterprise, як виглядає delivery, SLA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Кейси/результати (навіть 3 короткі) + соціальний доказ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Прайсинг логіка (set-up fee, умови, гарантії/ризик-реверсал)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Brand voice/тон (коротко: “як пишемо”)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(опційно) GA/GSC метрики, Hotjar/Clarity інсайти, conversion goal, top pages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Шаблони (вбудувати у skill як стандарт виходу):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Conversion audit rubric (1–10)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Before/After rewrites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Experiment backlog (Impact/Effort + метрика)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“What to test next” (3 найсильніші ставки)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6hrja50cbe5" w:id="6"/>
      <w:bookmarkEnd w:id="6"/>
      <w:r w:rsidDel="00000000" w:rsidR="00000000" w:rsidRPr="00000000">
        <w:rPr>
          <w:b w:val="1"/>
          <w:bCs w:val="1"/>
          <w:rtl w:val="0"/>
        </w:rPr>
        <w:t xml:space="preserve">Use Case: Promt Version 2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Промт для створення skill: Створи skill під назвою “</w:t>
      </w: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Easyflow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Website &amp; Content Conversion Auditor”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Контекст: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Я працюю над ростом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Easyflow</w:t>
        </w:r>
      </w:hyperlink>
      <w:r w:rsidDel="00000000" w:rsidR="00000000" w:rsidRPr="00000000">
        <w:rPr>
          <w:sz w:val="28"/>
          <w:szCs w:val="28"/>
          <w:rtl w:val="0"/>
        </w:rPr>
        <w:t xml:space="preserve"> (B2B AI automation / productized service). Мені потрібно аналізувати та покращувати сайт і контент так, щоб це піднімало конверсію в запити/дзвінки.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Вхідні дані: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 сторінки: </w:t>
      </w:r>
      <w:hyperlink r:id="rId13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https://easy-flow.ai/</w:t>
        </w:r>
      </w:hyperlink>
      <w:r w:rsidDel="00000000" w:rsidR="00000000" w:rsidRPr="00000000">
        <w:rPr>
          <w:sz w:val="28"/>
          <w:szCs w:val="28"/>
          <w:rtl w:val="0"/>
        </w:rPr>
        <w:t xml:space="preserve"> і підсторінки)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 секції/лендінгу/прайсингу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скріншоти сторінок або фолдів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(опційно) ICP/метрики/результати/обмеження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Що skill має робити (ядро):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Аналізувати сторінку як senior conversion strategist для B2B: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Clarity (що це? для кого? який результат?)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Pain-to-value mapping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Differentiation (чому ви, а не “будь-яка агенція/фрілансер/внутрішня команда”)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Proof (кейси, цифри, логотипи, процес, гарантії, ризик-реверсал)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CTA та friction (що заважає натиснути/залишити заявку)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Pricing/packaging логіка (якщо є)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 hierarchy (що має бути вище/нижче)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Давати конкретні переписування Before/After для ключових блоків.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Формувати backlog змін і тестів, пріоритизований за впливом на конверсію.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Формат результату (завжди):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Scorecard 1–10</w:t>
      </w:r>
      <w:r w:rsidDel="00000000" w:rsidR="00000000" w:rsidRPr="00000000">
        <w:rPr>
          <w:sz w:val="28"/>
          <w:szCs w:val="28"/>
          <w:rtl w:val="0"/>
        </w:rPr>
        <w:t xml:space="preserve"> для: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Hero (headline/subheadline)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proposition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Differentiation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Proof/Trust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Offer/Packaging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CTA &amp; friction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Structure/Flow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Топ-7 проблем</w:t>
      </w:r>
      <w:r w:rsidDel="00000000" w:rsidR="00000000" w:rsidRPr="00000000">
        <w:rPr>
          <w:sz w:val="28"/>
          <w:szCs w:val="28"/>
          <w:rtl w:val="0"/>
        </w:rPr>
        <w:t xml:space="preserve"> з поясненням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чому це проблема</w:t>
      </w:r>
      <w:r w:rsidDel="00000000" w:rsidR="00000000" w:rsidRPr="00000000">
        <w:rPr>
          <w:sz w:val="28"/>
          <w:szCs w:val="28"/>
          <w:rtl w:val="0"/>
        </w:rPr>
        <w:t xml:space="preserve"> (не загальні слова).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Fixes:</w:t>
      </w:r>
      <w:r w:rsidDel="00000000" w:rsidR="00000000" w:rsidRPr="00000000">
        <w:rPr>
          <w:sz w:val="28"/>
          <w:szCs w:val="28"/>
          <w:rtl w:val="0"/>
        </w:rPr>
        <w:t xml:space="preserve"> конкретні правки у форматі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Before → After</w:t>
      </w:r>
      <w:r w:rsidDel="00000000" w:rsidR="00000000" w:rsidRPr="00000000">
        <w:rPr>
          <w:sz w:val="28"/>
          <w:szCs w:val="28"/>
          <w:rtl w:val="0"/>
        </w:rPr>
        <w:t xml:space="preserve"> (мінімум 5).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Priority plan:</w:t>
      </w:r>
      <w:r w:rsidDel="00000000" w:rsidR="00000000" w:rsidRPr="00000000">
        <w:rPr>
          <w:sz w:val="28"/>
          <w:szCs w:val="28"/>
          <w:rtl w:val="0"/>
        </w:rPr>
        <w:t xml:space="preserve"> 10 змін у форматі: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impact (H/M/L)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Effort (H/M/L)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Metric to watch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/ risks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E) Якщо даних бракує (ICP/метрики)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постав 5 точних питань</w:t>
      </w:r>
      <w:r w:rsidDel="00000000" w:rsidR="00000000" w:rsidRPr="00000000">
        <w:rPr>
          <w:sz w:val="28"/>
          <w:szCs w:val="28"/>
          <w:rtl w:val="0"/>
        </w:rPr>
        <w:t xml:space="preserve">, які дадуть найбільший приріст якості аналізу.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Тон: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Жорсткий, практичний, без “generic AI feedback”. Пиши як людина, яка відповідальна за revenue. Ніякої води. Якщо щось не можеш підтвердити з інпуту — прямо так і кажи.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Обмеження/чесність: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Не вигадуй факти про трафік/конверсію/кейси. Працюй тільки з тим, що бачиш у вхідних даних. Якщо потрібно — запитуй уточнення.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y2x3ujhxi0q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wrktbg5d655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efyfslc660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z7dr28wc64u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lw447yxnse2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i0uip9hwflky" w:id="12"/>
      <w:bookmarkEnd w:id="12"/>
      <w:r w:rsidDel="00000000" w:rsidR="00000000" w:rsidRPr="00000000">
        <w:rPr>
          <w:b w:val="1"/>
          <w:bCs w:val="1"/>
          <w:rtl w:val="0"/>
        </w:rPr>
        <w:t xml:space="preserve">Ще ідеї для створення Skill: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bookmarkStart w:colFirst="0" w:colLast="0" w:name="_e0bom5y0plni" w:id="13"/>
      <w:bookmarkEnd w:id="13"/>
      <w:r w:rsidDel="00000000" w:rsidR="00000000" w:rsidRPr="00000000">
        <w:rPr>
          <w:b w:val="1"/>
          <w:bCs w:val="1"/>
          <w:rtl w:val="0"/>
        </w:rPr>
        <w:t xml:space="preserve">Client Report Builder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всіх, хто працює з клієнтами і має робити звіти.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Проблема: ви завершили проєкт. Клієнт хоче report. Ви витрачаєте 2-3 години на збір даних, форматування, дизайн.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Рішення: skill, який генерує повний professional report за кілька хвилин.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Промт для створення skill: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Створи skill під назвою "Client Report Builder" з такими параметрами: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Inputs: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Назва клієнта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Дата звіту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Папка з даними проєкту (метрики, нотатки, результати)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Повний звіт у форматі PDF або Word з такими секціями: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Cover page з логотипом та датою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Executive Summary (1 сторінка максимум)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Project Overview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Results &amp; Metrics з візуалізаціями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Client Feedback Summary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Recommendations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Next Steps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Стиль: Професійний, data-driven, але читабельний для non-technical stakeholders.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Додаткові вимоги: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Автоматично підсвічувати найважливіші метрики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Включати порівняння з baseline або попереднім періодом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Форматувати числа з правильними одиницями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Тепер, коли вам потрібен звіт ви просто пишете: "Використай Client Report Builder skill. Клієнт: [назва]. Дата: [дата]. Ось дані: [прикріплюєте файли]."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bookmarkStart w:colFirst="0" w:colLast="0" w:name="_e4pjd4hr0g8v" w:id="14"/>
      <w:bookmarkEnd w:id="14"/>
      <w:r w:rsidDel="00000000" w:rsidR="00000000" w:rsidRPr="00000000">
        <w:rPr>
          <w:b w:val="1"/>
          <w:bCs w:val="1"/>
          <w:rtl w:val="0"/>
        </w:rPr>
        <w:t xml:space="preserve">Survey Data Analyzer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Проблема: ви провели опитування. 100-200 відповідей. Тепер у вас spreadsheet з текстовими відповідями. Аналіз займе години.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Промт для створення skill</w:t>
      </w:r>
      <w:r w:rsidDel="00000000" w:rsidR="00000000" w:rsidRPr="00000000">
        <w:rPr>
          <w:sz w:val="28"/>
          <w:szCs w:val="28"/>
          <w:rtl w:val="0"/>
        </w:rPr>
        <w:t xml:space="preserve">: Створи skill під назвою "Survey Data Analyzer" з такими параметрами: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CSV або Excel файл з результатами опитування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Executive Summary (PDF, 2-3 сторінки):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Key findings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Statistical highlights (average ratings, NPS якщо є)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Sentiment analysis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Top themes та patterns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Detailed Analysis (Excel з кількома tabs):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Rating distribution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Word frequency analysis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Sentiment breakdown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Verbatim quotes по категоріях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Presentation (PowerPoint, 10 слайдів):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Візуалізації ключових метрик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Quotes від респондентів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- Actionable recommendations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Додатково: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Автоматично групувати відкриті відповіді за темами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Виділяти outliers та anomalies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Пропонувати follow-up питання для наступного опитування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Один запуск цього skill економить 3-4 години роботи. І результат консистентний щоразу.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bookmarkStart w:colFirst="0" w:colLast="0" w:name="_f2rv58f61t82" w:id="15"/>
      <w:bookmarkEnd w:id="15"/>
      <w:r w:rsidDel="00000000" w:rsidR="00000000" w:rsidRPr="00000000">
        <w:rPr>
          <w:b w:val="1"/>
          <w:bCs w:val="1"/>
          <w:rtl w:val="0"/>
        </w:rPr>
        <w:t xml:space="preserve">Strategic Decision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Проблема: у вас є рішення запускати новий продукт, наймати, pivot, partnerships. Ви думаєте про це, але аналіз хаотичний.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Промт для створення skill: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Створи skill під назвою "Strategic Decision Framework" з такими параметрами: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Frameworks для аналізу: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First Principles Thinking розбити на базові компоненти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80/20 Analysis знайти 20% факторів з 80% впливу  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Pre-mortem уявити, що рішення провалилось, і проаналізувати чому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Second-order effects наслідки наслідків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Reversibility assessment наскільки легко відкотити рішення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Формат output: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Структурований аналіз через кожен framework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Consolidated recommendation з confidence level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Key assumptions що можуть бути неправильними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Concrete next steps незалежно від рішення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Trigger points для перегляду рішення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Тон: Як досвідчений бізнес-стратег, не generic consultant talk.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Тепер, коли у вас є складне рішення, ви пишете: "Використай Strategic Decision Framework. Рішення: [опис]. Контекст: [деталі]." І отримуєте структурований аналіз.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asy-flow.ai" TargetMode="External"/><Relationship Id="rId10" Type="http://schemas.openxmlformats.org/officeDocument/2006/relationships/hyperlink" Target="https://easy-flow.ai" TargetMode="External"/><Relationship Id="rId13" Type="http://schemas.openxmlformats.org/officeDocument/2006/relationships/hyperlink" Target="https://easy-flow.ai/" TargetMode="External"/><Relationship Id="rId12" Type="http://schemas.openxmlformats.org/officeDocument/2006/relationships/hyperlink" Target="https://easy-flow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asy-flow.ai" TargetMode="External"/><Relationship Id="rId14" Type="http://schemas.openxmlformats.org/officeDocument/2006/relationships/hyperlink" Target="https://easy-flow.ai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playlist?list=PLlD8tGHsKXSBhYQMLKzS700g_w1bnPG-5" TargetMode="External"/><Relationship Id="rId8" Type="http://schemas.openxmlformats.org/officeDocument/2006/relationships/hyperlink" Target="https://docs.google.com/forms/d/1k2d0EyOj85SRw6zzPhkJinFEKuqodvmWuqCo6ysAOU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