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Бурлаков Алексей Викторович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Можно ли вносить исправления в кассовые документы?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если исправления заверит главный бухгалтер своей подписью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нужно выписать новый бланк, так как вносить правки в кассовые документы нельзя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активе баланса сгруппированы: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кредиторская задолженность и имущество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дебиторская задолженность и имеющееся имущество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Выберите опасные реквизиты счета-фактуры, из-за которых налоговики снимут вычет.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номер и дата платежно-расчетного документа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ИНН продавца и покупателя, валюта, налог и налоговая ставка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Какую сумму зарплаты надо сравнивать с МРОТ  в 2022 году?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сумму, которую работник получит на руки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всю начисленную сумму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Допустимы ли в первичке небольшие погрешности?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если они не мешают инспекторам определить продавца, покупателя, количество товара, его стоимость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Доходы учитываются на аналитических счетах счета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дебету 0.401.20.200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кредиту 0.401.10.100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Можно ли отправлять сотрудникам расчетные листки на электронную почту - рабочую или личную?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на электронную почту расчетные листки отправлять нельзя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и на рабочую, и на личную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в какой оценке ведётся учёт основных средств?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оптовой цене, плановой себестоимости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фактической стоимости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все правильные ответы: на основании каких документов делается проводка Дебет 2.201.11 Кредит 2.206.34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приходный кассовый ордер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платежное поручение, приложенное к выписке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какого момента распорядительный документ вступает в силу: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момента утверждения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момента подписания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имеющий в тексте пометку к срочному исполнению, должен быть исполнен: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течение суток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3-дневный срок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Учреждении устанавливаются следующие размеры полей на документе: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1,5 см – правое 2,00 см – верхнее 1,5 см – нижнее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1,00 см – правое 2,00 см – верхнее 2,00 см – нижнее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в течение года появляются новые документируемые участки работы, не предусмотренные прежней номенклатурой дел учреждения, то заголовки дел: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отражаются в текущей номенклатуре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вносятся в номенклатуру дел текущего года под резервными номерами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НЕОБХОДИМО СДЕЛАТЬ В ПЕРВУЮ ОЧЕРЕДЬ ПРИ ОКАЗАНИИ ПЕРВОЙ ПОМОЩИ ПОСТРАДАВШЕМУ В СЛУЧАЕ ЕГО ПОРАЖЕНИЯ ЭЛЕКТРИЧЕСКИМ ТОКОМ?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Начать прямой массаж сердца.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Обесточить пострадавшего.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ВИД ИНСТРУКТАЖА ДОЛЖЕН ПРОЙТИ РАБОТНИК ПРИ ИЗМЕНЕНИИ ТЕХНОЛОГИЧЕСКОГО ПРОЦЕССА?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Целевой.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Внеплановый.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ОБЯЗАН ЛИ РУКОВОДИТЕЛЬ ОРГАНИЗАЦИИ ПРОХОДИТЬ ОБУЧЕНИЕ И ПРОВЕРКУ ЗНАНИЙ ТРЕБОВАНИЙ ОХРАНЫ ТРУДА?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усмотрению специалиста по охране труда.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Обязан.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ЯВЛЯЕТСЯ ЛИ ОБЯЗАТЕЛЬНЫМ ОБУЧЕНИЕ И ПРОВЕРКА ЗНАНИЙ ПО ОХРАНЕ ТРУДА ДЛЯ РУКОВОДИТЕЛЯ ПОДРАЗДЕЛЕНИЯ?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усмотрению специалиста по охране труда.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какой срок сотрудник может отозвать свое заявление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заявление об увольнении отозвать нельзя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любое время до истечения срока предупреждения об увольнении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Нормальная продолжительность рабочего времени относительно законодательства не может превышать: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38 часов в неделю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часов в неделю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Работник должен письменно предупредить работодателя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один месяц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две недели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Меры дисциплинарного взыскания, которые предусматривает трудовое законодательство: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понизить в должности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замечание, выговор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10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