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Юридический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Мотолыго Дмитрий Андреевич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16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Согласно пункту 2 статьи 450 Гражданского Кодекса Российской Федерации по требованию одной из сторон договор может быть изменен или расторгнут по решению суда: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если стороны не пришли к согласию при внесудебном порядке разрешения спора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существенном нарушении договора другой стороной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соответствии с пунктом 1 статьи 105 Гражданского процессуального Кодекса Российской Федерации размер судебного штрафа, налагаемого на организации, составляет: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500 000 рублей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100 000 рублей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Согласно пункту 1 статьи 298 Кодекса Административного судопроизводства Российской Федерации апелляционная жалоба на решение суда может быть подана: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10 дней с момента принятия решения суда в окончательной форме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1 месяца с момента принятия решения суда в окончательной форме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соответствии с пунктом 1 статьи 185 Гражданского Кодекса Российской Федерации доверенностью признается: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двусторонняя сделка, согласно которой выдается поручение на представительство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письменное уполномочие, выдаваемое одним лицом другому лицу или другим лицам для представительства перед третьими лицами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Согласно пункту 1 статьи 193 Трудового Кодекса Российской Федерации в какой срок работодатель при применения дисциплинарного взыскания должен затребовать от работника письменное объяснение: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рабочих дня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рабочих дня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соответствии с пунктом 3 статьи 24.17 Федерального закона от 29.07.1998 № 135-ФЗ «Об оценочной деятельности в Российской Федерации» в какой срок один экземпляр отчета об определении кадастровой стоимости, составленного в форме электронного документа, направляются заказчиком работ в орган, осуществляющий функции по государственной кадастровой оценке: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рабочих дней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рабочих дня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какого момента распорядительный документ вступает в силу: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момента утверждения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 момента подписания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конца рабочего дня 19.08.2021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Если в течение года появляются новые документируемые участки работы, не предусмотренные прежней номенклатурой дел учреждения, то заголовки дел: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вносятся в новый раздел номенклатуры дел на следующий календарный год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вносятся в номенклатуру дел текущего года под резервными номерами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ПОДЛЕЖИТ ЛИ РАССЛЕДОВАНИЮ И УЧЕТУ НЕСЧАСТНЫЙ СЛУЧАЙ, ПРОИСШЕДШИЙ С РАБОТНИКОМ ВО ВРЕМЯ СЛЕДОВАНИЯ НА РАБОТУ НА ОБЩЕСТВЕННОМ ТРАНСПОРТЕ?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Никакой из выше изложенных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не подлежит.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ЧАСТО ДОЛЖНЫ ПЕРЕСМАТРИВАТЬСЯ ИНСТРУКЦИИ ПО ОХРАНЕ ТРУДА ДЛЯ РАБОТНИКОВ?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3 года.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5 лет.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ИМЕЕТ ЛИ ПРАВО СПЕЦИАЛИСТ ПО ОХРАНЕ ТРУДА ОРГАНИЗАЦИИ ПРЕДЪЯВЛЯТЬ РУКОВОДИТЕЛЯМ ПОДРАЗДЕЛЕНИЙ ПРЕДПИСАНИЯ ОБ УСТРАНЕНИИ НАРУШЕНИЙ ТРЕБОВАНИЙ ОХРАНЫ ТРУДА?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имеет.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Имеет.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КАКОЙ ЧИСЛЕННОСТИ ОРГАНИЗАЦИИ ВВОДИТСЯ ДОЛЖНОСТЬ СПЕЦИАЛИСТА ПО ОХРАНЕ ТРУДА?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любой численности.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численности более 50 человек.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3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