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Юридический отдел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Мотолыго Дмитрий Андреевич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Согласно пункту 2 статьи 23 Семейного Кодекса Российской Федерации расторжение брака в судебном порядке производится: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ранее истечения шести месяцев со дня подачи супругами заявления о расторжении брака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ранее истечения месяца со дня подачи супругами заявления о расторжении брака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