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Федотова Марина Николаевна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Подлежат ли сведения о вещных правах на объект недвижимости включению в Реестр объектов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да, если право зарегистрировано после 1 марта 2008 года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