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/>
      </w:pPr>
      <w:r>
        <w:t>Блок A. Подготовка и каркас</w:t>
      </w:r>
    </w:p>
    <w:p>
      <w:pPr>
        <w:pStyle w:val="Heading2"/>
        <w:spacing w:before="200"/>
      </w:pPr>
      <w:r>
        <w:t>Этап 1. Репозиторий и правила работы</w:t>
      </w:r>
    </w:p>
    <w:p>
      <w:r>
        <w:t>Завести репозиторий проекта, определить правила работы агента и протокол обмена заданиями.</w:t>
      </w:r>
    </w:p>
    <w:p>
      <w:pPr>
        <w:pStyle w:val="ListBullet"/>
        <w:spacing w:after="40"/>
      </w:pPr>
      <w:r>
        <w:t>Создать локальный репозиторий, ветку main, файл .gitignore.</w:t>
      </w:r>
    </w:p>
    <w:p>
      <w:pPr>
        <w:pStyle w:val="ListBullet"/>
        <w:spacing w:after="40"/>
      </w:pPr>
      <w:r>
        <w:t>Подключить удалённый репозиторий на GitHub и настроить пуш.</w:t>
      </w:r>
    </w:p>
    <w:p>
      <w:pPr>
        <w:pStyle w:val="ListBullet"/>
        <w:spacing w:after="40"/>
      </w:pPr>
      <w:r>
        <w:t>Создать проектный AGENTS.md: правила, реестр этапов, журнал изменений.</w:t>
      </w:r>
    </w:p>
    <w:p>
      <w:pPr>
        <w:pStyle w:val="ListBullet"/>
        <w:spacing w:after="40"/>
      </w:pPr>
      <w:r>
        <w:t>Дополнить .gitignore после выбора стека (этапы 3–6).</w:t>
      </w:r>
    </w:p>
    <w:p>
      <w:pPr>
        <w:spacing w:before="80"/>
      </w:pPr>
      <w:r>
        <w:rPr>
          <w:b/>
        </w:rPr>
        <w:t xml:space="preserve">Результат: </w:t>
      </w:r>
      <w:r>
        <w:t>Репозиторий с историей и настроенным пушем; AGENTS.md с протоколом работы.</w:t>
      </w:r>
    </w:p>
    <w:p>
      <w:pPr>
        <w:pStyle w:val="Heading2"/>
        <w:spacing w:before="200"/>
      </w:pPr>
      <w:r>
        <w:t>Этап 2. Границы MVP и первая очередь инструментов</w:t>
      </w:r>
    </w:p>
    <w:p>
      <w:r>
        <w:t>Зафиксировать, что входит в MVP, что в него не входит, какие инструменты делаем первыми и по каким признакам считаем MVP готовым.</w:t>
      </w:r>
    </w:p>
    <w:p>
      <w:pPr>
        <w:pStyle w:val="ListBullet"/>
        <w:spacing w:after="40"/>
      </w:pPr>
      <w:r>
        <w:t>Сверить состав MVP с п. 17 технического задания (14 пунктов) и утвердить его.</w:t>
      </w:r>
    </w:p>
    <w:p>
      <w:pPr>
        <w:pStyle w:val="ListBullet"/>
        <w:spacing w:after="40"/>
      </w:pPr>
      <w:r>
        <w:t>Выбрать 3 калькулятора первой очереди: предложение — давление под подошвой фундамента, сбор нагрузок, конвертер единиц.</w:t>
      </w:r>
    </w:p>
    <w:p>
      <w:pPr>
        <w:pStyle w:val="ListBullet"/>
        <w:spacing w:after="40"/>
      </w:pPr>
      <w:r>
        <w:t>Утвердить категории каталога: нагрузки, железобетон, металлоконструкции, основания и фундаменты, SCAD/ЛИРА, Revit/BIM, конвертеры.</w:t>
      </w:r>
    </w:p>
    <w:p>
      <w:pPr>
        <w:pStyle w:val="ListBullet"/>
        <w:spacing w:after="40"/>
      </w:pPr>
      <w:r>
        <w:t>Записать критерии готовности MVP: что должно работать, чтобы этап считался закрытым.</w:t>
      </w:r>
    </w:p>
    <w:p>
      <w:pPr>
        <w:spacing w:before="80"/>
      </w:pPr>
      <w:r>
        <w:rPr>
          <w:b/>
        </w:rPr>
        <w:t xml:space="preserve">Результат: </w:t>
      </w:r>
      <w:r>
        <w:t>Согласованные границы MVP и первой очереди, занесённые в AGENTS.md.</w:t>
      </w:r>
    </w:p>
    <w:p>
      <w:pPr>
        <w:pStyle w:val="Heading2"/>
        <w:spacing w:before="200"/>
      </w:pPr>
      <w:r>
        <w:t>Этап 3. Выбор технологического стека</w:t>
      </w:r>
    </w:p>
    <w:p>
      <w:r>
        <w:t>Выбрать фреймворк интерфейса, Python-бэкенд, базу данных и способ развёртывания; сравнить 2–3 варианта по критериям технического задания.</w:t>
      </w:r>
    </w:p>
    <w:p>
      <w:pPr>
        <w:pStyle w:val="ListBullet"/>
        <w:spacing w:after="40"/>
      </w:pPr>
      <w:r>
        <w:t>Сравнить варианты: Django + DRF + HTMX; Next.js + FastAPI; Astro + FastAPI.</w:t>
      </w:r>
    </w:p>
    <w:p>
      <w:pPr>
        <w:pStyle w:val="ListBullet"/>
        <w:spacing w:after="40"/>
      </w:pPr>
      <w:r>
        <w:t>Оценить по критериям: SEO-индексация, Python для расчётов, простота добавления калькуляторов, масштабирование, размещение на своём VPS, отсутствие платных зависимостей.</w:t>
      </w:r>
    </w:p>
    <w:p>
      <w:pPr>
        <w:pStyle w:val="ListBullet"/>
        <w:spacing w:after="40"/>
      </w:pPr>
      <w:r>
        <w:t>Утвердить версии Python, СУБД (PostgreSQL) и способ раздачи статики.</w:t>
      </w:r>
    </w:p>
    <w:p>
      <w:pPr>
        <w:pStyle w:val="ListBullet"/>
        <w:spacing w:after="40"/>
      </w:pPr>
      <w:r>
        <w:t>Записать решение и обоснование в AGENTS.md.</w:t>
      </w:r>
    </w:p>
    <w:p>
      <w:pPr>
        <w:spacing w:before="80"/>
      </w:pPr>
      <w:r>
        <w:rPr>
          <w:b/>
        </w:rPr>
        <w:t xml:space="preserve">Результат: </w:t>
      </w:r>
      <w:r>
        <w:t>Выбранный стек с обоснованием и зафиксированными версиями.</w:t>
      </w:r>
    </w:p>
    <w:p>
      <w:pPr>
        <w:pStyle w:val="Heading2"/>
        <w:spacing w:before="200"/>
      </w:pPr>
      <w:r>
        <w:t>Этап 4. Каркас приложения и структура папок</w:t>
      </w:r>
    </w:p>
    <w:p>
      <w:r>
        <w:t>Создать скелет приложения с разделением интерфейса, API и расчётных модулей, чтобы новые калькуляторы добавлялись независимо друг от друга.</w:t>
      </w:r>
    </w:p>
    <w:p>
      <w:pPr>
        <w:pStyle w:val="ListBullet"/>
        <w:spacing w:after="40"/>
      </w:pPr>
      <w:r>
        <w:t>Создать структуру каталогов: интерфейс (шаблоны, страницы), API, расчётные модули, контент, конфигурация.</w:t>
      </w:r>
    </w:p>
    <w:p>
      <w:pPr>
        <w:pStyle w:val="ListBullet"/>
        <w:spacing w:after="40"/>
      </w:pPr>
      <w:r>
        <w:t>Настроить конфигурацию через переменные окружения, добавить .env.example.</w:t>
      </w:r>
    </w:p>
    <w:p>
      <w:pPr>
        <w:pStyle w:val="ListBullet"/>
        <w:spacing w:after="40"/>
      </w:pPr>
      <w:r>
        <w:t>Поднять приложение локально: сервер отдаёт тестовую страницу.</w:t>
      </w:r>
    </w:p>
    <w:p>
      <w:pPr>
        <w:pStyle w:val="ListBullet"/>
        <w:spacing w:after="40"/>
      </w:pPr>
      <w:r>
        <w:t>Описать структуру и правила раскладки файлов в AGENTS.md.</w:t>
      </w:r>
    </w:p>
    <w:p>
      <w:pPr>
        <w:spacing w:before="80"/>
      </w:pPr>
      <w:r>
        <w:rPr>
          <w:b/>
        </w:rPr>
        <w:t xml:space="preserve">Результат: </w:t>
      </w:r>
      <w:r>
        <w:t>Приложение запускается локально и отдаёт тестовую страницу; структура описана.</w:t>
      </w:r>
    </w:p>
    <w:p>
      <w:pPr>
        <w:pStyle w:val="Heading2"/>
        <w:spacing w:before="200"/>
      </w:pPr>
      <w:r>
        <w:t>Этап 5. Расчётные модули: изоляция и тесты</w:t>
      </w:r>
    </w:p>
    <w:p>
      <w:r>
        <w:t>Договориться, как устроен расчётный модуль: чистая функция, вход и выход — структурированные данные, без зависимости от интерфейса и базы данных.</w:t>
      </w:r>
    </w:p>
    <w:p>
      <w:pPr>
        <w:pStyle w:val="ListBullet"/>
        <w:spacing w:after="40"/>
      </w:pPr>
      <w:r>
        <w:t>Создать каталог расчётных модулей и соглашение об именовании.</w:t>
      </w:r>
    </w:p>
    <w:p>
      <w:pPr>
        <w:pStyle w:val="ListBullet"/>
        <w:spacing w:after="40"/>
      </w:pPr>
      <w:r>
        <w:t>Реализовать эталонный простой модуль (перевод инженерных единиц) как образец для остальных.</w:t>
      </w:r>
    </w:p>
    <w:p>
      <w:pPr>
        <w:pStyle w:val="ListBullet"/>
        <w:spacing w:after="40"/>
      </w:pPr>
      <w:r>
        <w:t>Написать unit-тесты: корректные данные, граничные значения, ошибочные данные.</w:t>
      </w:r>
    </w:p>
    <w:p>
      <w:pPr>
        <w:spacing w:before="80"/>
      </w:pPr>
      <w:r>
        <w:rPr>
          <w:b/>
        </w:rPr>
        <w:t xml:space="preserve">Результат: </w:t>
      </w:r>
      <w:r>
        <w:t>Эталонный расчётный модуль с тестами, пригодный как шаблон для новых калькуляторов.</w:t>
      </w:r>
    </w:p>
    <w:p>
      <w:pPr>
        <w:pStyle w:val="Heading2"/>
        <w:spacing w:before="200"/>
      </w:pPr>
      <w:r>
        <w:t>Этап 6. Docker и локальные окружения</w:t>
      </w:r>
    </w:p>
    <w:p>
      <w:r>
        <w:t>Обеспечить запуск проекта одной командой и одинаковое окружение в разработке и на сервере.</w:t>
      </w:r>
    </w:p>
    <w:p>
      <w:pPr>
        <w:pStyle w:val="ListBullet"/>
        <w:spacing w:after="40"/>
      </w:pPr>
      <w:r>
        <w:t>Dockerfile приложения.</w:t>
      </w:r>
    </w:p>
    <w:p>
      <w:pPr>
        <w:pStyle w:val="ListBullet"/>
        <w:spacing w:after="40"/>
      </w:pPr>
      <w:r>
        <w:t>docker-compose: приложение, база данных, обратный прокси.</w:t>
      </w:r>
    </w:p>
    <w:p>
      <w:pPr>
        <w:pStyle w:val="ListBullet"/>
        <w:spacing w:after="40"/>
      </w:pPr>
      <w:r>
        <w:t>Разделение dev и prod, горячая перезагрузка в dev, .env.example.</w:t>
      </w:r>
    </w:p>
    <w:p>
      <w:pPr>
        <w:pStyle w:val="ListBullet"/>
        <w:spacing w:after="40"/>
      </w:pPr>
      <w:r>
        <w:t>Health-check и проверка: docker compose up поднимает сайт на localhost.</w:t>
      </w:r>
    </w:p>
    <w:p>
      <w:pPr>
        <w:spacing w:before="80"/>
      </w:pPr>
      <w:r>
        <w:rPr>
          <w:b/>
        </w:rPr>
        <w:t xml:space="preserve">Результат: </w:t>
      </w:r>
      <w:r>
        <w:t>Проект поднимается одной командой; окружение воспроизводимо.</w:t>
      </w:r>
    </w:p>
    <w:p>
      <w:pPr>
        <w:pStyle w:val="Heading2"/>
        <w:spacing w:before="200"/>
      </w:pPr>
      <w:r>
        <w:t>Этап 7. Качество кода: линтеры, форматтер, тесты</w:t>
      </w:r>
    </w:p>
    <w:p>
      <w:r>
        <w:t>Настроить автоматические проверки, чтобы код оставался единообразным, а ошибки ловились тестами.</w:t>
      </w:r>
    </w:p>
    <w:p>
      <w:pPr>
        <w:pStyle w:val="ListBullet"/>
        <w:spacing w:after="40"/>
      </w:pPr>
      <w:r>
        <w:t>Линтер и форматтер для Python и для интерфейсной части.</w:t>
      </w:r>
    </w:p>
    <w:p>
      <w:pPr>
        <w:pStyle w:val="ListBullet"/>
        <w:spacing w:after="40"/>
      </w:pPr>
      <w:r>
        <w:t>pre-commit-хуки на форматирование и линт.</w:t>
      </w:r>
    </w:p>
    <w:p>
      <w:pPr>
        <w:pStyle w:val="ListBullet"/>
        <w:spacing w:after="40"/>
      </w:pPr>
      <w:r>
        <w:t>Одна команда для тестов и одна для всех проверок; записать команды в AGENTS.md.</w:t>
      </w:r>
    </w:p>
    <w:p>
      <w:pPr>
        <w:spacing w:before="80"/>
      </w:pPr>
      <w:r>
        <w:rPr>
          <w:b/>
        </w:rPr>
        <w:t xml:space="preserve">Результат: </w:t>
      </w:r>
      <w:r>
        <w:t>Команды проверок и тестов работают; правила зафиксированы.</w:t>
      </w:r>
    </w:p>
    <w:p>
      <w:pPr>
        <w:pStyle w:val="Heading1"/>
        <w:spacing w:before="280"/>
      </w:pPr>
      <w:r>
        <w:t>Блок B. Данные, SEO и страницы</w:t>
      </w:r>
    </w:p>
    <w:p>
      <w:pPr>
        <w:pStyle w:val="Heading2"/>
        <w:spacing w:before="200"/>
      </w:pPr>
      <w:r>
        <w:t>Этап 8. Модель данных и миграции</w:t>
      </w:r>
    </w:p>
    <w:p>
      <w:r>
        <w:t>Описать и создать сущности, из которых собираются все разделы сайта, с запасом на будущие функции.</w:t>
      </w:r>
    </w:p>
    <w:p>
      <w:pPr>
        <w:pStyle w:val="ListBullet"/>
        <w:spacing w:after="40"/>
      </w:pPr>
      <w:r>
        <w:t>Инструменты: название, slug, категория, краткое описание, SEO title и description, информационная часть, ссылка на расчётный модуль, связанная программа.</w:t>
      </w:r>
    </w:p>
    <w:p>
      <w:pPr>
        <w:pStyle w:val="ListBullet"/>
        <w:spacing w:after="40"/>
      </w:pPr>
      <w:r>
        <w:t>Программы: описание, скриншоты, возможности, системные требования, текущая версия, история изменений, цена, демо-версия, кнопка покупки.</w:t>
      </w:r>
    </w:p>
    <w:p>
      <w:pPr>
        <w:pStyle w:val="ListBullet"/>
        <w:spacing w:after="40"/>
      </w:pPr>
      <w:r>
        <w:t>Статьи: заголовок, slug, текст, SEO-поля, связи с инструментами и программами.</w:t>
      </w:r>
    </w:p>
    <w:p>
      <w:pPr>
        <w:pStyle w:val="ListBullet"/>
        <w:spacing w:after="40"/>
      </w:pPr>
      <w:r>
        <w:t>Категории инструментов и порядок сортировки; миграции; схема базы данных в документации.</w:t>
      </w:r>
    </w:p>
    <w:p>
      <w:pPr>
        <w:spacing w:before="80"/>
      </w:pPr>
      <w:r>
        <w:rPr>
          <w:b/>
        </w:rPr>
        <w:t xml:space="preserve">Результат: </w:t>
      </w:r>
      <w:r>
        <w:t>Созданные таблицы, миграции и схема базы данных.</w:t>
      </w:r>
    </w:p>
    <w:p>
      <w:pPr>
        <w:pStyle w:val="Heading2"/>
        <w:spacing w:before="200"/>
      </w:pPr>
      <w:r>
        <w:t>Этап 9. Демонстрационные данные</w:t>
      </w:r>
    </w:p>
    <w:p>
      <w:r>
        <w:t>Наполнить базу тестовым содержимым, чтобы страницы и каталоги было на чём проверять.</w:t>
      </w:r>
    </w:p>
    <w:p>
      <w:pPr>
        <w:pStyle w:val="ListBullet"/>
        <w:spacing w:after="40"/>
      </w:pPr>
      <w:r>
        <w:t>Семь категорий инструментов.</w:t>
      </w:r>
    </w:p>
    <w:p>
      <w:pPr>
        <w:pStyle w:val="ListBullet"/>
        <w:spacing w:after="40"/>
      </w:pPr>
      <w:r>
        <w:t>Три инструмента-заглушки с SEO-полями.</w:t>
      </w:r>
    </w:p>
    <w:p>
      <w:pPr>
        <w:pStyle w:val="ListBullet"/>
        <w:spacing w:after="40"/>
      </w:pPr>
      <w:r>
        <w:t>Одна-две программы с версиями и ценами, две-три статьи.</w:t>
      </w:r>
    </w:p>
    <w:p>
      <w:pPr>
        <w:spacing w:before="80"/>
      </w:pPr>
      <w:r>
        <w:rPr>
          <w:b/>
        </w:rPr>
        <w:t xml:space="preserve">Результат: </w:t>
      </w:r>
      <w:r>
        <w:t>Сиды, поднимающие демо-содержимое одной командой.</w:t>
      </w:r>
    </w:p>
    <w:p>
      <w:pPr>
        <w:pStyle w:val="Heading2"/>
        <w:spacing w:before="200"/>
      </w:pPr>
      <w:r>
        <w:t>Этап 10. Базовый каркас страниц</w:t>
      </w:r>
    </w:p>
    <w:p>
      <w:r>
        <w:t>Общий каркас сайта: шапка, подвал, навигация по трём направлениям, страницы ошибок.</w:t>
      </w:r>
    </w:p>
    <w:p>
      <w:pPr>
        <w:pStyle w:val="ListBullet"/>
        <w:spacing w:after="40"/>
      </w:pPr>
      <w:r>
        <w:t>Базовый шаблон: шапка, меню (Инструменты, Программы, Статьи), подвал, хлебные крошки.</w:t>
      </w:r>
    </w:p>
    <w:p>
      <w:pPr>
        <w:pStyle w:val="ListBullet"/>
        <w:spacing w:after="40"/>
      </w:pPr>
      <w:r>
        <w:t>Человекочитаемые адреса по структуре из задания: /tools, /tools/&lt;slug&gt;, /software, /software/&lt;slug&gt;, /articles, /articles/&lt;slug&gt;, /about, /contacts.</w:t>
      </w:r>
    </w:p>
    <w:p>
      <w:pPr>
        <w:pStyle w:val="ListBullet"/>
        <w:spacing w:after="40"/>
      </w:pPr>
      <w:r>
        <w:t>Страницы 404 и 500, корректные HTTP-коды.</w:t>
      </w:r>
    </w:p>
    <w:p>
      <w:pPr>
        <w:pStyle w:val="ListBullet"/>
        <w:spacing w:after="40"/>
      </w:pPr>
      <w:r>
        <w:t>Общие элементы интерфейса: кнопки, поля ввода, таблицы результатов.</w:t>
      </w:r>
    </w:p>
    <w:p>
      <w:pPr>
        <w:spacing w:before="80"/>
      </w:pPr>
      <w:r>
        <w:rPr>
          <w:b/>
        </w:rPr>
        <w:t xml:space="preserve">Результат: </w:t>
      </w:r>
      <w:r>
        <w:t>Сайт с рабочим каркасом и навигацией; заглушки разделов открываются.</w:t>
      </w:r>
    </w:p>
    <w:p>
      <w:pPr>
        <w:pStyle w:val="Heading2"/>
        <w:spacing w:before="200"/>
      </w:pPr>
      <w:r>
        <w:t>Этап 11. SEO-инфраструктура</w:t>
      </w:r>
    </w:p>
    <w:p>
      <w:r>
        <w:t>Техническая база индексации — то, ради чего проект существует: серверная отдача, метатеги, карта сайта.</w:t>
      </w:r>
    </w:p>
    <w:p>
      <w:pPr>
        <w:pStyle w:val="ListBullet"/>
        <w:spacing w:after="40"/>
      </w:pPr>
      <w:r>
        <w:t>Уникальные title и description из базы, корректная иерархия H1–H3.</w:t>
      </w:r>
    </w:p>
    <w:p>
      <w:pPr>
        <w:pStyle w:val="ListBullet"/>
        <w:spacing w:after="40"/>
      </w:pPr>
      <w:r>
        <w:t>canonical, Open Graph, микроразметка schema.org.</w:t>
      </w:r>
    </w:p>
    <w:p>
      <w:pPr>
        <w:pStyle w:val="ListBullet"/>
        <w:spacing w:after="40"/>
      </w:pPr>
      <w:r>
        <w:t>sitemap.xml со всеми инструментами и статьями, robots.txt.</w:t>
      </w:r>
    </w:p>
    <w:p>
      <w:pPr>
        <w:pStyle w:val="ListBullet"/>
        <w:spacing w:after="40"/>
      </w:pPr>
      <w:r>
        <w:t>Проверка, что содержимое видно в исходном коде страницы без выполнения JavaScript.</w:t>
      </w:r>
    </w:p>
    <w:p>
      <w:pPr>
        <w:spacing w:before="80"/>
      </w:pPr>
      <w:r>
        <w:rPr>
          <w:b/>
        </w:rPr>
        <w:t xml:space="preserve">Результат: </w:t>
      </w:r>
      <w:r>
        <w:t>Индексируемые страницы с корректными метаданными, карта сайта и robots.txt.</w:t>
      </w:r>
    </w:p>
    <w:p>
      <w:pPr>
        <w:pStyle w:val="Heading2"/>
        <w:spacing w:before="200"/>
      </w:pPr>
      <w:r>
        <w:t>Этап 12. Каталог инструментов /tools</w:t>
      </w:r>
    </w:p>
    <w:p>
      <w:r>
        <w:t>Каталог, который формируется автоматически из реестра инструментов и выдерживает десятки и сотни записей.</w:t>
      </w:r>
    </w:p>
    <w:p>
      <w:pPr>
        <w:pStyle w:val="ListBullet"/>
        <w:spacing w:after="40"/>
      </w:pPr>
      <w:r>
        <w:t>Список инструментов из базы: карточка, краткое описание, категория.</w:t>
      </w:r>
    </w:p>
    <w:p>
      <w:pPr>
        <w:pStyle w:val="ListBullet"/>
        <w:spacing w:after="40"/>
      </w:pPr>
      <w:r>
        <w:t>Фильтрация по категориям и поиск по названию.</w:t>
      </w:r>
    </w:p>
    <w:p>
      <w:pPr>
        <w:pStyle w:val="ListBullet"/>
        <w:spacing w:after="40"/>
      </w:pPr>
      <w:r>
        <w:t>Страницы категорий и пагинация.</w:t>
      </w:r>
    </w:p>
    <w:p>
      <w:pPr>
        <w:pStyle w:val="ListBullet"/>
        <w:spacing w:after="40"/>
      </w:pPr>
      <w:r>
        <w:t>Проверка: добавление нового инструмента не требует правки каталога и главной страницы.</w:t>
      </w:r>
    </w:p>
    <w:p>
      <w:pPr>
        <w:spacing w:before="80"/>
      </w:pPr>
      <w:r>
        <w:rPr>
          <w:b/>
        </w:rPr>
        <w:t xml:space="preserve">Результат: </w:t>
      </w:r>
      <w:r>
        <w:t>Работающий каталог с поиском и фильтрами.</w:t>
      </w:r>
    </w:p>
    <w:p>
      <w:pPr>
        <w:pStyle w:val="Heading2"/>
        <w:spacing w:before="200"/>
      </w:pPr>
      <w:r>
        <w:t>Этап 13. Единый шаблон страницы инструмента</w:t>
      </w:r>
    </w:p>
    <w:p>
      <w:r>
        <w:t>Один шаблон для всех калькуляторов: форма, результаты, SEO-текст, переход к программе.</w:t>
      </w:r>
    </w:p>
    <w:p>
      <w:pPr>
        <w:pStyle w:val="ListBullet"/>
        <w:spacing w:after="40"/>
      </w:pPr>
      <w:r>
        <w:t>Шапка страницы: название и краткое описание.</w:t>
      </w:r>
    </w:p>
    <w:p>
      <w:pPr>
        <w:pStyle w:val="ListBullet"/>
        <w:spacing w:after="40"/>
      </w:pPr>
      <w:r>
        <w:t>Блок формы и блок результатов; расчёт без полной перезагрузки страницы.</w:t>
      </w:r>
    </w:p>
    <w:p>
      <w:pPr>
        <w:pStyle w:val="ListBullet"/>
        <w:spacing w:after="40"/>
      </w:pPr>
      <w:r>
        <w:t>Текстовая SEO-часть: область применения, используемые формулы, обозначения, нормативные документы, ограничения, пример расчёта.</w:t>
      </w:r>
    </w:p>
    <w:p>
      <w:pPr>
        <w:pStyle w:val="ListBullet"/>
        <w:spacing w:after="40"/>
      </w:pPr>
      <w:r>
        <w:t>Блок «Нужен полноценный расчёт?» со ссылкой на программу.</w:t>
      </w:r>
    </w:p>
    <w:p>
      <w:pPr>
        <w:spacing w:before="80"/>
      </w:pPr>
      <w:r>
        <w:rPr>
          <w:b/>
        </w:rPr>
        <w:t xml:space="preserve">Результат: </w:t>
      </w:r>
      <w:r>
        <w:t>Шаблон, в который новый инструмент подставляется без вёрстки с нуля.</w:t>
      </w:r>
    </w:p>
    <w:p>
      <w:pPr>
        <w:pStyle w:val="Heading2"/>
        <w:spacing w:before="200"/>
      </w:pPr>
      <w:r>
        <w:t>Этап 14. Реестр инструментов и контракт API расчёта</w:t>
      </w:r>
    </w:p>
    <w:p>
      <w:r>
        <w:t>Формализовать связь «страница инструмента — расчётный модуль» так, чтобы калькуляторы добавлялись независимо.</w:t>
      </w:r>
    </w:p>
    <w:p>
      <w:pPr>
        <w:pStyle w:val="ListBullet"/>
        <w:spacing w:after="40"/>
      </w:pPr>
      <w:r>
        <w:t>Метаданные инструмента (название, slug, категория, SEO, содержимое) и его расчётный модуль.</w:t>
      </w:r>
    </w:p>
    <w:p>
      <w:pPr>
        <w:pStyle w:val="ListBullet"/>
        <w:spacing w:after="40"/>
      </w:pPr>
      <w:r>
        <w:t>API: вход — JSON с исходными данными, выход — JSON с результатами; единый формат ошибок.</w:t>
      </w:r>
    </w:p>
    <w:p>
      <w:pPr>
        <w:pStyle w:val="ListBullet"/>
        <w:spacing w:after="40"/>
      </w:pPr>
      <w:r>
        <w:t>Валидация входных данных: типы, диапазоны, обязательные поля, понятные сообщения об ошибках.</w:t>
      </w:r>
    </w:p>
    <w:p>
      <w:pPr>
        <w:pStyle w:val="ListBullet"/>
        <w:spacing w:after="40"/>
      </w:pPr>
      <w:r>
        <w:t>Тесты API на корректные и некорректные данные.</w:t>
      </w:r>
    </w:p>
    <w:p>
      <w:pPr>
        <w:spacing w:before="80"/>
      </w:pPr>
      <w:r>
        <w:rPr>
          <w:b/>
        </w:rPr>
        <w:t xml:space="preserve">Результат: </w:t>
      </w:r>
      <w:r>
        <w:t>Задокументированный контракт API; новый калькулятор подключается регистрацией, без правок каталога.</w:t>
      </w:r>
    </w:p>
    <w:p>
      <w:pPr>
        <w:pStyle w:val="Heading2"/>
        <w:spacing w:before="200"/>
      </w:pPr>
      <w:r>
        <w:t>Этап 15. Калькулятор № 1 — эталонный</w:t>
      </w:r>
    </w:p>
    <w:p>
      <w:r>
        <w:t>Первый полноценный инструмент, проходящий весь путь: страница, форма, API, расчёт, результаты, SEO-текст. По нему делаются остальные.</w:t>
      </w:r>
    </w:p>
    <w:p>
      <w:pPr>
        <w:pStyle w:val="ListBullet"/>
        <w:spacing w:after="40"/>
      </w:pPr>
      <w:r>
        <w:t>Выбрать инструмент; предложение — расчёт давления под подошвой фундамента.</w:t>
      </w:r>
    </w:p>
    <w:p>
      <w:pPr>
        <w:pStyle w:val="ListBullet"/>
        <w:spacing w:after="40"/>
      </w:pPr>
      <w:r>
        <w:t>Реализовать расчётный модуль на Python с проверкой исходных данных и предупреждениями.</w:t>
      </w:r>
    </w:p>
    <w:p>
      <w:pPr>
        <w:pStyle w:val="ListBullet"/>
        <w:spacing w:after="40"/>
      </w:pPr>
      <w:r>
        <w:t>Форма ввода (N, Mx, My, размеры подошвы) и вывод результатов; при необходимости таблицы и схемы.</w:t>
      </w:r>
    </w:p>
    <w:p>
      <w:pPr>
        <w:pStyle w:val="ListBullet"/>
        <w:spacing w:after="40"/>
      </w:pPr>
      <w:r>
        <w:t>SEO-текст с формулами, обозначениями и ссылками на нормативные документы.</w:t>
      </w:r>
    </w:p>
    <w:p>
      <w:pPr>
        <w:spacing w:before="80"/>
      </w:pPr>
      <w:r>
        <w:rPr>
          <w:b/>
        </w:rPr>
        <w:t xml:space="preserve">Результат: </w:t>
      </w:r>
      <w:r>
        <w:t>Работающий инструмент на отдельном URL, пригодный как образец для остальных.</w:t>
      </w:r>
    </w:p>
    <w:p>
      <w:pPr>
        <w:pStyle w:val="Heading2"/>
        <w:spacing w:before="200"/>
      </w:pPr>
      <w:r>
        <w:t>Этап 16. Калькулятор № 2</w:t>
      </w:r>
    </w:p>
    <w:p>
      <w:r>
        <w:t>Второй инструмент — проверка, что архитектура выдерживает другой тип расчёта.</w:t>
      </w:r>
    </w:p>
    <w:p>
      <w:pPr>
        <w:pStyle w:val="ListBullet"/>
        <w:spacing w:after="40"/>
      </w:pPr>
      <w:r>
        <w:t>Выбрать инструмент; предложение — сбор нагрузок.</w:t>
      </w:r>
    </w:p>
    <w:p>
      <w:pPr>
        <w:pStyle w:val="ListBullet"/>
        <w:spacing w:after="40"/>
      </w:pPr>
      <w:r>
        <w:t>Реализовать расчётный модуль, форму ввода, вывод результатов, SEO-текст, тесты.</w:t>
      </w:r>
    </w:p>
    <w:p>
      <w:pPr>
        <w:spacing w:before="80"/>
      </w:pPr>
      <w:r>
        <w:rPr>
          <w:b/>
        </w:rPr>
        <w:t xml:space="preserve">Результат: </w:t>
      </w:r>
      <w:r>
        <w:t>Второй работающий инструмент.</w:t>
      </w:r>
    </w:p>
    <w:p>
      <w:pPr>
        <w:pStyle w:val="Heading2"/>
        <w:spacing w:before="200"/>
      </w:pPr>
      <w:r>
        <w:t>Этап 17. Калькулятор № 3</w:t>
      </w:r>
    </w:p>
    <w:p>
      <w:r>
        <w:t>Третий инструмент — проверка на ином типе задачи.</w:t>
      </w:r>
    </w:p>
    <w:p>
      <w:pPr>
        <w:pStyle w:val="ListBullet"/>
        <w:spacing w:after="40"/>
      </w:pPr>
      <w:r>
        <w:t>Выбрать инструмент; предложение — конвертер инженерных единиц или снеговая нагрузка.</w:t>
      </w:r>
    </w:p>
    <w:p>
      <w:pPr>
        <w:pStyle w:val="ListBullet"/>
        <w:spacing w:after="40"/>
      </w:pPr>
      <w:r>
        <w:t>Реализовать и протестировать по той же схеме, что и первые два.</w:t>
      </w:r>
    </w:p>
    <w:p>
      <w:pPr>
        <w:spacing w:before="80"/>
      </w:pPr>
      <w:r>
        <w:rPr>
          <w:b/>
        </w:rPr>
        <w:t xml:space="preserve">Результат: </w:t>
      </w:r>
      <w:r>
        <w:t>Третий работающий инструмент; архитектура подтверждена на трёх разных расчётах.</w:t>
      </w:r>
    </w:p>
    <w:p>
      <w:pPr>
        <w:pStyle w:val="Heading2"/>
        <w:spacing w:before="200"/>
      </w:pPr>
      <w:r>
        <w:t>Этап 18. Главная страница</w:t>
      </w:r>
    </w:p>
    <w:p>
      <w:r>
        <w:t>Собрать главную из готовых блоков: позиционирование, популярные инструменты, программы, свежие статьи.</w:t>
      </w:r>
    </w:p>
    <w:p>
      <w:pPr>
        <w:pStyle w:val="ListBullet"/>
        <w:spacing w:after="40"/>
      </w:pPr>
      <w:r>
        <w:t>Первый экран: заголовок-позиционирование и две кнопки — «Инженерные инструменты» и «Программы».</w:t>
      </w:r>
    </w:p>
    <w:p>
      <w:pPr>
        <w:pStyle w:val="ListBullet"/>
        <w:spacing w:after="40"/>
      </w:pPr>
      <w:r>
        <w:t>Блок популярных инструментов (шесть карточек).</w:t>
      </w:r>
    </w:p>
    <w:p>
      <w:pPr>
        <w:pStyle w:val="ListBullet"/>
        <w:spacing w:after="40"/>
      </w:pPr>
      <w:r>
        <w:t>Блок программ и блок последних статей.</w:t>
      </w:r>
    </w:p>
    <w:p>
      <w:pPr>
        <w:spacing w:before="80"/>
      </w:pPr>
      <w:r>
        <w:rPr>
          <w:b/>
        </w:rPr>
        <w:t xml:space="preserve">Результат: </w:t>
      </w:r>
      <w:r>
        <w:t>Главная страница, собранная из данных, без ручной вёрстки карточек.</w:t>
      </w:r>
    </w:p>
    <w:p>
      <w:pPr>
        <w:pStyle w:val="Heading2"/>
        <w:spacing w:before="200"/>
      </w:pPr>
      <w:r>
        <w:t>Этап 19. Каталог программ и страница программы</w:t>
      </w:r>
    </w:p>
    <w:p>
      <w:r>
        <w:t>Витрина собственных программ — то, ради чего сайт приводит трафик.</w:t>
      </w:r>
    </w:p>
    <w:p>
      <w:pPr>
        <w:pStyle w:val="ListBullet"/>
        <w:spacing w:after="40"/>
      </w:pPr>
      <w:r>
        <w:t>Каталог /software с карточками программ.</w:t>
      </w:r>
    </w:p>
    <w:p>
      <w:pPr>
        <w:pStyle w:val="ListBullet"/>
        <w:spacing w:after="40"/>
      </w:pPr>
      <w:r>
        <w:t>Страница программы: название, описание, скриншоты, возможности, системные требования, текущая версия, история изменений, цена.</w:t>
      </w:r>
    </w:p>
    <w:p>
      <w:pPr>
        <w:pStyle w:val="ListBullet"/>
        <w:spacing w:after="40"/>
      </w:pPr>
      <w:r>
        <w:t>Кнопки: скачать демонстрационную версию и купить.</w:t>
      </w:r>
    </w:p>
    <w:p>
      <w:pPr>
        <w:pStyle w:val="ListBullet"/>
        <w:spacing w:after="40"/>
      </w:pPr>
      <w:r>
        <w:t>Проверка перехода «инструмент — программа».</w:t>
      </w:r>
    </w:p>
    <w:p>
      <w:pPr>
        <w:spacing w:before="80"/>
      </w:pPr>
      <w:r>
        <w:rPr>
          <w:b/>
        </w:rPr>
        <w:t xml:space="preserve">Результат: </w:t>
      </w:r>
      <w:r>
        <w:t>Каталог программ и одна полноценная страница программы.</w:t>
      </w:r>
    </w:p>
    <w:p>
      <w:pPr>
        <w:pStyle w:val="Heading2"/>
        <w:spacing w:before="200"/>
      </w:pPr>
      <w:r>
        <w:t>Этап 20. Раздел статей</w:t>
      </w:r>
    </w:p>
    <w:p>
      <w:r>
        <w:t>Статьи и инструкции по расчётам, связанные с инструментами и программами.</w:t>
      </w:r>
    </w:p>
    <w:p>
      <w:pPr>
        <w:pStyle w:val="ListBullet"/>
        <w:spacing w:after="40"/>
      </w:pPr>
      <w:r>
        <w:t>Список /articles с пагинацией и категориями.</w:t>
      </w:r>
    </w:p>
    <w:p>
      <w:pPr>
        <w:pStyle w:val="ListBullet"/>
        <w:spacing w:after="40"/>
      </w:pPr>
      <w:r>
        <w:t>Страница статьи: заголовок, текст, SEO-поля, связанные инструменты и программы, похожие материалы.</w:t>
      </w:r>
    </w:p>
    <w:p>
      <w:pPr>
        <w:pStyle w:val="ListBullet"/>
        <w:spacing w:after="40"/>
      </w:pPr>
      <w:r>
        <w:t>Перелинковка: из статьи в калькулятор, из калькулятора в статью.</w:t>
      </w:r>
    </w:p>
    <w:p>
      <w:pPr>
        <w:spacing w:before="80"/>
      </w:pPr>
      <w:r>
        <w:rPr>
          <w:b/>
        </w:rPr>
        <w:t xml:space="preserve">Результат: </w:t>
      </w:r>
      <w:r>
        <w:t>Раздел статей с работающими связями между материалами.</w:t>
      </w:r>
    </w:p>
    <w:p>
      <w:pPr>
        <w:pStyle w:val="Heading2"/>
        <w:spacing w:before="200"/>
      </w:pPr>
      <w:r>
        <w:t>Этап 21. Стартовый контент</w:t>
      </w:r>
    </w:p>
    <w:p>
      <w:r>
        <w:t>Наполнить сайт текстами, чтобы MVP выглядел как живой проект, а поисковые системы увидели содержательные страницы.</w:t>
      </w:r>
    </w:p>
    <w:p>
      <w:pPr>
        <w:pStyle w:val="ListBullet"/>
        <w:spacing w:after="40"/>
      </w:pPr>
      <w:r>
        <w:t>Три-пять статей: например, расчёт осадки фундамента, определение снеговой нагрузки, работа с результатами SCAD.</w:t>
      </w:r>
    </w:p>
    <w:p>
      <w:pPr>
        <w:pStyle w:val="ListBullet"/>
        <w:spacing w:after="40"/>
      </w:pPr>
      <w:r>
        <w:t>Описания и SEO-тексты для трёх инструментов.</w:t>
      </w:r>
    </w:p>
    <w:p>
      <w:pPr>
        <w:pStyle w:val="ListBullet"/>
        <w:spacing w:after="40"/>
      </w:pPr>
      <w:r>
        <w:t>Описание, скриншоты и история версий для программы.</w:t>
      </w:r>
    </w:p>
    <w:p>
      <w:pPr>
        <w:spacing w:before="80"/>
      </w:pPr>
      <w:r>
        <w:rPr>
          <w:b/>
        </w:rPr>
        <w:t xml:space="preserve">Результат: </w:t>
      </w:r>
      <w:r>
        <w:t>Сайт с минимальным, но осмысленным содержимым.</w:t>
      </w:r>
    </w:p>
    <w:p>
      <w:pPr>
        <w:pStyle w:val="Heading2"/>
        <w:spacing w:before="200"/>
      </w:pPr>
      <w:r>
        <w:t>Этап 22. Администрирование контента</w:t>
      </w:r>
    </w:p>
    <w:p>
      <w:r>
        <w:t>Возможность менять содержимое сайта без правки кода: статьи, программы, цены, изображения, SEO.</w:t>
      </w:r>
    </w:p>
    <w:p>
      <w:pPr>
        <w:pStyle w:val="ListBullet"/>
        <w:spacing w:after="40"/>
      </w:pPr>
      <w:r>
        <w:t>Вход по логину и паролю, разграничение доступа.</w:t>
      </w:r>
    </w:p>
    <w:p>
      <w:pPr>
        <w:pStyle w:val="ListBullet"/>
        <w:spacing w:after="40"/>
      </w:pPr>
      <w:r>
        <w:t>Редактирование статей, программ, версий и истории изменений, цен, SEO-полей.</w:t>
      </w:r>
    </w:p>
    <w:p>
      <w:pPr>
        <w:pStyle w:val="ListBullet"/>
        <w:spacing w:after="40"/>
      </w:pPr>
      <w:r>
        <w:t>Загрузка изображений и скриншотов с ограничениями по типу и размеру.</w:t>
      </w:r>
    </w:p>
    <w:p>
      <w:pPr>
        <w:pStyle w:val="ListBullet"/>
        <w:spacing w:after="40"/>
      </w:pPr>
      <w:r>
        <w:t>Проверка: цена программы меняется через админку, без участия разработчика.</w:t>
      </w:r>
    </w:p>
    <w:p>
      <w:pPr>
        <w:spacing w:before="80"/>
      </w:pPr>
      <w:r>
        <w:rPr>
          <w:b/>
        </w:rPr>
        <w:t xml:space="preserve">Результат: </w:t>
      </w:r>
      <w:r>
        <w:t>Админка, покрывающая все типы контента сайта.</w:t>
      </w:r>
    </w:p>
    <w:p>
      <w:pPr>
        <w:pStyle w:val="Heading2"/>
        <w:spacing w:before="200"/>
      </w:pPr>
      <w:r>
        <w:t>Этап 23. Аналитика</w:t>
      </w:r>
    </w:p>
    <w:p>
      <w:r>
        <w:t>Понять, какие инструменты приводят людей и как они переходят к покупке программ.</w:t>
      </w:r>
    </w:p>
    <w:p>
      <w:pPr>
        <w:pStyle w:val="ListBullet"/>
        <w:spacing w:after="40"/>
      </w:pPr>
      <w:r>
        <w:t>Подключить счётчик веб-аналитики.</w:t>
      </w:r>
    </w:p>
    <w:p>
      <w:pPr>
        <w:pStyle w:val="ListBullet"/>
        <w:spacing w:after="40"/>
      </w:pPr>
      <w:r>
        <w:t>Единый словарь событий: tool_calculate, software_view, software_download, software_buy_click.</w:t>
      </w:r>
    </w:p>
    <w:p>
      <w:pPr>
        <w:pStyle w:val="ListBullet"/>
        <w:spacing w:after="40"/>
      </w:pPr>
      <w:r>
        <w:t>Настроить цели и проверить их срабатывание.</w:t>
      </w:r>
    </w:p>
    <w:p>
      <w:pPr>
        <w:spacing w:before="80"/>
      </w:pPr>
      <w:r>
        <w:rPr>
          <w:b/>
        </w:rPr>
        <w:t xml:space="preserve">Результат: </w:t>
      </w:r>
      <w:r>
        <w:t>Работающая аналитика с единообразными событиями.</w:t>
      </w:r>
    </w:p>
    <w:p>
      <w:pPr>
        <w:pStyle w:val="Heading1"/>
        <w:spacing w:before="280"/>
      </w:pPr>
      <w:r>
        <w:t>Блок C. Качество, выпуск, передача</w:t>
      </w:r>
    </w:p>
    <w:p>
      <w:pPr>
        <w:pStyle w:val="Heading2"/>
        <w:spacing w:before="200"/>
      </w:pPr>
      <w:r>
        <w:t>Этап 24. Адаптивность и удобство интерфейса</w:t>
      </w:r>
    </w:p>
    <w:p>
      <w:r>
        <w:t>Основной сценарий — настольный компьютер с большим количеством числовых данных; планшеты и смартфоны обязаны работать корректно.</w:t>
      </w:r>
    </w:p>
    <w:p>
      <w:pPr>
        <w:pStyle w:val="ListBullet"/>
        <w:spacing w:after="40"/>
      </w:pPr>
      <w:r>
        <w:t>Проверка на ширинах 360, 768, 1024 и 1440 пикселей: отсутствие горизонтальной прокрутки, читаемость таблиц.</w:t>
      </w:r>
    </w:p>
    <w:p>
      <w:pPr>
        <w:pStyle w:val="ListBullet"/>
        <w:spacing w:after="40"/>
      </w:pPr>
      <w:r>
        <w:t>Удобство форм: подписи с единицами измерения, порядок обхода клавишей Tab, внятные сообщения об ошибках.</w:t>
      </w:r>
    </w:p>
    <w:p>
      <w:pPr>
        <w:pStyle w:val="ListBullet"/>
        <w:spacing w:after="40"/>
      </w:pPr>
      <w:r>
        <w:t>Доступность: контраст, видимый фокус, работа с клавиатуры.</w:t>
      </w:r>
    </w:p>
    <w:p>
      <w:pPr>
        <w:spacing w:before="80"/>
      </w:pPr>
      <w:r>
        <w:rPr>
          <w:b/>
        </w:rPr>
        <w:t xml:space="preserve">Результат: </w:t>
      </w:r>
      <w:r>
        <w:t>Отчёт с замерами по четырём ширинам и устранённые дефекты.</w:t>
      </w:r>
    </w:p>
    <w:p>
      <w:pPr>
        <w:pStyle w:val="Heading2"/>
        <w:spacing w:before="200"/>
      </w:pPr>
      <w:r>
        <w:t>Этап 25. Производительность</w:t>
      </w:r>
    </w:p>
    <w:p>
      <w:r>
        <w:t>Скорость загрузки — и требование поисковых систем, и удобство для инженера, который считает в браузере.</w:t>
      </w:r>
    </w:p>
    <w:p>
      <w:pPr>
        <w:pStyle w:val="ListBullet"/>
        <w:spacing w:after="40"/>
      </w:pPr>
      <w:r>
        <w:t>Кэширование статических файлов и страниц, минификация.</w:t>
      </w:r>
    </w:p>
    <w:p>
      <w:pPr>
        <w:pStyle w:val="ListBullet"/>
        <w:spacing w:after="40"/>
      </w:pPr>
      <w:r>
        <w:t>Оптимизация изображений и скриншотов.</w:t>
      </w:r>
    </w:p>
    <w:p>
      <w:pPr>
        <w:pStyle w:val="ListBullet"/>
        <w:spacing w:after="40"/>
      </w:pPr>
      <w:r>
        <w:t>Замеры Core Web Vitals до и после, зафиксированные цели.</w:t>
      </w:r>
    </w:p>
    <w:p>
      <w:pPr>
        <w:spacing w:before="80"/>
      </w:pPr>
      <w:r>
        <w:rPr>
          <w:b/>
        </w:rPr>
        <w:t xml:space="preserve">Результат: </w:t>
      </w:r>
      <w:r>
        <w:t>Замеры скорости с числами и достигнутые показатели.</w:t>
      </w:r>
    </w:p>
    <w:p>
      <w:pPr>
        <w:pStyle w:val="Heading2"/>
        <w:spacing w:before="200"/>
      </w:pPr>
      <w:r>
        <w:t>Этап 26. Безопасность</w:t>
      </w:r>
    </w:p>
    <w:p>
      <w:r>
        <w:t>Закрыть очевидные риски до публикации сайта в интернете.</w:t>
      </w:r>
    </w:p>
    <w:p>
      <w:pPr>
        <w:pStyle w:val="ListBullet"/>
        <w:spacing w:after="40"/>
      </w:pPr>
      <w:r>
        <w:t>HTTPS, заголовки безопасности, валидация всех пользовательских данных.</w:t>
      </w:r>
    </w:p>
    <w:p>
      <w:pPr>
        <w:pStyle w:val="ListBullet"/>
        <w:spacing w:after="40"/>
      </w:pPr>
      <w:r>
        <w:t>Ограничения размера и типов загружаемых файлов; загруженное содержимое никогда не исполняется на сервере.</w:t>
      </w:r>
    </w:p>
    <w:p>
      <w:pPr>
        <w:pStyle w:val="ListBullet"/>
        <w:spacing w:after="40"/>
      </w:pPr>
      <w:r>
        <w:t>Защита API от злоупотребления: ограничение частоты запросов, лимиты.</w:t>
      </w:r>
    </w:p>
    <w:p>
      <w:pPr>
        <w:pStyle w:val="ListBullet"/>
        <w:spacing w:after="40"/>
      </w:pPr>
      <w:r>
        <w:t>Секреты и пароли только в переменных окружения, вне репозитория; порядок обновления зависимостей.</w:t>
      </w:r>
    </w:p>
    <w:p>
      <w:pPr>
        <w:spacing w:before="80"/>
      </w:pPr>
      <w:r>
        <w:rPr>
          <w:b/>
        </w:rPr>
        <w:t xml:space="preserve">Результат: </w:t>
      </w:r>
      <w:r>
        <w:t>Чек-лист безопасности, пройденный по пунктам.</w:t>
      </w:r>
    </w:p>
    <w:p>
      <w:pPr>
        <w:pStyle w:val="Heading2"/>
        <w:spacing w:before="200"/>
      </w:pPr>
      <w:r>
        <w:t>Этап 27. Развёртывание на VPS</w:t>
      </w:r>
    </w:p>
    <w:p>
      <w:r>
        <w:t>Поднять рабочий сайт на своём сервере так, чтобы он переживал перезагрузку и обновлялся предсказуемо.</w:t>
      </w:r>
    </w:p>
    <w:p>
      <w:pPr>
        <w:pStyle w:val="ListBullet"/>
        <w:spacing w:after="40"/>
      </w:pPr>
      <w:r>
        <w:t>Рабочая конфигурация Docker Compose на сервере.</w:t>
      </w:r>
    </w:p>
    <w:p>
      <w:pPr>
        <w:pStyle w:val="ListBullet"/>
        <w:spacing w:after="40"/>
      </w:pPr>
      <w:r>
        <w:t>Домен, сертификат HTTPS, перенаправление с http на https.</w:t>
      </w:r>
    </w:p>
    <w:p>
      <w:pPr>
        <w:pStyle w:val="ListBullet"/>
        <w:spacing w:after="40"/>
      </w:pPr>
      <w:r>
        <w:t>Резервное копирование базы и файлов, проверка восстановления.</w:t>
      </w:r>
    </w:p>
    <w:p>
      <w:pPr>
        <w:pStyle w:val="ListBullet"/>
        <w:spacing w:after="40"/>
      </w:pPr>
      <w:r>
        <w:t>Логи и минимальный мониторинг доступности.</w:t>
      </w:r>
    </w:p>
    <w:p>
      <w:pPr>
        <w:spacing w:before="80"/>
      </w:pPr>
      <w:r>
        <w:rPr>
          <w:b/>
        </w:rPr>
        <w:t xml:space="preserve">Результат: </w:t>
      </w:r>
      <w:r>
        <w:t>Работающий сайт на домене с резервными копиями и инструкцией по обновлению.</w:t>
      </w:r>
    </w:p>
    <w:p>
      <w:pPr>
        <w:pStyle w:val="Heading2"/>
        <w:spacing w:before="200"/>
      </w:pPr>
      <w:r>
        <w:t>Этап 28. Документация и передача проекта</w:t>
      </w:r>
    </w:p>
    <w:p>
      <w:r>
        <w:t>Чтобы проект можно было вести без разработчика: понятные инструкции на типовые операции.</w:t>
      </w:r>
    </w:p>
    <w:p>
      <w:pPr>
        <w:pStyle w:val="ListBullet"/>
        <w:spacing w:after="40"/>
      </w:pPr>
      <w:r>
        <w:t>Добавить статью, программу, изменить цену, изменить SEO-поля — через админку.</w:t>
      </w:r>
    </w:p>
    <w:p>
      <w:pPr>
        <w:pStyle w:val="ListBullet"/>
        <w:spacing w:after="40"/>
      </w:pPr>
      <w:r>
        <w:t>Добавить новый калькулятор — пошагово, с примером.</w:t>
      </w:r>
    </w:p>
    <w:p>
      <w:pPr>
        <w:pStyle w:val="ListBullet"/>
        <w:spacing w:after="40"/>
      </w:pPr>
      <w:r>
        <w:t>Связать калькулятор с программой, добавить категорию.</w:t>
      </w:r>
    </w:p>
    <w:p>
      <w:pPr>
        <w:pStyle w:val="ListBullet"/>
        <w:spacing w:after="40"/>
      </w:pPr>
      <w:r>
        <w:t>Развернуть проект заново на другом сервере; восстановить из резервной копии.</w:t>
      </w:r>
    </w:p>
    <w:p>
      <w:pPr>
        <w:pStyle w:val="ListBullet"/>
        <w:spacing w:after="40"/>
      </w:pPr>
      <w:r>
        <w:t>Схема базы данных и примеры конфигурации.</w:t>
      </w:r>
    </w:p>
    <w:p>
      <w:pPr>
        <w:pStyle w:val="ListBullet"/>
        <w:spacing w:after="40"/>
      </w:pPr>
      <w:r>
        <w:t>Проверка независимости: домен, сервер, аналитика, репозиторий оформлены на владельца проекта.</w:t>
      </w:r>
    </w:p>
    <w:p>
      <w:pPr>
        <w:spacing w:before="80"/>
      </w:pPr>
      <w:r>
        <w:rPr>
          <w:b/>
        </w:rPr>
        <w:t xml:space="preserve">Результат: </w:t>
      </w:r>
      <w:r>
        <w:t>Комплект документации и пройденный чек-лист передачи.</w:t>
      </w:r>
    </w:p>
    <w:p>
      <w:pPr>
        <w:pStyle w:val="Heading1"/>
        <w:spacing w:before="280"/>
      </w:pPr>
      <w:r>
        <w:t>Блок D. После MVP — задел, сейчас не делаем</w:t>
      </w:r>
    </w:p>
    <w:p>
      <w:pPr>
        <w:pStyle w:val="Heading2"/>
        <w:spacing w:before="200"/>
      </w:pPr>
      <w:r>
        <w:t>Этап 29. Файлы: загрузка и обработка</w:t>
      </w:r>
    </w:p>
    <w:p>
      <w:r>
        <w:t>Инструменты, работающие с файлами пользователя: XLSX, CSV, JSON — результат на экране или файлом на скачивание.</w:t>
      </w:r>
    </w:p>
    <w:p>
      <w:pPr>
        <w:pStyle w:val="ListBullet"/>
        <w:spacing w:after="40"/>
      </w:pPr>
      <w:r>
        <w:t>Загрузка и проверка файла: тип, размер, структура.</w:t>
      </w:r>
    </w:p>
    <w:p>
      <w:pPr>
        <w:pStyle w:val="ListBullet"/>
        <w:spacing w:after="40"/>
      </w:pPr>
      <w:r>
        <w:t>Обработка расчётным модулем, выдача результата или готового файла.</w:t>
      </w:r>
    </w:p>
    <w:p>
      <w:pPr>
        <w:pStyle w:val="ListBullet"/>
        <w:spacing w:after="40"/>
      </w:pPr>
      <w:r>
        <w:t>Автоматическая очистка временных файлов.</w:t>
      </w:r>
    </w:p>
    <w:p>
      <w:pPr>
        <w:spacing w:before="80"/>
      </w:pPr>
      <w:r>
        <w:rPr>
          <w:b/>
        </w:rPr>
        <w:t xml:space="preserve">Результат: </w:t>
      </w:r>
      <w:r>
        <w:t>Инструмент, принимающий и отдающий файл.</w:t>
      </w:r>
    </w:p>
    <w:p>
      <w:pPr>
        <w:pStyle w:val="Heading2"/>
        <w:spacing w:before="200"/>
      </w:pPr>
      <w:r>
        <w:t>Этап 30. Отчёты PDF и DOCX</w:t>
      </w:r>
    </w:p>
    <w:p>
      <w:r>
        <w:t>Формирование отчёта по результатам расчёта — то, что инженер отдаёт в дело.</w:t>
      </w:r>
    </w:p>
    <w:p>
      <w:pPr>
        <w:pStyle w:val="ListBullet"/>
        <w:spacing w:after="40"/>
      </w:pPr>
      <w:r>
        <w:t>Шаблон отчёта с исходными данными, результатами и формулами.</w:t>
      </w:r>
    </w:p>
    <w:p>
      <w:pPr>
        <w:pStyle w:val="ListBullet"/>
        <w:spacing w:after="40"/>
      </w:pPr>
      <w:r>
        <w:t>Выгрузка в PDF и DOCX.</w:t>
      </w:r>
    </w:p>
    <w:p>
      <w:pPr>
        <w:spacing w:before="80"/>
      </w:pPr>
      <w:r>
        <w:rPr>
          <w:b/>
        </w:rPr>
        <w:t xml:space="preserve">Результат: </w:t>
      </w:r>
      <w:r>
        <w:t>Выгрузка результата расчёта в PDF и DOCX.</w:t>
      </w:r>
    </w:p>
    <w:p>
      <w:pPr>
        <w:pStyle w:val="Heading2"/>
        <w:spacing w:before="200"/>
      </w:pPr>
      <w:r>
        <w:t>Этап 31. Пользователи и сохранённые расчёты</w:t>
      </w:r>
    </w:p>
    <w:p>
      <w:r>
        <w:t>Регистрация, личный кабинет, история расчётов, облачные инженерные проекты.</w:t>
      </w:r>
    </w:p>
    <w:p>
      <w:pPr>
        <w:pStyle w:val="ListBullet"/>
        <w:spacing w:after="40"/>
      </w:pPr>
      <w:r>
        <w:t>Регистрация и вход, восстановление доступа.</w:t>
      </w:r>
    </w:p>
    <w:p>
      <w:pPr>
        <w:pStyle w:val="ListBullet"/>
        <w:spacing w:after="40"/>
      </w:pPr>
      <w:r>
        <w:t>Личный кабинет: история расчётов, сохранённые проекты.</w:t>
      </w:r>
    </w:p>
    <w:p>
      <w:pPr>
        <w:spacing w:before="80"/>
      </w:pPr>
      <w:r>
        <w:rPr>
          <w:b/>
        </w:rPr>
        <w:t xml:space="preserve">Результат: </w:t>
      </w:r>
      <w:r>
        <w:t>Личный кабинет с сохранёнными расчётами.</w:t>
      </w:r>
    </w:p>
    <w:p>
      <w:pPr>
        <w:pStyle w:val="Heading2"/>
        <w:spacing w:before="200"/>
      </w:pPr>
      <w:r>
        <w:t>Этап 32. Платные инструменты и подписка</w:t>
      </w:r>
    </w:p>
    <w:p>
      <w:r>
        <w:t>Часть инструментов доступна по подписке; потребуется учёт доступа и ограничение функциональности.</w:t>
      </w:r>
    </w:p>
    <w:p>
      <w:pPr>
        <w:pStyle w:val="ListBullet"/>
        <w:spacing w:after="40"/>
      </w:pPr>
      <w:r>
        <w:t>Разделение бесплатных и платных инструментов.</w:t>
      </w:r>
    </w:p>
    <w:p>
      <w:pPr>
        <w:pStyle w:val="ListBullet"/>
        <w:spacing w:after="40"/>
      </w:pPr>
      <w:r>
        <w:t>Подписка и проверка права доступа к расчёту.</w:t>
      </w:r>
    </w:p>
    <w:p>
      <w:pPr>
        <w:spacing w:before="80"/>
      </w:pPr>
      <w:r>
        <w:rPr>
          <w:b/>
        </w:rPr>
        <w:t xml:space="preserve">Результат: </w:t>
      </w:r>
      <w:r>
        <w:t>Платный доступ к части инструментов.</w:t>
      </w:r>
    </w:p>
    <w:p>
      <w:pPr>
        <w:pStyle w:val="Heading2"/>
        <w:spacing w:before="200"/>
      </w:pPr>
      <w:r>
        <w:t>Этап 33. Продажа программ, лицензии и связь с сайтом</w:t>
      </w:r>
    </w:p>
    <w:p>
      <w:r>
        <w:t>Оплата программ, автоматическая выдача и продление лицензий, обновление настольных программ, единая учётная запись сайта и программ.</w:t>
      </w:r>
    </w:p>
    <w:p>
      <w:pPr>
        <w:pStyle w:val="ListBullet"/>
        <w:spacing w:after="40"/>
      </w:pPr>
      <w:r>
        <w:t>Оплата и автоматическая выдача лицензии.</w:t>
      </w:r>
    </w:p>
    <w:p>
      <w:pPr>
        <w:pStyle w:val="ListBullet"/>
        <w:spacing w:after="40"/>
      </w:pPr>
      <w:r>
        <w:t>Система лицензирования и обновления настольных программ.</w:t>
      </w:r>
    </w:p>
    <w:p>
      <w:pPr>
        <w:pStyle w:val="ListBullet"/>
        <w:spacing w:after="40"/>
      </w:pPr>
      <w:r>
        <w:t>API для настольных приложений и общая учётная запись сайта и программ.</w:t>
      </w:r>
    </w:p>
    <w:p>
      <w:pPr>
        <w:spacing w:before="80"/>
      </w:pPr>
      <w:r>
        <w:rPr>
          <w:b/>
        </w:rPr>
        <w:t xml:space="preserve">Результат: </w:t>
      </w:r>
      <w:r>
        <w:t>Сквозной путь «оплата — лицензия — обновление» и API для настольных приложений.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Этапы проекта</dc:title>
  <dc:subject/>
  <dc:creator>python-docx</dc:creator>
  <cp:keywords/>
  <dc:description>Памятка заказчика. Агент этот файл не редактирует.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