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0FF4E9" w14:textId="3AA4DDBC" w:rsidR="00682658" w:rsidRDefault="00FF27C2" w:rsidP="00FF27C2">
      <w:pPr>
        <w:jc w:val="center"/>
        <w:rPr>
          <w:rFonts w:ascii="Times New Roman" w:hAnsi="Times New Roman" w:cs="Times New Roman"/>
          <w:sz w:val="28"/>
          <w:szCs w:val="28"/>
        </w:rPr>
      </w:pPr>
      <w:r w:rsidRPr="00FF27C2">
        <w:rPr>
          <w:rFonts w:ascii="Times New Roman" w:hAnsi="Times New Roman" w:cs="Times New Roman"/>
          <w:sz w:val="28"/>
          <w:szCs w:val="28"/>
        </w:rPr>
        <w:t>13. ОБЕСПЕЧЕНИЕ БЕЗОПАСНОСТИ ФУНКЦИОНИРОВАНИЯ ИС</w:t>
      </w:r>
    </w:p>
    <w:p w14:paraId="52FDC3C7"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1. Информационная безопасность — это состояние защищенности информационной системы от случайных или преднамеренных воздействий, которые могут нанести ущерб владельцам или пользователям информации.</w:t>
      </w:r>
    </w:p>
    <w:p w14:paraId="6C4C956A"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Значение для функционирования ИС:</w:t>
      </w:r>
    </w:p>
    <w:p w14:paraId="510CE178" w14:textId="77777777" w:rsidR="00FF27C2" w:rsidRPr="008F6D7C" w:rsidRDefault="00FF27C2" w:rsidP="008F6D7C">
      <w:pPr>
        <w:pStyle w:val="ListParagraph"/>
        <w:numPr>
          <w:ilvl w:val="0"/>
          <w:numId w:val="4"/>
        </w:numPr>
        <w:spacing w:line="360" w:lineRule="auto"/>
        <w:jc w:val="both"/>
        <w:rPr>
          <w:rFonts w:ascii="Times New Roman" w:hAnsi="Times New Roman" w:cs="Times New Roman"/>
          <w:sz w:val="28"/>
          <w:szCs w:val="28"/>
        </w:rPr>
      </w:pPr>
      <w:r w:rsidRPr="008F6D7C">
        <w:rPr>
          <w:rFonts w:ascii="Times New Roman" w:hAnsi="Times New Roman" w:cs="Times New Roman"/>
          <w:sz w:val="28"/>
          <w:szCs w:val="28"/>
        </w:rPr>
        <w:t>Обеспечение непрерывности бизнес-процессов.</w:t>
      </w:r>
    </w:p>
    <w:p w14:paraId="76328A0A" w14:textId="77777777" w:rsidR="00FF27C2" w:rsidRPr="008F6D7C" w:rsidRDefault="00FF27C2" w:rsidP="008F6D7C">
      <w:pPr>
        <w:pStyle w:val="ListParagraph"/>
        <w:numPr>
          <w:ilvl w:val="0"/>
          <w:numId w:val="4"/>
        </w:numPr>
        <w:spacing w:line="360" w:lineRule="auto"/>
        <w:jc w:val="both"/>
        <w:rPr>
          <w:rFonts w:ascii="Times New Roman" w:hAnsi="Times New Roman" w:cs="Times New Roman"/>
          <w:sz w:val="28"/>
          <w:szCs w:val="28"/>
        </w:rPr>
      </w:pPr>
      <w:r w:rsidRPr="008F6D7C">
        <w:rPr>
          <w:rFonts w:ascii="Times New Roman" w:hAnsi="Times New Roman" w:cs="Times New Roman"/>
          <w:sz w:val="28"/>
          <w:szCs w:val="28"/>
        </w:rPr>
        <w:t>Защита конфиденциальных данных (цены, поставщики, клиенты).</w:t>
      </w:r>
    </w:p>
    <w:p w14:paraId="0BE68C7C" w14:textId="77777777" w:rsidR="00FF27C2" w:rsidRPr="008F6D7C" w:rsidRDefault="00FF27C2" w:rsidP="008F6D7C">
      <w:pPr>
        <w:pStyle w:val="ListParagraph"/>
        <w:numPr>
          <w:ilvl w:val="0"/>
          <w:numId w:val="4"/>
        </w:numPr>
        <w:spacing w:line="360" w:lineRule="auto"/>
        <w:jc w:val="both"/>
        <w:rPr>
          <w:rFonts w:ascii="Times New Roman" w:hAnsi="Times New Roman" w:cs="Times New Roman"/>
          <w:sz w:val="28"/>
          <w:szCs w:val="28"/>
        </w:rPr>
      </w:pPr>
      <w:r w:rsidRPr="008F6D7C">
        <w:rPr>
          <w:rFonts w:ascii="Times New Roman" w:hAnsi="Times New Roman" w:cs="Times New Roman"/>
          <w:sz w:val="28"/>
          <w:szCs w:val="28"/>
        </w:rPr>
        <w:t>Предотвращение финансовых потерь от утечки или уничтожения данных.</w:t>
      </w:r>
    </w:p>
    <w:p w14:paraId="26A8256C" w14:textId="77777777" w:rsidR="00FF27C2" w:rsidRPr="008F6D7C" w:rsidRDefault="00FF27C2" w:rsidP="008F6D7C">
      <w:pPr>
        <w:pStyle w:val="ListParagraph"/>
        <w:numPr>
          <w:ilvl w:val="0"/>
          <w:numId w:val="4"/>
        </w:numPr>
        <w:spacing w:line="360" w:lineRule="auto"/>
        <w:jc w:val="both"/>
        <w:rPr>
          <w:rFonts w:ascii="Times New Roman" w:hAnsi="Times New Roman" w:cs="Times New Roman"/>
          <w:sz w:val="28"/>
          <w:szCs w:val="28"/>
        </w:rPr>
      </w:pPr>
      <w:r w:rsidRPr="008F6D7C">
        <w:rPr>
          <w:rFonts w:ascii="Times New Roman" w:hAnsi="Times New Roman" w:cs="Times New Roman"/>
          <w:sz w:val="28"/>
          <w:szCs w:val="28"/>
        </w:rPr>
        <w:t>Соответствие законодательным требованиям (152-ФЗ «О персональных данных»).</w:t>
      </w:r>
    </w:p>
    <w:p w14:paraId="1B065BDB"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2. Несанкционированный доступ — получение доступа к системе или данным лицами, не имеющими на это прав. Для складской ИС это может привести к хищению товаров через подделку документов или к утечке коммерческой информации.</w:t>
      </w:r>
    </w:p>
    <w:p w14:paraId="5DFE9528"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Вредоносное программное обеспечение — вирусы, трояны, программы-шифровальщики, которые могут нарушить работу системы, уничтожить данные или заблокировать доступ к ним.</w:t>
      </w:r>
    </w:p>
    <w:p w14:paraId="0AAD0D01"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Утечка данных — разглашение конфиденциальной информации (закупочные цены, данные о поставщиках, клиентская база) конкурентам или третьим лицам.</w:t>
      </w:r>
    </w:p>
    <w:p w14:paraId="2BD8A14D"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Сбои оборудования — выход из строя серверов, жестких дисков, сетевого оборудования, что может привести к потере данных и остановке работы склада.</w:t>
      </w:r>
    </w:p>
    <w:p w14:paraId="30B0DAD2"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Ошибки пользователей — случайное удаление данных, некорректный ввод, разглашение паролей, что может нарушить целостность учета.</w:t>
      </w:r>
    </w:p>
    <w:p w14:paraId="673E3ADF"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lastRenderedPageBreak/>
        <w:t>3. По источнику возникновения:</w:t>
      </w:r>
    </w:p>
    <w:p w14:paraId="59655FC4" w14:textId="77777777" w:rsidR="00FF27C2" w:rsidRPr="008F6D7C" w:rsidRDefault="00FF27C2" w:rsidP="008F6D7C">
      <w:pPr>
        <w:pStyle w:val="ListParagraph"/>
        <w:numPr>
          <w:ilvl w:val="0"/>
          <w:numId w:val="5"/>
        </w:numPr>
        <w:spacing w:line="360" w:lineRule="auto"/>
        <w:jc w:val="both"/>
        <w:rPr>
          <w:rFonts w:ascii="Times New Roman" w:hAnsi="Times New Roman" w:cs="Times New Roman"/>
          <w:sz w:val="28"/>
          <w:szCs w:val="28"/>
        </w:rPr>
      </w:pPr>
      <w:r w:rsidRPr="008F6D7C">
        <w:rPr>
          <w:rFonts w:ascii="Times New Roman" w:hAnsi="Times New Roman" w:cs="Times New Roman"/>
          <w:sz w:val="28"/>
          <w:szCs w:val="28"/>
        </w:rPr>
        <w:t>Внутренние угрозы — исходят от сотрудников организации: ошибки кладовщиков, умышленные действия недобросовестных работников, халатность администратора.</w:t>
      </w:r>
    </w:p>
    <w:p w14:paraId="2117CB7B" w14:textId="77777777" w:rsidR="00FF27C2" w:rsidRPr="008F6D7C" w:rsidRDefault="00FF27C2" w:rsidP="008F6D7C">
      <w:pPr>
        <w:pStyle w:val="ListParagraph"/>
        <w:numPr>
          <w:ilvl w:val="0"/>
          <w:numId w:val="5"/>
        </w:numPr>
        <w:spacing w:line="360" w:lineRule="auto"/>
        <w:jc w:val="both"/>
        <w:rPr>
          <w:rFonts w:ascii="Times New Roman" w:hAnsi="Times New Roman" w:cs="Times New Roman"/>
          <w:sz w:val="28"/>
          <w:szCs w:val="28"/>
        </w:rPr>
      </w:pPr>
      <w:r w:rsidRPr="008F6D7C">
        <w:rPr>
          <w:rFonts w:ascii="Times New Roman" w:hAnsi="Times New Roman" w:cs="Times New Roman"/>
          <w:sz w:val="28"/>
          <w:szCs w:val="28"/>
        </w:rPr>
        <w:t>Внешние угрозы — исходят извне: хакерские атаки, вредоносное ПО, стихийные бедствия, отключение электроэнергии.</w:t>
      </w:r>
    </w:p>
    <w:p w14:paraId="28E5E907"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По характеру возникновения:</w:t>
      </w:r>
    </w:p>
    <w:p w14:paraId="172985FD" w14:textId="77777777" w:rsidR="00FF27C2" w:rsidRPr="008F6D7C" w:rsidRDefault="00FF27C2" w:rsidP="008F6D7C">
      <w:pPr>
        <w:pStyle w:val="ListParagraph"/>
        <w:numPr>
          <w:ilvl w:val="0"/>
          <w:numId w:val="6"/>
        </w:numPr>
        <w:spacing w:line="360" w:lineRule="auto"/>
        <w:jc w:val="both"/>
        <w:rPr>
          <w:rFonts w:ascii="Times New Roman" w:hAnsi="Times New Roman" w:cs="Times New Roman"/>
          <w:sz w:val="28"/>
          <w:szCs w:val="28"/>
        </w:rPr>
      </w:pPr>
      <w:r w:rsidRPr="008F6D7C">
        <w:rPr>
          <w:rFonts w:ascii="Times New Roman" w:hAnsi="Times New Roman" w:cs="Times New Roman"/>
          <w:sz w:val="28"/>
          <w:szCs w:val="28"/>
        </w:rPr>
        <w:t>Преднамеренные — умышленные действия злоумышленников или недобросовестных сотрудников.</w:t>
      </w:r>
    </w:p>
    <w:p w14:paraId="2F060996" w14:textId="77777777" w:rsidR="00FF27C2" w:rsidRPr="008F6D7C" w:rsidRDefault="00FF27C2" w:rsidP="008F6D7C">
      <w:pPr>
        <w:pStyle w:val="ListParagraph"/>
        <w:numPr>
          <w:ilvl w:val="0"/>
          <w:numId w:val="6"/>
        </w:numPr>
        <w:spacing w:line="360" w:lineRule="auto"/>
        <w:jc w:val="both"/>
        <w:rPr>
          <w:rFonts w:ascii="Times New Roman" w:hAnsi="Times New Roman" w:cs="Times New Roman"/>
          <w:sz w:val="28"/>
          <w:szCs w:val="28"/>
        </w:rPr>
      </w:pPr>
      <w:r w:rsidRPr="008F6D7C">
        <w:rPr>
          <w:rFonts w:ascii="Times New Roman" w:hAnsi="Times New Roman" w:cs="Times New Roman"/>
          <w:sz w:val="28"/>
          <w:szCs w:val="28"/>
        </w:rPr>
        <w:t>Случайные — непреднамеренные ошибки, сбои оборудования, форс-мажорные обстоятельства.</w:t>
      </w:r>
    </w:p>
    <w:p w14:paraId="61DB3A74" w14:textId="15AA8EB2" w:rsidR="00FF27C2" w:rsidRPr="008F6D7C" w:rsidRDefault="00FF27C2" w:rsidP="008F6D7C">
      <w:pPr>
        <w:spacing w:line="360" w:lineRule="auto"/>
        <w:ind w:firstLine="709"/>
        <w:jc w:val="both"/>
        <w:rPr>
          <w:rFonts w:ascii="Times New Roman" w:hAnsi="Times New Roman" w:cs="Times New Roman"/>
          <w:sz w:val="28"/>
          <w:szCs w:val="28"/>
        </w:rPr>
      </w:pPr>
    </w:p>
    <w:p w14:paraId="5A2C6ECE"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 xml:space="preserve">4. </w:t>
      </w:r>
      <w:bookmarkStart w:id="0" w:name="_GoBack"/>
      <w:bookmarkEnd w:id="0"/>
      <w:r w:rsidRPr="008F6D7C">
        <w:rPr>
          <w:rFonts w:ascii="Times New Roman" w:hAnsi="Times New Roman" w:cs="Times New Roman"/>
          <w:sz w:val="28"/>
          <w:szCs w:val="28"/>
        </w:rPr>
        <w:t>Организационные меры — это политики, регламенты и инструкции, определяющие правила работы с системой. Включают назначение ответственных за безопасность, проведение инструктажей, контроль соблюдения правил.</w:t>
      </w:r>
    </w:p>
    <w:p w14:paraId="75A3AF6C"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Программные меры — средства защиты, встроенные в программное обеспечение: антивирусы, межсетевые экраны, системы аутентификации, шифрование данных, журналирование действий.</w:t>
      </w:r>
    </w:p>
    <w:p w14:paraId="238DB33A" w14:textId="77777777"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Технические меры — аппаратные средства защиты: серверные стойки с контролем доступа, источники бесперебойного питания, RAID-массивы, биометрические замки.</w:t>
      </w:r>
    </w:p>
    <w:p w14:paraId="4B30F5EA" w14:textId="5CD81C83" w:rsidR="00FF27C2" w:rsidRPr="008F6D7C" w:rsidRDefault="00FF27C2" w:rsidP="008F6D7C">
      <w:pPr>
        <w:spacing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5. Угроза – мера защиты</w:t>
      </w:r>
    </w:p>
    <w:tbl>
      <w:tblPr>
        <w:tblStyle w:val="TableGrid"/>
        <w:tblW w:w="0" w:type="auto"/>
        <w:tblLook w:val="04A0" w:firstRow="1" w:lastRow="0" w:firstColumn="1" w:lastColumn="0" w:noHBand="0" w:noVBand="1"/>
      </w:tblPr>
      <w:tblGrid>
        <w:gridCol w:w="3115"/>
        <w:gridCol w:w="3115"/>
        <w:gridCol w:w="3115"/>
      </w:tblGrid>
      <w:tr w:rsidR="00FF27C2" w:rsidRPr="00FF27C2" w14:paraId="4D42A594" w14:textId="77777777" w:rsidTr="00FF27C2">
        <w:tc>
          <w:tcPr>
            <w:tcW w:w="3115" w:type="dxa"/>
          </w:tcPr>
          <w:p w14:paraId="7AFF3D9C" w14:textId="62DE4AA9"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Угроза</w:t>
            </w:r>
          </w:p>
        </w:tc>
        <w:tc>
          <w:tcPr>
            <w:tcW w:w="3115" w:type="dxa"/>
          </w:tcPr>
          <w:p w14:paraId="2CEB90D8" w14:textId="05BA0825"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Описание</w:t>
            </w:r>
          </w:p>
        </w:tc>
        <w:tc>
          <w:tcPr>
            <w:tcW w:w="3115" w:type="dxa"/>
          </w:tcPr>
          <w:p w14:paraId="64207C05" w14:textId="49E6FAD5"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Мера защиты</w:t>
            </w:r>
          </w:p>
        </w:tc>
      </w:tr>
      <w:tr w:rsidR="00FF27C2" w:rsidRPr="00FF27C2" w14:paraId="46C34D7C" w14:textId="77777777" w:rsidTr="00FF27C2">
        <w:tc>
          <w:tcPr>
            <w:tcW w:w="3115" w:type="dxa"/>
          </w:tcPr>
          <w:p w14:paraId="10D70FD6" w14:textId="6ECAB629"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Несанкционированный доступ</w:t>
            </w:r>
          </w:p>
        </w:tc>
        <w:tc>
          <w:tcPr>
            <w:tcW w:w="3115" w:type="dxa"/>
          </w:tcPr>
          <w:p w14:paraId="25873BE4" w14:textId="16C7BA5A"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Злоумышленник подбирает пароль или использует учетную запись сотрудника</w:t>
            </w:r>
          </w:p>
        </w:tc>
        <w:tc>
          <w:tcPr>
            <w:tcW w:w="3115" w:type="dxa"/>
          </w:tcPr>
          <w:p w14:paraId="501167AE" w14:textId="6911EF86"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 xml:space="preserve">Сложные пароли (8+ символов, буквы разных регистров, цифры). Блокировка </w:t>
            </w:r>
            <w:r w:rsidRPr="00FF27C2">
              <w:rPr>
                <w:rFonts w:ascii="Times New Roman" w:hAnsi="Times New Roman" w:cs="Times New Roman"/>
                <w:sz w:val="28"/>
                <w:szCs w:val="28"/>
              </w:rPr>
              <w:lastRenderedPageBreak/>
              <w:t>учетной записи после 3 неудачных попыток. Ролевая модель доступа (администратор, кладовщик, руководитель).</w:t>
            </w:r>
          </w:p>
        </w:tc>
      </w:tr>
      <w:tr w:rsidR="00FF27C2" w:rsidRPr="00FF27C2" w14:paraId="17C5CD49" w14:textId="77777777" w:rsidTr="00FF27C2">
        <w:tc>
          <w:tcPr>
            <w:tcW w:w="3115" w:type="dxa"/>
          </w:tcPr>
          <w:p w14:paraId="4D806EA1" w14:textId="69534C9C"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lastRenderedPageBreak/>
              <w:t>Вредоносное ПО</w:t>
            </w:r>
          </w:p>
        </w:tc>
        <w:tc>
          <w:tcPr>
            <w:tcW w:w="3115" w:type="dxa"/>
          </w:tcPr>
          <w:p w14:paraId="5320F57F" w14:textId="6514B444"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Вирус-шифровальщик блокирует доступ к базе данных склада</w:t>
            </w:r>
          </w:p>
        </w:tc>
        <w:tc>
          <w:tcPr>
            <w:tcW w:w="3115" w:type="dxa"/>
          </w:tcPr>
          <w:p w14:paraId="3276EF44" w14:textId="12A7CA03"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Антивирусное ПО на сервере и рабочих станциях. Запрет на запуск программ из непроверенных источников. Регулярное обновление антивирусных баз.</w:t>
            </w:r>
          </w:p>
        </w:tc>
      </w:tr>
      <w:tr w:rsidR="00FF27C2" w:rsidRPr="00FF27C2" w14:paraId="058A8B1C" w14:textId="77777777" w:rsidTr="00FF27C2">
        <w:tc>
          <w:tcPr>
            <w:tcW w:w="3115" w:type="dxa"/>
          </w:tcPr>
          <w:p w14:paraId="1A612B3C" w14:textId="2EAD40D2"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Утечка данных</w:t>
            </w:r>
          </w:p>
        </w:tc>
        <w:tc>
          <w:tcPr>
            <w:tcW w:w="3115" w:type="dxa"/>
          </w:tcPr>
          <w:p w14:paraId="1CC45BBD" w14:textId="11846C52"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Сотрудник передает конкурентам информацию о ценах и поставщиках</w:t>
            </w:r>
          </w:p>
        </w:tc>
        <w:tc>
          <w:tcPr>
            <w:tcW w:w="3115" w:type="dxa"/>
          </w:tcPr>
          <w:p w14:paraId="34002B51" w14:textId="7D915588"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Журналирование всех действий пользователей. Запрет на копирование данных на внешние носители. Разграничение прав — кладовщик не видит закупочные цены.</w:t>
            </w:r>
          </w:p>
        </w:tc>
      </w:tr>
      <w:tr w:rsidR="00FF27C2" w:rsidRPr="00FF27C2" w14:paraId="07FC96B8" w14:textId="77777777" w:rsidTr="00FF27C2">
        <w:tc>
          <w:tcPr>
            <w:tcW w:w="3115" w:type="dxa"/>
          </w:tcPr>
          <w:p w14:paraId="2F076BFE" w14:textId="78A8B9FE"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Сбои оборудования</w:t>
            </w:r>
          </w:p>
        </w:tc>
        <w:tc>
          <w:tcPr>
            <w:tcW w:w="3115" w:type="dxa"/>
          </w:tcPr>
          <w:p w14:paraId="4AC6B94D" w14:textId="003B8190"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Выход из строя жесткого диска сервера с базой данных</w:t>
            </w:r>
          </w:p>
        </w:tc>
        <w:tc>
          <w:tcPr>
            <w:tcW w:w="3115" w:type="dxa"/>
          </w:tcPr>
          <w:p w14:paraId="44BFAA7F" w14:textId="479DED30"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RAID-массив (зеркалирование дисков). Регулярное резервное копирование. Источник бесперебойного питания.</w:t>
            </w:r>
          </w:p>
        </w:tc>
      </w:tr>
      <w:tr w:rsidR="00FF27C2" w:rsidRPr="00FF27C2" w14:paraId="229AE9E0" w14:textId="77777777" w:rsidTr="00FF27C2">
        <w:tc>
          <w:tcPr>
            <w:tcW w:w="3115" w:type="dxa"/>
          </w:tcPr>
          <w:p w14:paraId="002EB663" w14:textId="2330813E"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Ошибки пользователей</w:t>
            </w:r>
          </w:p>
        </w:tc>
        <w:tc>
          <w:tcPr>
            <w:tcW w:w="3115" w:type="dxa"/>
          </w:tcPr>
          <w:p w14:paraId="1B17A785" w14:textId="03C7B1EE"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Кладовщик случайно удалил запись о приходе товара или списал не тот товар</w:t>
            </w:r>
          </w:p>
        </w:tc>
        <w:tc>
          <w:tcPr>
            <w:tcW w:w="3115" w:type="dxa"/>
          </w:tcPr>
          <w:p w14:paraId="75824B98" w14:textId="565C2586"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Подтверждение критических операций. Запрет физического удаления записей — используется пометка на удаление. Возможность отката операций администратором.</w:t>
            </w:r>
          </w:p>
        </w:tc>
      </w:tr>
      <w:tr w:rsidR="00FF27C2" w:rsidRPr="00FF27C2" w14:paraId="0D3219B1" w14:textId="77777777" w:rsidTr="00FF27C2">
        <w:tc>
          <w:tcPr>
            <w:tcW w:w="3115" w:type="dxa"/>
          </w:tcPr>
          <w:p w14:paraId="2C0B0055" w14:textId="72C65FEA"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Перехват данных</w:t>
            </w:r>
          </w:p>
        </w:tc>
        <w:tc>
          <w:tcPr>
            <w:tcW w:w="3115" w:type="dxa"/>
          </w:tcPr>
          <w:p w14:paraId="3D187B12" w14:textId="76EBC4B8"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Злоумышленник перехватывает трафик между клиентом и сервером</w:t>
            </w:r>
          </w:p>
        </w:tc>
        <w:tc>
          <w:tcPr>
            <w:tcW w:w="3115" w:type="dxa"/>
          </w:tcPr>
          <w:p w14:paraId="6F36323C" w14:textId="1D6CEB4F"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Использование HTTPS с шифрованием TLS 1.2+. Запрет на передачу паролей в открытом виде.</w:t>
            </w:r>
          </w:p>
        </w:tc>
      </w:tr>
      <w:tr w:rsidR="00FF27C2" w:rsidRPr="00FF27C2" w14:paraId="225E4739" w14:textId="77777777" w:rsidTr="00FF27C2">
        <w:tc>
          <w:tcPr>
            <w:tcW w:w="3115" w:type="dxa"/>
          </w:tcPr>
          <w:p w14:paraId="5610525F" w14:textId="2F78F0D7"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Социальная инженерия</w:t>
            </w:r>
          </w:p>
        </w:tc>
        <w:tc>
          <w:tcPr>
            <w:tcW w:w="3115" w:type="dxa"/>
          </w:tcPr>
          <w:p w14:paraId="4B34F3C2" w14:textId="3249821F"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t xml:space="preserve">Злоумышленник под видом техподдержки </w:t>
            </w:r>
            <w:r w:rsidRPr="00FF27C2">
              <w:rPr>
                <w:rFonts w:ascii="Times New Roman" w:hAnsi="Times New Roman" w:cs="Times New Roman"/>
                <w:sz w:val="28"/>
                <w:szCs w:val="28"/>
              </w:rPr>
              <w:lastRenderedPageBreak/>
              <w:t>выманивает пароль у кладовщика</w:t>
            </w:r>
          </w:p>
        </w:tc>
        <w:tc>
          <w:tcPr>
            <w:tcW w:w="3115" w:type="dxa"/>
          </w:tcPr>
          <w:p w14:paraId="49782CDF" w14:textId="69C7F5DD" w:rsidR="00FF27C2" w:rsidRPr="00FF27C2" w:rsidRDefault="00FF27C2" w:rsidP="00FF27C2">
            <w:pPr>
              <w:jc w:val="both"/>
              <w:rPr>
                <w:rFonts w:ascii="Times New Roman" w:hAnsi="Times New Roman" w:cs="Times New Roman"/>
                <w:sz w:val="28"/>
                <w:szCs w:val="28"/>
              </w:rPr>
            </w:pPr>
            <w:r w:rsidRPr="00FF27C2">
              <w:rPr>
                <w:rFonts w:ascii="Times New Roman" w:hAnsi="Times New Roman" w:cs="Times New Roman"/>
                <w:sz w:val="28"/>
                <w:szCs w:val="28"/>
              </w:rPr>
              <w:lastRenderedPageBreak/>
              <w:t xml:space="preserve">Регулярное обучение пользователей </w:t>
            </w:r>
            <w:r w:rsidRPr="00FF27C2">
              <w:rPr>
                <w:rFonts w:ascii="Times New Roman" w:hAnsi="Times New Roman" w:cs="Times New Roman"/>
                <w:sz w:val="28"/>
                <w:szCs w:val="28"/>
              </w:rPr>
              <w:lastRenderedPageBreak/>
              <w:t>правилам ИБ. Запрет сообщать пароли кому-либо, включая сотрудников техподдержки.</w:t>
            </w:r>
          </w:p>
        </w:tc>
      </w:tr>
    </w:tbl>
    <w:p w14:paraId="69CABE5B" w14:textId="37301227" w:rsidR="00FF27C2" w:rsidRPr="00FF27C2" w:rsidRDefault="00FF27C2" w:rsidP="00FF27C2">
      <w:pPr>
        <w:spacing w:line="360" w:lineRule="auto"/>
        <w:ind w:hanging="709"/>
        <w:jc w:val="both"/>
        <w:rPr>
          <w:rFonts w:ascii="Times New Roman" w:hAnsi="Times New Roman" w:cs="Times New Roman"/>
          <w:sz w:val="28"/>
          <w:szCs w:val="28"/>
        </w:rPr>
      </w:pPr>
    </w:p>
    <w:p w14:paraId="1F2C3797"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6. Для защиты от НСД в системе «Складской учет товаров» применяется комплекс мер.</w:t>
      </w:r>
    </w:p>
    <w:p w14:paraId="7E5D5818" w14:textId="3EDB8942"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Учетные записи пользователей организ</w:t>
      </w:r>
      <w:r w:rsidR="008F6D7C" w:rsidRPr="008F6D7C">
        <w:rPr>
          <w:rFonts w:ascii="Times New Roman" w:hAnsi="Times New Roman" w:cs="Times New Roman"/>
          <w:sz w:val="28"/>
          <w:szCs w:val="28"/>
        </w:rPr>
        <w:t xml:space="preserve">ованы таким образом, что каждый </w:t>
      </w:r>
      <w:r w:rsidRPr="008F6D7C">
        <w:rPr>
          <w:rFonts w:ascii="Times New Roman" w:hAnsi="Times New Roman" w:cs="Times New Roman"/>
          <w:sz w:val="28"/>
          <w:szCs w:val="28"/>
        </w:rPr>
        <w:t>сотрудник имеет индивидуальную учетную запись. Использование общих учетных записей запрещено. При увольнении сотрудника его учетная запись блокируется в день увольнения.</w:t>
      </w:r>
    </w:p>
    <w:p w14:paraId="5E09926B"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Парольная защита реализована с требованиями к сложности: минимальная длина 8 символов, обязательное использование заглавных и строчных букв, цифр и специальных символов. Смена пароля производится каждые 90 дней. Пароли хранятся в базе данных в хешированном виде с использованием алгоритма bcrypt, что исключает их восстановление даже при получении доступа к базе данных.</w:t>
      </w:r>
    </w:p>
    <w:p w14:paraId="3042FCE5"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Роли и права доступа реализованы по принципу минимально необходимых привилегий. Кладовщик имеет права только на выполнение операций прихода, расхода, перемещения, просмотр остатков и поиск товара. Начальник склада дополнительно может формировать отчеты, проводить инвентаризацию и корректировать остатки. Бухгалтер имеет доступ к данным о себестоимости и финансовым отчетам, но не может изменять складские операции. Администратор обладает полными правами, включая управление пользователями, настройку системы, просмотр журналов и выполнение резервного копирования.</w:t>
      </w:r>
    </w:p>
    <w:p w14:paraId="3280887E"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 xml:space="preserve">7. Резервное копирование выполняется по регламенту: полное копирование каждое воскресенье в 02:00, инкрементное копирование </w:t>
      </w:r>
      <w:r w:rsidRPr="008F6D7C">
        <w:rPr>
          <w:rFonts w:ascii="Times New Roman" w:hAnsi="Times New Roman" w:cs="Times New Roman"/>
          <w:sz w:val="28"/>
          <w:szCs w:val="28"/>
        </w:rPr>
        <w:lastRenderedPageBreak/>
        <w:t>ежедневно в 02:00. Резервные копии хранятся в двух местах — локально на отдельном диске и в облачном хранилище. Срок хранения локальных копий составляет 30 дней, облачных — 1 год.</w:t>
      </w:r>
    </w:p>
    <w:p w14:paraId="08010AAA"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Шифрование данных применяется на нескольких уровнях. Диск сервера шифруется с помощью BitLocker (Windows) или LUKS (Linux). Все резервные копии хранятся в зашифрованном виде. Передача данных между клиентом и сервером осуществляется по протоколу HTTPS с использованием TLS 1.2 и выше, что исключает перехват паролей и конфиденциальной информации.</w:t>
      </w:r>
    </w:p>
    <w:p w14:paraId="2B02DAC6"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Антивирусная защита обеспечивается установкой Kaspersky Endpoint Security на сервер и все рабочие станции. Антивирусные базы обновляются ежедневно, полное сканирование системы выполняется еженедельно. Настроен запрет на запуск программ из непроверенных источников.</w:t>
      </w:r>
    </w:p>
    <w:p w14:paraId="0D875D7F"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8. Инструкции по информационной безопасности разработаны в виде «Инструкции пользователя по обеспечению информационной безопасности», которая содержит требования к паролям, правила работы с системой, порядок действий при подозрении на взлом и запрет на передачу учетных данных третьим лицам.</w:t>
      </w:r>
    </w:p>
    <w:p w14:paraId="1D1A8969"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Ответственность пользователей закреплена в должностных инструкциях. Каждый пользователь несет персональную ответственность за все действия, совершенные под его учетной записью. Нарушение правил информационной безопасности влечет дисциплинарную ответственность вплоть до увольнения при установлении факта утечки конфиденциальных данных.</w:t>
      </w:r>
    </w:p>
    <w:p w14:paraId="1E16446F"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 xml:space="preserve">Контроль соблюдения правил осуществляется администратором системы, который ежемесячно проверяет журналы событий на предмет подозрительной активности. Проводится выборочная проверка сложности </w:t>
      </w:r>
      <w:r w:rsidRPr="008F6D7C">
        <w:rPr>
          <w:rFonts w:ascii="Times New Roman" w:hAnsi="Times New Roman" w:cs="Times New Roman"/>
          <w:sz w:val="28"/>
          <w:szCs w:val="28"/>
        </w:rPr>
        <w:lastRenderedPageBreak/>
        <w:t>паролей. Раз в полгода проводится повторный инструктаж всех пользователей по вопросам информационной безопасност</w:t>
      </w:r>
    </w:p>
    <w:p w14:paraId="4A35271A" w14:textId="729E1EF8"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 xml:space="preserve">9. Выводы: </w:t>
      </w:r>
    </w:p>
    <w:p w14:paraId="43BA0485"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Комплексная защита информационной системы «Складской учет товаров» является необходимым условием ее надежного функционирования. Многообразие угроз — от технических сбоев до преднамеренных действий злоумышленников — требует применения защитных мер на всех уровнях.</w:t>
      </w:r>
    </w:p>
    <w:p w14:paraId="524C3DCE" w14:textId="77777777" w:rsidR="00FF27C2" w:rsidRPr="008F6D7C" w:rsidRDefault="00FF27C2" w:rsidP="008F6D7C">
      <w:pPr>
        <w:spacing w:after="240" w:line="360" w:lineRule="auto"/>
        <w:ind w:firstLine="709"/>
        <w:jc w:val="both"/>
        <w:rPr>
          <w:rFonts w:ascii="Times New Roman" w:hAnsi="Times New Roman" w:cs="Times New Roman"/>
          <w:sz w:val="28"/>
          <w:szCs w:val="28"/>
        </w:rPr>
      </w:pPr>
      <w:r w:rsidRPr="008F6D7C">
        <w:rPr>
          <w:rFonts w:ascii="Times New Roman" w:hAnsi="Times New Roman" w:cs="Times New Roman"/>
          <w:sz w:val="28"/>
          <w:szCs w:val="28"/>
        </w:rPr>
        <w:t>Комплексный подход к безопасности включает три составляющие. Организационные меры создают правовую и дисциплинарную основу безопасности через инструкции, регламенты и контроль. Программные меры обеспечивают техническую защиту на уровне кода и настроек системы. Технические меры защищают физическую инфраструктуру и гарантируют сохранность данных при аппаратных сбоях.</w:t>
      </w:r>
    </w:p>
    <w:p w14:paraId="51EBD95B" w14:textId="77777777" w:rsidR="00FF27C2" w:rsidRPr="00FF27C2" w:rsidRDefault="00FF27C2" w:rsidP="008F6D7C">
      <w:pPr>
        <w:spacing w:after="240" w:line="360" w:lineRule="auto"/>
        <w:ind w:firstLine="709"/>
        <w:jc w:val="both"/>
        <w:rPr>
          <w:rFonts w:ascii="Times New Roman" w:eastAsia="Times New Roman" w:hAnsi="Times New Roman" w:cs="Times New Roman"/>
          <w:lang w:eastAsia="ru-RU"/>
        </w:rPr>
      </w:pPr>
      <w:r w:rsidRPr="008F6D7C">
        <w:rPr>
          <w:rFonts w:ascii="Times New Roman" w:hAnsi="Times New Roman" w:cs="Times New Roman"/>
          <w:sz w:val="28"/>
          <w:szCs w:val="28"/>
        </w:rPr>
        <w:t>Для ИС «Складской учет товаров» реализованы все основные меры защиты: ролевое разграничение доступа, сложная парольная политика, регулярное резервное копирование, шифрование данных, антивирусная защита, журналирование действий пользователей и организационный контроль. Такой подход позволяет минимизировать риски нарушения работы склада, потери данных и утечки коммерческой информации, обеспечивая надежную основу для автоматизации складских операций.</w:t>
      </w:r>
    </w:p>
    <w:p w14:paraId="3717146B" w14:textId="77777777" w:rsidR="00FF27C2" w:rsidRPr="00FF27C2" w:rsidRDefault="00FF27C2" w:rsidP="00FF27C2">
      <w:pPr>
        <w:rPr>
          <w:rFonts w:ascii="Times New Roman" w:hAnsi="Times New Roman" w:cs="Times New Roman"/>
          <w:sz w:val="28"/>
          <w:szCs w:val="28"/>
        </w:rPr>
      </w:pPr>
    </w:p>
    <w:sectPr w:rsidR="00FF27C2" w:rsidRPr="00FF27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D33FD"/>
    <w:multiLevelType w:val="hybridMultilevel"/>
    <w:tmpl w:val="530A06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AA73EDA"/>
    <w:multiLevelType w:val="hybridMultilevel"/>
    <w:tmpl w:val="EF3431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1B9F640D"/>
    <w:multiLevelType w:val="hybridMultilevel"/>
    <w:tmpl w:val="27ECEB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39581F35"/>
    <w:multiLevelType w:val="multilevel"/>
    <w:tmpl w:val="EFA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594DF2"/>
    <w:multiLevelType w:val="multilevel"/>
    <w:tmpl w:val="FF7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0F0A8B"/>
    <w:multiLevelType w:val="multilevel"/>
    <w:tmpl w:val="3E6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A86"/>
    <w:rsid w:val="00321A86"/>
    <w:rsid w:val="00682658"/>
    <w:rsid w:val="008F6D7C"/>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FF27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FF27C2"/>
    <w:rPr>
      <w:b/>
      <w:bCs/>
    </w:rPr>
  </w:style>
  <w:style w:type="character" w:styleId="Emphasis">
    <w:name w:val="Emphasis"/>
    <w:basedOn w:val="DefaultParagraphFont"/>
    <w:uiPriority w:val="20"/>
    <w:qFormat/>
    <w:rsid w:val="00FF27C2"/>
    <w:rPr>
      <w:i/>
      <w:iCs/>
    </w:rPr>
  </w:style>
  <w:style w:type="table" w:styleId="TableGrid">
    <w:name w:val="Table Grid"/>
    <w:basedOn w:val="TableNormal"/>
    <w:uiPriority w:val="39"/>
    <w:rsid w:val="00FF27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F6D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FF27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FF27C2"/>
    <w:rPr>
      <w:b/>
      <w:bCs/>
    </w:rPr>
  </w:style>
  <w:style w:type="character" w:styleId="Emphasis">
    <w:name w:val="Emphasis"/>
    <w:basedOn w:val="DefaultParagraphFont"/>
    <w:uiPriority w:val="20"/>
    <w:qFormat/>
    <w:rsid w:val="00FF27C2"/>
    <w:rPr>
      <w:i/>
      <w:iCs/>
    </w:rPr>
  </w:style>
  <w:style w:type="table" w:styleId="TableGrid">
    <w:name w:val="Table Grid"/>
    <w:basedOn w:val="TableNormal"/>
    <w:uiPriority w:val="39"/>
    <w:rsid w:val="00FF27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F6D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820419">
      <w:bodyDiv w:val="1"/>
      <w:marLeft w:val="0"/>
      <w:marRight w:val="0"/>
      <w:marTop w:val="0"/>
      <w:marBottom w:val="0"/>
      <w:divBdr>
        <w:top w:val="none" w:sz="0" w:space="0" w:color="auto"/>
        <w:left w:val="none" w:sz="0" w:space="0" w:color="auto"/>
        <w:bottom w:val="none" w:sz="0" w:space="0" w:color="auto"/>
        <w:right w:val="none" w:sz="0" w:space="0" w:color="auto"/>
      </w:divBdr>
    </w:div>
    <w:div w:id="516045562">
      <w:bodyDiv w:val="1"/>
      <w:marLeft w:val="0"/>
      <w:marRight w:val="0"/>
      <w:marTop w:val="0"/>
      <w:marBottom w:val="0"/>
      <w:divBdr>
        <w:top w:val="none" w:sz="0" w:space="0" w:color="auto"/>
        <w:left w:val="none" w:sz="0" w:space="0" w:color="auto"/>
        <w:bottom w:val="none" w:sz="0" w:space="0" w:color="auto"/>
        <w:right w:val="none" w:sz="0" w:space="0" w:color="auto"/>
      </w:divBdr>
    </w:div>
    <w:div w:id="740560596">
      <w:bodyDiv w:val="1"/>
      <w:marLeft w:val="0"/>
      <w:marRight w:val="0"/>
      <w:marTop w:val="0"/>
      <w:marBottom w:val="0"/>
      <w:divBdr>
        <w:top w:val="none" w:sz="0" w:space="0" w:color="auto"/>
        <w:left w:val="none" w:sz="0" w:space="0" w:color="auto"/>
        <w:bottom w:val="none" w:sz="0" w:space="0" w:color="auto"/>
        <w:right w:val="none" w:sz="0" w:space="0" w:color="auto"/>
      </w:divBdr>
    </w:div>
    <w:div w:id="1377664032">
      <w:bodyDiv w:val="1"/>
      <w:marLeft w:val="0"/>
      <w:marRight w:val="0"/>
      <w:marTop w:val="0"/>
      <w:marBottom w:val="0"/>
      <w:divBdr>
        <w:top w:val="none" w:sz="0" w:space="0" w:color="auto"/>
        <w:left w:val="none" w:sz="0" w:space="0" w:color="auto"/>
        <w:bottom w:val="none" w:sz="0" w:space="0" w:color="auto"/>
        <w:right w:val="none" w:sz="0" w:space="0" w:color="auto"/>
      </w:divBdr>
    </w:div>
    <w:div w:id="1405906943">
      <w:bodyDiv w:val="1"/>
      <w:marLeft w:val="0"/>
      <w:marRight w:val="0"/>
      <w:marTop w:val="0"/>
      <w:marBottom w:val="0"/>
      <w:divBdr>
        <w:top w:val="none" w:sz="0" w:space="0" w:color="auto"/>
        <w:left w:val="none" w:sz="0" w:space="0" w:color="auto"/>
        <w:bottom w:val="none" w:sz="0" w:space="0" w:color="auto"/>
        <w:right w:val="none" w:sz="0" w:space="0" w:color="auto"/>
      </w:divBdr>
    </w:div>
    <w:div w:id="1780486038">
      <w:bodyDiv w:val="1"/>
      <w:marLeft w:val="0"/>
      <w:marRight w:val="0"/>
      <w:marTop w:val="0"/>
      <w:marBottom w:val="0"/>
      <w:divBdr>
        <w:top w:val="none" w:sz="0" w:space="0" w:color="auto"/>
        <w:left w:val="none" w:sz="0" w:space="0" w:color="auto"/>
        <w:bottom w:val="none" w:sz="0" w:space="0" w:color="auto"/>
        <w:right w:val="none" w:sz="0" w:space="0" w:color="auto"/>
      </w:divBdr>
    </w:div>
    <w:div w:id="1796019643">
      <w:bodyDiv w:val="1"/>
      <w:marLeft w:val="0"/>
      <w:marRight w:val="0"/>
      <w:marTop w:val="0"/>
      <w:marBottom w:val="0"/>
      <w:divBdr>
        <w:top w:val="none" w:sz="0" w:space="0" w:color="auto"/>
        <w:left w:val="none" w:sz="0" w:space="0" w:color="auto"/>
        <w:bottom w:val="none" w:sz="0" w:space="0" w:color="auto"/>
        <w:right w:val="none" w:sz="0" w:space="0" w:color="auto"/>
      </w:divBdr>
    </w:div>
    <w:div w:id="212966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1215</Words>
  <Characters>6927</Characters>
  <Application>Microsoft Office Word</Application>
  <DocSecurity>0</DocSecurity>
  <Lines>57</Lines>
  <Paragraphs>16</Paragraphs>
  <ScaleCrop>false</ScaleCrop>
  <Company/>
  <LinksUpToDate>false</LinksUpToDate>
  <CharactersWithSpaces>8126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dc:creator>
  <cp:keywords/>
  <dc:description/>
  <cp:lastModifiedBy>MX</cp:lastModifiedBy>
  <cp:revision>4</cp:revision>
  <dcterms:created xsi:type="dcterms:W3CDTF">2026-03-30T23:01:00Z</dcterms:created>
  <dcterms:modified xsi:type="dcterms:W3CDTF">2026-03-31T12:28:00Z</dcterms:modified>
</cp:coreProperties>
</file>