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ВЫПОЛНЕНИЕ ТЕХНИЧЕСКОГО СОПРОВОЖДЕНИЯ ИС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1. Изучение понятия технического сопровождения ИС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Техническое сопровождение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– это комплекс мероприятий, направленных на поддержание работоспособности аппаратного и программного обеспечения информационной системы, а также на восстановление её функций после сбоев. Оно включает в себя установку обновлений, мониторинг производительности, резервное копирование, устранение неполадок и замену оборудования.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Отличие от функционального сопровождения: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Техническое сопровождение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отвечает за инфраструктуру: серверы, базы данных, сеть, операционную систему, само приложение. Его цель – обеспечить стабильную работу системы как платформы.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Функциональное сопровождение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связано с поддержкой бизнес-функций: консультирование пользователей по работе с системой, доработка функциональности под изменяющиеся требования, помощь в составлении отчётов. Оно ориентировано на решение задач предметной области.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 xml:space="preserve">2. Виды технического сопровождения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Профилактическое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Регулярные мероприятия по предупреждению сбоев: мониторинг, резервное копирование, проверка журналов, очистка временных файлов, обновление антивирусных баз.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Корректирующее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Устранение возникших неисправностей и ошибок в работе системы.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Адаптационное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 xml:space="preserve"> - Внесение изменений в систему, связанных с изменением внешней среды.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Совершенствующее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 xml:space="preserve"> - Улучшение характеристик системы без изменения функциональности.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3. Основные работы по техническому сопровождению</w:t>
      </w:r>
    </w:p>
    <w:p>
      <w:pPr>
        <w:pStyle w:val="Normal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  <w:lang w:val="en-US"/>
        </w:rPr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Контроль работоспособности ИС: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Мониторинг доступности сервера и приложения.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Наблюдение за нагрузкой на процессор, память, дисковую подсистему.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Проверка целостности баз данных.</w:t>
      </w:r>
    </w:p>
    <w:p>
      <w:pPr>
        <w:pStyle w:val="Style16"/>
        <w:widowControl/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Обновление компонентов: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Установка обновлений операционной системы, СУБД, веб-сервера.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Обновление версии самой ИС.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Обновление антивирусного ПО.</w:t>
      </w:r>
    </w:p>
    <w:p>
      <w:pPr>
        <w:pStyle w:val="Style16"/>
        <w:widowControl/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Устранение сбоев: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Анализ журналов ошибок.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Восстановление данных из резервных копий.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Перезапуск служб при зависаниях.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Восстановление работоспособности после сбоев электропитания.</w:t>
      </w:r>
    </w:p>
    <w:p>
      <w:pPr>
        <w:pStyle w:val="Style16"/>
        <w:widowControl/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Поддержка пользователей: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Помощь при проблемах с подключением.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Сброс паролей.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Консультации по настройке рабочего места.</w:t>
      </w:r>
    </w:p>
    <w:p>
      <w:pPr>
        <w:pStyle w:val="Style16"/>
        <w:widowControl/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Резервное копирование и восстановление: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Выполнение плановых бэкапов.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Периодическая проверка возможности восстановления.</w:t>
      </w:r>
    </w:p>
    <w:p>
      <w:pPr>
        <w:pStyle w:val="Style16"/>
        <w:widowControl/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Управление учётными записями: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Создание, блокировка, удаление пользователей.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Настройка прав доступа.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4. Ответственные лица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Системный администратор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 xml:space="preserve"> - Обеспечение работы серверного и сетевого оборудования, установка и настройка ОС и СУБД, выполнение резервного копирования, мониторинг, первичная диагностика сбоев.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Инженер сопровождения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Специалист, отвечающий непосредственно за работоспособность прикладного ПО «Склад-Учет»: обновление версий, анализ логов приложения, взаимодействие с разработчиками при сложных ошибках, поддержка пользователей.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5. Анализ процесса технического сопровождения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Обнаружение проблемы: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Автоматический мониторинг сигнализирует о сбое.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Пользователь сообщает о проблеме через канал поддержки.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Регистрация инцидента: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Информация заносится в журнал с указанием даты, времени, описания, затронутых пользователей.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Классификация и определение приоритета: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Определяется критичность: блокирующая, критическая, незначительная.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Диагностика: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Администратор проверяет журналы, состояние сервисов, доступность оборудования.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Устранение: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Применяются стандартные процедуры.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Тестирование: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Проверяется, что проблема решена и система работает корректно.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Закрытие инцидента: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Делается запись в журнале о выполненных действиях и результате.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При необходимости готовится отчёт руководству.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u w:val="none"/>
        </w:rPr>
        <w:br/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6. Регламент технического сопровождения ИС «Склад-Учет»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Приём обращений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u w:val="none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Обращения принимаются по электронной почте и по телефону. Для автоматизации используется система заявок.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Режим работы поддержки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Пн–Пт, 9:00–18:00. Критические сбои обрабатываются в любое время по телефону.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Классификация проблем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 </w:t>
      </w:r>
      <w:r>
        <w:rPr>
          <w:rStyle w:val="Style14"/>
          <w:rFonts w:ascii="Times New Roman" w:hAnsi="Times New Roman"/>
          <w:b w:val="false"/>
          <w:bCs w:val="false"/>
          <w:i w:val="false"/>
          <w:iCs w:val="false"/>
          <w:color w:val="0F1115"/>
          <w:spacing w:val="0"/>
          <w:sz w:val="28"/>
          <w:szCs w:val="28"/>
          <w:u w:val="none"/>
        </w:rPr>
        <w:t>Критическая (уровень 1):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полная недоступность системы, потеря данных, невозможность выполнять основные операции. </w:t>
      </w:r>
      <w:r>
        <w:rPr>
          <w:rStyle w:val="Style14"/>
          <w:rFonts w:ascii="Times New Roman" w:hAnsi="Times New Roman"/>
          <w:b w:val="false"/>
          <w:bCs w:val="false"/>
          <w:i w:val="false"/>
          <w:iCs w:val="false"/>
          <w:color w:val="0F1115"/>
          <w:spacing w:val="0"/>
          <w:sz w:val="28"/>
          <w:szCs w:val="28"/>
          <w:u w:val="none"/>
        </w:rPr>
        <w:t>Высокая (уровень 2):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серьёзное нарушение работы отдельных функций, но система в целом доступна. </w:t>
      </w:r>
      <w:r>
        <w:rPr>
          <w:rStyle w:val="Style14"/>
          <w:rFonts w:ascii="Times New Roman" w:hAnsi="Times New Roman"/>
          <w:b w:val="false"/>
          <w:bCs w:val="false"/>
          <w:i w:val="false"/>
          <w:iCs w:val="false"/>
          <w:color w:val="0F1115"/>
          <w:spacing w:val="0"/>
          <w:sz w:val="28"/>
          <w:szCs w:val="28"/>
          <w:u w:val="none"/>
        </w:rPr>
        <w:t>Средняя (уровень 3):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некритичные ошибки, затруднения в работе, вопросы пользователей. </w:t>
      </w:r>
      <w:r>
        <w:rPr>
          <w:rStyle w:val="Style14"/>
          <w:rFonts w:ascii="Times New Roman" w:hAnsi="Times New Roman"/>
          <w:b w:val="false"/>
          <w:bCs w:val="false"/>
          <w:i w:val="false"/>
          <w:iCs w:val="false"/>
          <w:color w:val="0F1115"/>
          <w:spacing w:val="0"/>
          <w:sz w:val="28"/>
          <w:szCs w:val="28"/>
          <w:u w:val="none"/>
        </w:rPr>
        <w:t>Низкая (уровень 4):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консультации, предложения по улучшению.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Сроки устранения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Уровень 1 – реакция в течение 1 часа, устранение – не более 4 часов. Уровень 2 – реакция в течение 2 часов, устранение – не более 8 часов. Уровень 3 – реакция в течение 1 рабочего дня, устранение – до 3 дней. Уровень 4 – по мере возможности, но не более 5 рабочих дней.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Контроль выполнения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Администратор ведёт журнал учёта работ. Руководитель еженедельно проверяет количество открытых и закрытых заявок, соблюдение сроков.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7. Журнал технического сопровождения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Таблица 1 – Журнал учета работ по сопровождению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Style16"/>
        <w:bidi w:val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188"/>
        <w:gridCol w:w="1361"/>
        <w:gridCol w:w="1410"/>
        <w:gridCol w:w="1782"/>
        <w:gridCol w:w="1792"/>
        <w:gridCol w:w="968"/>
        <w:gridCol w:w="1136"/>
      </w:tblGrid>
      <w:tr>
        <w:trPr>
          <w:tblHeader w:val="true"/>
        </w:trPr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Дата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Проблема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Категория (крит.)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Действия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Ответственный</w:t>
            </w:r>
          </w:p>
        </w:tc>
        <w:tc>
          <w:tcPr>
            <w:tcW w:w="96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Статус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Время решения</w:t>
            </w:r>
          </w:p>
        </w:tc>
      </w:tr>
      <w:tr>
        <w:trPr/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01.03.2026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Не загружается страница входа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Критическая (1)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Перезапущен веб-сервер, проверены логи – ошибка в конфиге, восстановлен бэкап конфига.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Петров А.</w:t>
            </w:r>
          </w:p>
        </w:tc>
        <w:tc>
          <w:tcPr>
            <w:tcW w:w="96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Закрыто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1,5 ч</w:t>
            </w:r>
          </w:p>
        </w:tc>
      </w:tr>
      <w:tr>
        <w:trPr/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02.03.2026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Ошибка при сохранении приходной накладной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Высокая (2)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Выяснилось, что не хватает места на диске. Очищены временные файлы.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Петров А.</w:t>
            </w:r>
          </w:p>
        </w:tc>
        <w:tc>
          <w:tcPr>
            <w:tcW w:w="96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Закрыто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2 ч</w:t>
            </w:r>
          </w:p>
        </w:tc>
      </w:tr>
      <w:tr>
        <w:trPr/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03.03.2026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Запрос прав на просмотр отчётов для нового менеджера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Низкая (4)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Создана учётная запись, назначена роль «Пользователь».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Петров А.</w:t>
            </w:r>
          </w:p>
        </w:tc>
        <w:tc>
          <w:tcPr>
            <w:tcW w:w="96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Закрыто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0,5 ч</w:t>
            </w:r>
          </w:p>
        </w:tc>
      </w:tr>
      <w:tr>
        <w:trPr/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04.03.2026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Медленно работает отчёт по остаткам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Средняя (3)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Оптимизирован SQL-запрос, добавлен индекс в БД.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Петров А.</w:t>
            </w:r>
          </w:p>
        </w:tc>
        <w:tc>
          <w:tcPr>
            <w:tcW w:w="96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Закрыто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4 ч</w:t>
            </w:r>
          </w:p>
        </w:tc>
      </w:tr>
      <w:tr>
        <w:trPr>
          <w:trHeight w:val="605" w:hRule="atLeast"/>
        </w:trPr>
        <w:tc>
          <w:tcPr>
            <w:tcW w:w="118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……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……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..</w:t>
            </w:r>
          </w:p>
        </w:tc>
        <w:tc>
          <w:tcPr>
            <w:tcW w:w="141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……</w:t>
            </w:r>
          </w:p>
        </w:tc>
        <w:tc>
          <w:tcPr>
            <w:tcW w:w="17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………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..</w:t>
            </w:r>
          </w:p>
        </w:tc>
        <w:tc>
          <w:tcPr>
            <w:tcW w:w="179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………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..</w:t>
            </w:r>
          </w:p>
        </w:tc>
        <w:tc>
          <w:tcPr>
            <w:tcW w:w="968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…………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.</w:t>
            </w:r>
          </w:p>
        </w:tc>
        <w:tc>
          <w:tcPr>
            <w:tcW w:w="113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………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..</w:t>
            </w:r>
          </w:p>
        </w:tc>
      </w:tr>
    </w:tbl>
    <w:p>
      <w:pPr>
        <w:pStyle w:val="Style16"/>
        <w:bidi w:val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8. Показатели эффективности сопровождения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Время реакции на инцидент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Время от регистрации обращения до начала работы над ним.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Время устранения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Среднее время восстановления работоспособности после начала работ.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Количество повторных сбоев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Доля инцидентов, связанных с одной и той же проблемой, возникших повторно в течение месяца.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Доступность системы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Процент времени, когда система доступна для пользователей.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Удовлетворённость пользователей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 xml:space="preserve"> - Средняя оценка пользователей по результатам опросов.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9. Анализ эффективности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Всего инцидентов: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20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Критических (уровень 1):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2</w:t>
      </w:r>
    </w:p>
    <w:p>
      <w:pPr>
        <w:pStyle w:val="Style16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Время реакции: 0,5 ч и 1 ч (в пределах нормы).</w:t>
      </w:r>
    </w:p>
    <w:p>
      <w:pPr>
        <w:pStyle w:val="Style16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Время устранения: 1,5 ч и 3 ч (оба менее 4 ч).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Высоких (уровень 2):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5</w:t>
      </w:r>
    </w:p>
    <w:p>
      <w:pPr>
        <w:pStyle w:val="Style16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Среднее время реакции: 1,5 ч (норма ≤2 ч).</w:t>
      </w:r>
    </w:p>
    <w:p>
      <w:pPr>
        <w:pStyle w:val="Style16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Среднее время устранения: 3 ч (норма ≤8 ч).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Средних (уровень 3):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8</w:t>
      </w:r>
    </w:p>
    <w:p>
      <w:pPr>
        <w:pStyle w:val="Style16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Среднее время реакции: 0,8 дня (норма ≤1 день).</w:t>
      </w:r>
    </w:p>
    <w:p>
      <w:pPr>
        <w:pStyle w:val="Style16"/>
        <w:widowControl/>
        <w:numPr>
          <w:ilvl w:val="1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Среднее время устранения: 2,2 дня (норма ≤3 дня).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Низких (уровень 4):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5 – все решены в течение 1 дня.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Повторные сбои: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1 (проблема с местом на диске повторилась через неделю – не была устранена причина). Доля повторных: 5% – на грани нормы.</w:t>
      </w:r>
    </w:p>
    <w:p>
      <w:pPr>
        <w:pStyle w:val="Style16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Доступность системы: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 В марте были простои: два критических сбоя общей длительностью 4,5 часа. Рабочее время в марте (22 дня × 9 ч = 198 ч). Доступность = (198 – 4,5)/198 ≈ 97,7% – ниже целевых 99%. Причина – один из сбоев потребовал длительного восстановления.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10. Меры по улучшению сопровождения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Автоматизация учёта заявок:</w:t>
      </w:r>
    </w:p>
    <w:p>
      <w:pPr>
        <w:pStyle w:val="Style16"/>
        <w:widowControl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Внедрить простую систему HelpDesk для автоматической регистрации, назначения ответственных и контроля сроков. Это повысит прозрачность и сократит время реакции.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Обучение персонала:</w:t>
      </w:r>
    </w:p>
    <w:p>
      <w:pPr>
        <w:pStyle w:val="Style16"/>
        <w:widowControl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Провести тренинг для пользователей по типичным проблемам и способам их самостоятельного решения. Это снизит нагрузку на администратора по простым вопросам.</w:t>
      </w:r>
    </w:p>
    <w:p>
      <w:pPr>
        <w:pStyle w:val="Style16"/>
        <w:widowControl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Организовать для администратора курсы по оптимизации SQL-запросов и администрированию СУБД.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Улучшение регламентов:</w:t>
      </w:r>
    </w:p>
    <w:p>
      <w:pPr>
        <w:pStyle w:val="Style16"/>
        <w:widowControl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Уточнить процедуру эскалации для критических проблем, предусмотреть прямую связь с разработчиком.</w:t>
      </w:r>
    </w:p>
    <w:p>
      <w:pPr>
        <w:pStyle w:val="Style16"/>
        <w:widowControl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Ввести обязательный разбор каждого инцидента уровня 1 и 2 для выявления корневых причин.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Профилактика:</w:t>
      </w:r>
    </w:p>
    <w:p>
      <w:pPr>
        <w:pStyle w:val="Style16"/>
        <w:widowControl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Настроить автоматические оповещения о заполнении диска.</w:t>
      </w:r>
    </w:p>
    <w:p>
      <w:pPr>
        <w:pStyle w:val="Style16"/>
        <w:widowControl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Увеличить частоту тестового восстановления из резервных копий до еженедельного.</w:t>
      </w:r>
    </w:p>
    <w:p>
      <w:pPr>
        <w:pStyle w:val="Style16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Мониторинг:</w:t>
      </w:r>
    </w:p>
    <w:p>
      <w:pPr>
        <w:pStyle w:val="Style16"/>
        <w:widowControl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Внедрить систему мониторинга для отслеживания критических параметров и раннего обнаружения сбоев.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11. Выводы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u w:val="none"/>
        </w:rPr>
        <w:t>Техническое сопровождение является неотъемлемой частью жизненного цикла информационной системы. Оно обеспечивает её стабильную и бесперебойную работу, что критически важно для бизнес-процессов компании, использующей ИС «Склад-Учет». Наличие чёткого регламента и журнала учёта работ позволяет систематизировать процесс, быстро реагировать на сбои и накапливать статистику для анализа. Оценка эффективности через показатели даёт возможность выявлять узкие места и постоянно улучшать процесс. Предложенные меры по автоматизации, обучению и профилактике помогут повысить качество сопровождения и удовлетворённость пользователей.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3">
    <w:name w:val="Heading 3"/>
    <w:basedOn w:val="Style15"/>
    <w:next w:val="Style16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4">
    <w:name w:val="Heading 4"/>
    <w:basedOn w:val="Style15"/>
    <w:next w:val="Style16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Выделение"/>
    <w:qFormat/>
    <w:rPr>
      <w:i/>
      <w:i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LibreOffice/7.2.0.4$Windows_X86_64 LibreOffice_project/9a9c6381e3f7a62afc1329bd359cc48accb6435b</Application>
  <AppVersion>15.0000</AppVersion>
  <Pages>7</Pages>
  <Words>1075</Words>
  <Characters>7326</Characters>
  <CharactersWithSpaces>8247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2026-03-19T20:33:21Z</dcterms:created>
  <dc:creator/>
  <dc:description/>
  <dc:language>ru-RU</dc:language>
  <cp:lastModifiedBy/>
  <dcterms:modified xsi:type="dcterms:W3CDTF">2026-03-31T15:35:31Z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