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94D68" w14:textId="5B7A3AEC" w:rsidR="008A4151" w:rsidRDefault="00A12AE6" w:rsidP="00A12AE6">
      <w:pPr>
        <w:jc w:val="center"/>
        <w:rPr>
          <w:rFonts w:ascii="Times New Roman" w:hAnsi="Times New Roman" w:cs="Times New Roman"/>
          <w:sz w:val="28"/>
          <w:szCs w:val="28"/>
        </w:rPr>
      </w:pPr>
      <w:r w:rsidRPr="00A12AE6">
        <w:rPr>
          <w:rFonts w:ascii="Times New Roman" w:hAnsi="Times New Roman" w:cs="Times New Roman"/>
          <w:sz w:val="28"/>
          <w:szCs w:val="28"/>
        </w:rPr>
        <w:t xml:space="preserve">15. ОРГАНИЗАЦИЯ СБОРА ДАННЫХ ОБ </w:t>
      </w:r>
      <w:proofErr w:type="gramStart"/>
      <w:r w:rsidRPr="00A12AE6">
        <w:rPr>
          <w:rFonts w:ascii="Times New Roman" w:hAnsi="Times New Roman" w:cs="Times New Roman"/>
          <w:sz w:val="28"/>
          <w:szCs w:val="28"/>
        </w:rPr>
        <w:t>ОШИБКАХ В</w:t>
      </w:r>
      <w:proofErr w:type="gramEnd"/>
      <w:r w:rsidRPr="00A12AE6">
        <w:rPr>
          <w:rFonts w:ascii="Times New Roman" w:hAnsi="Times New Roman" w:cs="Times New Roman"/>
          <w:sz w:val="28"/>
          <w:szCs w:val="28"/>
        </w:rPr>
        <w:t xml:space="preserve"> ИС В ПРОЦЕССЕ ЭКСПЛУАТАЦИИ</w:t>
      </w:r>
    </w:p>
    <w:p w14:paraId="7B335ACE" w14:textId="2964A35E" w:rsidR="00A12AE6" w:rsidRPr="00A12AE6" w:rsidRDefault="00A12AE6" w:rsidP="00A12AE6">
      <w:pPr>
        <w:spacing w:line="360" w:lineRule="auto"/>
        <w:ind w:hanging="709"/>
        <w:jc w:val="both"/>
        <w:rPr>
          <w:rFonts w:ascii="Times New Roman" w:hAnsi="Times New Roman" w:cs="Times New Roman"/>
          <w:color w:val="0F1115"/>
          <w:sz w:val="28"/>
          <w:szCs w:val="28"/>
          <w:shd w:val="clear" w:color="auto" w:fill="FFFFFF"/>
        </w:rPr>
      </w:pPr>
      <w:r w:rsidRPr="00A12AE6">
        <w:rPr>
          <w:rFonts w:ascii="Times New Roman" w:hAnsi="Times New Roman" w:cs="Times New Roman"/>
          <w:sz w:val="28"/>
          <w:szCs w:val="28"/>
        </w:rPr>
        <w:t xml:space="preserve">1. </w:t>
      </w:r>
      <w:r w:rsidRPr="00A12AE6">
        <w:rPr>
          <w:rFonts w:ascii="Times New Roman" w:hAnsi="Times New Roman" w:cs="Times New Roman"/>
          <w:color w:val="0F1115"/>
          <w:sz w:val="28"/>
          <w:szCs w:val="28"/>
          <w:shd w:val="clear" w:color="auto" w:fill="FFFFFF"/>
        </w:rPr>
        <w:t>Ошибка информационной системы — это любое отклонение фактического поведения системы от ожидаемого или заданного в требованиях. Ошибки могут проявляться в виде некорректных результатов расчетов, зависаний, потери данных, неправильной работы интерфейса или полной недоступности системы. Влияние ошибок на работу пользователей может быть различным — от незначительных неудобств до полной остановки бизнес-процессов склада, что приводит к финансовым потерям и снижению доверия к системе.</w:t>
      </w:r>
    </w:p>
    <w:p w14:paraId="16AADB53"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sz w:val="28"/>
          <w:szCs w:val="28"/>
        </w:rPr>
        <w:t xml:space="preserve">2. </w:t>
      </w:r>
      <w:r w:rsidRPr="00A12AE6">
        <w:rPr>
          <w:rStyle w:val="a3"/>
          <w:b w:val="0"/>
          <w:color w:val="0F1115"/>
          <w:sz w:val="28"/>
          <w:szCs w:val="28"/>
        </w:rPr>
        <w:t>Программные ошибки</w:t>
      </w:r>
      <w:r w:rsidRPr="00A12AE6">
        <w:rPr>
          <w:color w:val="0F1115"/>
          <w:sz w:val="28"/>
          <w:szCs w:val="28"/>
        </w:rPr>
        <w:t> — дефекты в программном коде, которые приводят к некорректной работе системы. Это могут быть ошибки в алгоритмах расчета остатков, неправильная обработка данных при формировании отчетов, зависания при выполнении операций, утечки памяти. Такие ошибки возникают на этапе разработки и выявляются в процессе эксплуатации.</w:t>
      </w:r>
    </w:p>
    <w:p w14:paraId="33ACA9D8"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Пользовательские ошибки</w:t>
      </w:r>
      <w:r w:rsidRPr="00A12AE6">
        <w:rPr>
          <w:color w:val="0F1115"/>
          <w:sz w:val="28"/>
          <w:szCs w:val="28"/>
        </w:rPr>
        <w:t> — неправильные действия пользователей, приводящие к сбоям или некорректным данным. Кладовщик может ошибиться при вводе количества товара, выбрать не ту номенклатуру, удалить важную запись. Хотя формально это не ошибка системы, последствия для учета могут быть серьезными.</w:t>
      </w:r>
    </w:p>
    <w:p w14:paraId="01FC9ED4"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Аппаратные ошибки</w:t>
      </w:r>
      <w:r w:rsidRPr="00A12AE6">
        <w:rPr>
          <w:color w:val="0F1115"/>
          <w:sz w:val="28"/>
          <w:szCs w:val="28"/>
        </w:rPr>
        <w:t> — сбои оборудования, на котором работает система. Выход из строя жесткого диска сервера, повреждение оперативной памяти, перегрев процессора, отказ блока питания — все это может привести к потере данных или недоступности системы.</w:t>
      </w:r>
    </w:p>
    <w:p w14:paraId="5365E6BC"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Сетевые ошибки</w:t>
      </w:r>
      <w:r w:rsidRPr="00A12AE6">
        <w:rPr>
          <w:color w:val="0F1115"/>
          <w:sz w:val="28"/>
          <w:szCs w:val="28"/>
        </w:rPr>
        <w:t> — проблемы с передачей данных между клиентом и сервером. Обрыв сетевого соединения, потеря пакетов, неправильная маршрутизация могут проявляться как зависания при работе, ошибки сохранения данных, невозможность подключения к системе.</w:t>
      </w:r>
    </w:p>
    <w:p w14:paraId="1182839F"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sz w:val="28"/>
          <w:szCs w:val="28"/>
        </w:rPr>
        <w:lastRenderedPageBreak/>
        <w:t xml:space="preserve">3. </w:t>
      </w:r>
      <w:r w:rsidRPr="00A12AE6">
        <w:rPr>
          <w:rStyle w:val="a3"/>
          <w:b w:val="0"/>
          <w:color w:val="0F1115"/>
          <w:sz w:val="28"/>
          <w:szCs w:val="28"/>
        </w:rPr>
        <w:t>Сообщения пользователей</w:t>
      </w:r>
      <w:r w:rsidRPr="00A12AE6">
        <w:rPr>
          <w:color w:val="0F1115"/>
          <w:sz w:val="28"/>
          <w:szCs w:val="28"/>
        </w:rPr>
        <w:t> — основной источник информации о проблемах в работе системы. Кладовщики, начальник склада, бухгалтер сообщают о замеченных сбоях, некорректных данных, трудностях при выполнении операций. Ценность этого источника в том, что пользователи видят проблему в контексте реальной работы.</w:t>
      </w:r>
    </w:p>
    <w:p w14:paraId="57002548"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Автоматические журналы системы</w:t>
      </w:r>
      <w:r w:rsidRPr="00A12AE6">
        <w:rPr>
          <w:color w:val="0F1115"/>
          <w:sz w:val="28"/>
          <w:szCs w:val="28"/>
        </w:rPr>
        <w:t xml:space="preserve"> — </w:t>
      </w:r>
      <w:proofErr w:type="spellStart"/>
      <w:r w:rsidRPr="00A12AE6">
        <w:rPr>
          <w:color w:val="0F1115"/>
          <w:sz w:val="28"/>
          <w:szCs w:val="28"/>
        </w:rPr>
        <w:t>логи</w:t>
      </w:r>
      <w:proofErr w:type="spellEnd"/>
      <w:r w:rsidRPr="00A12AE6">
        <w:rPr>
          <w:color w:val="0F1115"/>
          <w:sz w:val="28"/>
          <w:szCs w:val="28"/>
        </w:rPr>
        <w:t xml:space="preserve"> сервера приложений, базы данных, веб-сервера, в которых фиксируются ошибки выполнения, исключения, предупреждения. Эти журналы содержат техническую информацию о месте и причине сбоя, что помогает разработчикам быстро локализовать проблему.</w:t>
      </w:r>
    </w:p>
    <w:p w14:paraId="3BA30FAD"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Отчеты администраторов</w:t>
      </w:r>
      <w:r w:rsidRPr="00A12AE6">
        <w:rPr>
          <w:color w:val="0F1115"/>
          <w:sz w:val="28"/>
          <w:szCs w:val="28"/>
        </w:rPr>
        <w:t> — результаты плановых проверок системы. Администратор может выявить проблемы, о которых пользователи еще не сообщили: замедление работы, рост размера базы данных, ошибки в резервном копировании, подозрительную активность в журналах доступа.</w:t>
      </w:r>
    </w:p>
    <w:p w14:paraId="5EAFC248"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sz w:val="28"/>
          <w:szCs w:val="28"/>
        </w:rPr>
        <w:t xml:space="preserve">4. </w:t>
      </w:r>
      <w:r w:rsidRPr="00A12AE6">
        <w:rPr>
          <w:rStyle w:val="a3"/>
          <w:b w:val="0"/>
          <w:color w:val="0F1115"/>
          <w:sz w:val="28"/>
          <w:szCs w:val="28"/>
        </w:rPr>
        <w:t>Журналы ошибок</w:t>
      </w:r>
      <w:r w:rsidRPr="00A12AE6">
        <w:rPr>
          <w:color w:val="0F1115"/>
          <w:sz w:val="28"/>
          <w:szCs w:val="28"/>
        </w:rPr>
        <w:t xml:space="preserve"> — простейший метод, представляющий собой текстовый файл или таблицу </w:t>
      </w:r>
      <w:proofErr w:type="spellStart"/>
      <w:r w:rsidRPr="00A12AE6">
        <w:rPr>
          <w:color w:val="0F1115"/>
          <w:sz w:val="28"/>
          <w:szCs w:val="28"/>
        </w:rPr>
        <w:t>Excel</w:t>
      </w:r>
      <w:proofErr w:type="spellEnd"/>
      <w:r w:rsidRPr="00A12AE6">
        <w:rPr>
          <w:color w:val="0F1115"/>
          <w:sz w:val="28"/>
          <w:szCs w:val="28"/>
        </w:rPr>
        <w:t>, куда вручную заносятся сведения о проблемах. Подходит для небольших проектов, но имеет ограничения по поиску и анализу.</w:t>
      </w:r>
    </w:p>
    <w:p w14:paraId="17BD2FE8"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Формы заявок</w:t>
      </w:r>
      <w:r w:rsidRPr="00A12AE6">
        <w:rPr>
          <w:color w:val="0F1115"/>
          <w:sz w:val="28"/>
          <w:szCs w:val="28"/>
        </w:rPr>
        <w:t> — структурированные бланки, которые заполняют пользователи при обнаружении ошибки. Форма содержит обязательные поля: дата, пользователь, описание, критичность. Обеспечивает единообразие сведений, но требует ручной обработки.</w:t>
      </w:r>
    </w:p>
    <w:p w14:paraId="4FE39266"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Системы отслеживания ошибок (</w:t>
      </w:r>
      <w:proofErr w:type="spellStart"/>
      <w:r w:rsidRPr="00A12AE6">
        <w:rPr>
          <w:rStyle w:val="a3"/>
          <w:b w:val="0"/>
          <w:color w:val="0F1115"/>
          <w:sz w:val="28"/>
          <w:szCs w:val="28"/>
        </w:rPr>
        <w:t>bug</w:t>
      </w:r>
      <w:proofErr w:type="spellEnd"/>
      <w:r w:rsidRPr="00A12AE6">
        <w:rPr>
          <w:rStyle w:val="a3"/>
          <w:b w:val="0"/>
          <w:color w:val="0F1115"/>
          <w:sz w:val="28"/>
          <w:szCs w:val="28"/>
        </w:rPr>
        <w:t xml:space="preserve"> </w:t>
      </w:r>
      <w:proofErr w:type="spellStart"/>
      <w:r w:rsidRPr="00A12AE6">
        <w:rPr>
          <w:rStyle w:val="a3"/>
          <w:b w:val="0"/>
          <w:color w:val="0F1115"/>
          <w:sz w:val="28"/>
          <w:szCs w:val="28"/>
        </w:rPr>
        <w:t>tracker</w:t>
      </w:r>
      <w:proofErr w:type="spellEnd"/>
      <w:r w:rsidRPr="00A12AE6">
        <w:rPr>
          <w:rStyle w:val="a3"/>
          <w:b w:val="0"/>
          <w:color w:val="0F1115"/>
          <w:sz w:val="28"/>
          <w:szCs w:val="28"/>
        </w:rPr>
        <w:t>)</w:t>
      </w:r>
      <w:r w:rsidRPr="00A12AE6">
        <w:rPr>
          <w:color w:val="0F1115"/>
          <w:sz w:val="28"/>
          <w:szCs w:val="28"/>
        </w:rPr>
        <w:t> — специализированное программное обеспечение для учета и управления ошибками (</w:t>
      </w:r>
      <w:proofErr w:type="spellStart"/>
      <w:r w:rsidRPr="00A12AE6">
        <w:rPr>
          <w:color w:val="0F1115"/>
          <w:sz w:val="28"/>
          <w:szCs w:val="28"/>
        </w:rPr>
        <w:t>Jira</w:t>
      </w:r>
      <w:proofErr w:type="spellEnd"/>
      <w:r w:rsidRPr="00A12AE6">
        <w:rPr>
          <w:color w:val="0F1115"/>
          <w:sz w:val="28"/>
          <w:szCs w:val="28"/>
        </w:rPr>
        <w:t xml:space="preserve">, </w:t>
      </w:r>
      <w:proofErr w:type="spellStart"/>
      <w:r w:rsidRPr="00A12AE6">
        <w:rPr>
          <w:color w:val="0F1115"/>
          <w:sz w:val="28"/>
          <w:szCs w:val="28"/>
        </w:rPr>
        <w:t>Redmine</w:t>
      </w:r>
      <w:proofErr w:type="spellEnd"/>
      <w:r w:rsidRPr="00A12AE6">
        <w:rPr>
          <w:color w:val="0F1115"/>
          <w:sz w:val="28"/>
          <w:szCs w:val="28"/>
        </w:rPr>
        <w:t xml:space="preserve">, </w:t>
      </w:r>
      <w:proofErr w:type="spellStart"/>
      <w:r w:rsidRPr="00A12AE6">
        <w:rPr>
          <w:color w:val="0F1115"/>
          <w:sz w:val="28"/>
          <w:szCs w:val="28"/>
        </w:rPr>
        <w:t>YouTrack</w:t>
      </w:r>
      <w:proofErr w:type="spellEnd"/>
      <w:r w:rsidRPr="00A12AE6">
        <w:rPr>
          <w:color w:val="0F1115"/>
          <w:sz w:val="28"/>
          <w:szCs w:val="28"/>
        </w:rPr>
        <w:t xml:space="preserve">). Позволяет автоматизировать процесс: создание заявок, назначение ответственных, отслеживание статусов, </w:t>
      </w:r>
      <w:proofErr w:type="spellStart"/>
      <w:r w:rsidRPr="00A12AE6">
        <w:rPr>
          <w:color w:val="0F1115"/>
          <w:sz w:val="28"/>
          <w:szCs w:val="28"/>
        </w:rPr>
        <w:t>приоритизацию</w:t>
      </w:r>
      <w:proofErr w:type="spellEnd"/>
      <w:r w:rsidRPr="00A12AE6">
        <w:rPr>
          <w:color w:val="0F1115"/>
          <w:sz w:val="28"/>
          <w:szCs w:val="28"/>
        </w:rPr>
        <w:t xml:space="preserve">, интеграцию с системами контроля версий. Для ИС «Складской учет» рекомендуется использование </w:t>
      </w:r>
      <w:proofErr w:type="spellStart"/>
      <w:r w:rsidRPr="00A12AE6">
        <w:rPr>
          <w:color w:val="0F1115"/>
          <w:sz w:val="28"/>
          <w:szCs w:val="28"/>
        </w:rPr>
        <w:t>Redmine</w:t>
      </w:r>
      <w:proofErr w:type="spellEnd"/>
      <w:r w:rsidRPr="00A12AE6">
        <w:rPr>
          <w:color w:val="0F1115"/>
          <w:sz w:val="28"/>
          <w:szCs w:val="28"/>
        </w:rPr>
        <w:t xml:space="preserve"> как бесплатного и функционального решения.</w:t>
      </w:r>
    </w:p>
    <w:p w14:paraId="0C59ACBF"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sz w:val="28"/>
          <w:szCs w:val="28"/>
        </w:rPr>
        <w:lastRenderedPageBreak/>
        <w:t xml:space="preserve">5. </w:t>
      </w:r>
      <w:r w:rsidRPr="00A12AE6">
        <w:rPr>
          <w:color w:val="0F1115"/>
          <w:sz w:val="28"/>
          <w:szCs w:val="28"/>
        </w:rPr>
        <w:t>Каждое сообщение об ошибке должно содержать следующие обязательные элементы:</w:t>
      </w:r>
    </w:p>
    <w:p w14:paraId="6744D1A2"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Дата и время</w:t>
      </w:r>
      <w:r w:rsidRPr="00A12AE6">
        <w:rPr>
          <w:color w:val="0F1115"/>
          <w:sz w:val="28"/>
          <w:szCs w:val="28"/>
        </w:rPr>
        <w:t> — точное указание, когда произошла ошибка. Позволяет сопоставить сообщение пользователя с записями в системных журналах для более точной диагностики.</w:t>
      </w:r>
    </w:p>
    <w:p w14:paraId="562B212C"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Пользователь</w:t>
      </w:r>
      <w:r w:rsidRPr="00A12AE6">
        <w:rPr>
          <w:color w:val="0F1115"/>
          <w:sz w:val="28"/>
          <w:szCs w:val="28"/>
        </w:rPr>
        <w:t> — идентификатор пользователя, столкнувшегося с ошибкой. Необходим для обратной связи, уточнения деталей и анализа, не связана ли проблема с конкретным пользователем или его правами доступа.</w:t>
      </w:r>
    </w:p>
    <w:p w14:paraId="4FA46F59"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Описание ошибки</w:t>
      </w:r>
      <w:r w:rsidRPr="00A12AE6">
        <w:rPr>
          <w:color w:val="0F1115"/>
          <w:sz w:val="28"/>
          <w:szCs w:val="28"/>
        </w:rPr>
        <w:t> — подробное изложение того, что произошло. Пользователь описывает свои действия, что ожидал увидеть, и что увидел на самом деле. Важно фиксировать не только сам факт ошибки, но и последовательность действий, приведших к ней.</w:t>
      </w:r>
    </w:p>
    <w:p w14:paraId="7250856B"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Условия возникновения</w:t>
      </w:r>
      <w:r w:rsidRPr="00A12AE6">
        <w:rPr>
          <w:color w:val="0F1115"/>
          <w:sz w:val="28"/>
          <w:szCs w:val="28"/>
        </w:rPr>
        <w:t> — дополнительная информация о контексте: какой документ обрабатывался, какие данные вводились, сколько позиций было в накладной, работал ли пользователь через VPN. Это помогает воспроизвести ошибку для ее исправления.</w:t>
      </w:r>
    </w:p>
    <w:p w14:paraId="161B3CC8"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Уровень критичности</w:t>
      </w:r>
      <w:r w:rsidRPr="00A12AE6">
        <w:rPr>
          <w:color w:val="0F1115"/>
          <w:sz w:val="28"/>
          <w:szCs w:val="28"/>
        </w:rPr>
        <w:t> — оценка серьезности проблемы, определяющая приоритет устранения.</w:t>
      </w:r>
    </w:p>
    <w:p w14:paraId="14DC1E86" w14:textId="502960EF" w:rsidR="00A12AE6" w:rsidRPr="00A12AE6" w:rsidRDefault="00A12AE6" w:rsidP="00A12AE6">
      <w:pPr>
        <w:spacing w:line="360" w:lineRule="auto"/>
        <w:ind w:hanging="709"/>
        <w:jc w:val="both"/>
        <w:rPr>
          <w:rFonts w:ascii="Times New Roman" w:hAnsi="Times New Roman" w:cs="Times New Roman"/>
          <w:sz w:val="28"/>
          <w:szCs w:val="28"/>
        </w:rPr>
      </w:pPr>
      <w:r w:rsidRPr="00A12AE6">
        <w:rPr>
          <w:rFonts w:ascii="Times New Roman" w:hAnsi="Times New Roman" w:cs="Times New Roman"/>
          <w:sz w:val="28"/>
          <w:szCs w:val="28"/>
        </w:rPr>
        <w:t>6. В восьмом.</w:t>
      </w:r>
    </w:p>
    <w:p w14:paraId="1D5F801A"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sz w:val="28"/>
          <w:szCs w:val="28"/>
        </w:rPr>
        <w:t xml:space="preserve">7. </w:t>
      </w:r>
      <w:r w:rsidRPr="00A12AE6">
        <w:rPr>
          <w:rStyle w:val="a3"/>
          <w:b w:val="0"/>
          <w:color w:val="0F1115"/>
          <w:sz w:val="28"/>
          <w:szCs w:val="28"/>
        </w:rPr>
        <w:t>Критические ошибки</w:t>
      </w:r>
      <w:r w:rsidRPr="00A12AE6">
        <w:rPr>
          <w:color w:val="0F1115"/>
          <w:sz w:val="28"/>
          <w:szCs w:val="28"/>
        </w:rPr>
        <w:t> — ошибки, которые делают невозможным выполнение основных функций системы или приводят к потере данных. Для складской ИС это: недоступность системы, невозможность оформить приход или расход, потеря данных о движениях, некорректный расчет остатков, приводящий к списанию несуществующего товара. Критические ошибки требуют немедленного устранения.</w:t>
      </w:r>
    </w:p>
    <w:p w14:paraId="73C21A1E"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lastRenderedPageBreak/>
        <w:t>Средние ошибки</w:t>
      </w:r>
      <w:r w:rsidRPr="00A12AE6">
        <w:rPr>
          <w:color w:val="0F1115"/>
          <w:sz w:val="28"/>
          <w:szCs w:val="28"/>
        </w:rPr>
        <w:t> — ошибки, которые не останавливают работу, но существенно затрудняют ее или снижают качество учета. Это может быть медленное формирование отчетов, некорректная печать накладных, ошибки в фильтрации при поиске, неправильное округление сумм. Средние ошибки устраняются в плановом порядке в течение нескольких дней.</w:t>
      </w:r>
    </w:p>
    <w:p w14:paraId="7870E555"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Незначительные ошибки</w:t>
      </w:r>
      <w:r w:rsidRPr="00A12AE6">
        <w:rPr>
          <w:color w:val="0F1115"/>
          <w:sz w:val="28"/>
          <w:szCs w:val="28"/>
        </w:rPr>
        <w:t> — ошибки, которые не влияют на корректность учета и не мешают работе. К ним относятся опечатки в интерфейсе, незначительные неудобства в расположении элементов, отсутствие подсказок, некритичные расхождения в форматировании отчетов. Такие ошибки могут исправляться по мере возможности в рамках очередного обновления.</w:t>
      </w:r>
    </w:p>
    <w:p w14:paraId="09369CC8" w14:textId="77777777" w:rsidR="00A12AE6" w:rsidRPr="00A12AE6" w:rsidRDefault="00A12AE6" w:rsidP="00A12AE6">
      <w:pPr>
        <w:spacing w:line="360" w:lineRule="auto"/>
        <w:ind w:hanging="709"/>
        <w:jc w:val="both"/>
        <w:rPr>
          <w:rFonts w:ascii="Times New Roman" w:hAnsi="Times New Roman" w:cs="Times New Roman"/>
          <w:sz w:val="28"/>
          <w:szCs w:val="28"/>
        </w:rPr>
      </w:pPr>
      <w:r w:rsidRPr="00A12AE6">
        <w:rPr>
          <w:rFonts w:ascii="Times New Roman" w:hAnsi="Times New Roman" w:cs="Times New Roman"/>
          <w:sz w:val="28"/>
          <w:szCs w:val="28"/>
        </w:rPr>
        <w:t xml:space="preserve">8. </w:t>
      </w:r>
    </w:p>
    <w:tbl>
      <w:tblPr>
        <w:tblStyle w:val="a4"/>
        <w:tblW w:w="0" w:type="auto"/>
        <w:tblLook w:val="04A0" w:firstRow="1" w:lastRow="0" w:firstColumn="1" w:lastColumn="0" w:noHBand="0" w:noVBand="1"/>
      </w:tblPr>
      <w:tblGrid>
        <w:gridCol w:w="454"/>
        <w:gridCol w:w="1335"/>
        <w:gridCol w:w="1665"/>
        <w:gridCol w:w="1854"/>
        <w:gridCol w:w="1920"/>
        <w:gridCol w:w="2117"/>
      </w:tblGrid>
      <w:tr w:rsidR="00A12AE6" w:rsidRPr="00A12AE6" w14:paraId="1EB2A41B" w14:textId="77777777" w:rsidTr="00A12AE6">
        <w:tc>
          <w:tcPr>
            <w:tcW w:w="1178" w:type="dxa"/>
          </w:tcPr>
          <w:p w14:paraId="4752F9E4" w14:textId="356BCC66"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w:t>
            </w:r>
          </w:p>
        </w:tc>
        <w:tc>
          <w:tcPr>
            <w:tcW w:w="1220" w:type="dxa"/>
          </w:tcPr>
          <w:p w14:paraId="55498175" w14:textId="03D4A7EA"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Дата</w:t>
            </w:r>
          </w:p>
        </w:tc>
        <w:tc>
          <w:tcPr>
            <w:tcW w:w="1680" w:type="dxa"/>
          </w:tcPr>
          <w:p w14:paraId="7FF85957" w14:textId="5FB1083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Пользователь</w:t>
            </w:r>
          </w:p>
        </w:tc>
        <w:tc>
          <w:tcPr>
            <w:tcW w:w="1322" w:type="dxa"/>
          </w:tcPr>
          <w:p w14:paraId="758857C3" w14:textId="09344C4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Описание ошибки</w:t>
            </w:r>
          </w:p>
        </w:tc>
        <w:tc>
          <w:tcPr>
            <w:tcW w:w="1561" w:type="dxa"/>
          </w:tcPr>
          <w:p w14:paraId="0A9BC91B" w14:textId="6F4EC8D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Критичность</w:t>
            </w:r>
          </w:p>
        </w:tc>
        <w:tc>
          <w:tcPr>
            <w:tcW w:w="1252" w:type="dxa"/>
          </w:tcPr>
          <w:p w14:paraId="157ECEA1" w14:textId="14A1844A"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Статус</w:t>
            </w:r>
          </w:p>
        </w:tc>
      </w:tr>
      <w:tr w:rsidR="00A12AE6" w:rsidRPr="00A12AE6" w14:paraId="5DF912A0" w14:textId="77777777" w:rsidTr="00A12AE6">
        <w:tc>
          <w:tcPr>
            <w:tcW w:w="1178" w:type="dxa"/>
          </w:tcPr>
          <w:p w14:paraId="464E5502" w14:textId="3C1E8EF1"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1</w:t>
            </w:r>
          </w:p>
        </w:tc>
        <w:tc>
          <w:tcPr>
            <w:tcW w:w="1220" w:type="dxa"/>
          </w:tcPr>
          <w:p w14:paraId="46200638" w14:textId="4B0E374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15.04.2025</w:t>
            </w:r>
          </w:p>
        </w:tc>
        <w:tc>
          <w:tcPr>
            <w:tcW w:w="1680" w:type="dxa"/>
          </w:tcPr>
          <w:p w14:paraId="559B59AD" w14:textId="0C720ADB"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Иванов И. (кладовщик)</w:t>
            </w:r>
          </w:p>
        </w:tc>
        <w:tc>
          <w:tcPr>
            <w:tcW w:w="1322" w:type="dxa"/>
          </w:tcPr>
          <w:p w14:paraId="43CC18B1" w14:textId="4F3C8C62"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При оформлении расхода товара «Молоко» после нажатия «Сохранить» система выдает ошибку «Недостаточно товара», хотя остаток по отчету составляет 50 единиц. Ошибка возникает только для товаров с артикулом, начинающимся на «МК».</w:t>
            </w:r>
          </w:p>
        </w:tc>
        <w:tc>
          <w:tcPr>
            <w:tcW w:w="1561" w:type="dxa"/>
          </w:tcPr>
          <w:p w14:paraId="07DC05C9" w14:textId="2A4183D9"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Критическая</w:t>
            </w:r>
          </w:p>
        </w:tc>
        <w:tc>
          <w:tcPr>
            <w:tcW w:w="1252" w:type="dxa"/>
          </w:tcPr>
          <w:p w14:paraId="1ED6AE70" w14:textId="6519DFE0"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работе</w:t>
            </w:r>
          </w:p>
        </w:tc>
      </w:tr>
      <w:tr w:rsidR="00A12AE6" w:rsidRPr="00A12AE6" w14:paraId="778EA9D2" w14:textId="77777777" w:rsidTr="00A12AE6">
        <w:tc>
          <w:tcPr>
            <w:tcW w:w="1178" w:type="dxa"/>
          </w:tcPr>
          <w:p w14:paraId="374C62AF" w14:textId="7B5E8332"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lastRenderedPageBreak/>
              <w:t>2</w:t>
            </w:r>
          </w:p>
        </w:tc>
        <w:tc>
          <w:tcPr>
            <w:tcW w:w="1220" w:type="dxa"/>
          </w:tcPr>
          <w:p w14:paraId="0872B642" w14:textId="19E283C1"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15.04.2025</w:t>
            </w:r>
          </w:p>
        </w:tc>
        <w:tc>
          <w:tcPr>
            <w:tcW w:w="1680" w:type="dxa"/>
          </w:tcPr>
          <w:p w14:paraId="33C6BDEC" w14:textId="438AD1DC"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Петрова А. (начальник склада)</w:t>
            </w:r>
          </w:p>
        </w:tc>
        <w:tc>
          <w:tcPr>
            <w:tcW w:w="1322" w:type="dxa"/>
          </w:tcPr>
          <w:p w14:paraId="6A70C632" w14:textId="79E12275"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 xml:space="preserve">Отчет «Оборотно-сальдовая ведомость» за март формируется более 3 минут. При попытке выгрузить в </w:t>
            </w:r>
            <w:proofErr w:type="spellStart"/>
            <w:r w:rsidRPr="00A12AE6">
              <w:rPr>
                <w:rFonts w:ascii="Times New Roman" w:hAnsi="Times New Roman" w:cs="Times New Roman"/>
                <w:sz w:val="28"/>
                <w:szCs w:val="28"/>
              </w:rPr>
              <w:t>Excel</w:t>
            </w:r>
            <w:proofErr w:type="spellEnd"/>
            <w:r w:rsidRPr="00A12AE6">
              <w:rPr>
                <w:rFonts w:ascii="Times New Roman" w:hAnsi="Times New Roman" w:cs="Times New Roman"/>
                <w:sz w:val="28"/>
                <w:szCs w:val="28"/>
              </w:rPr>
              <w:t xml:space="preserve"> происходит зависание браузера.</w:t>
            </w:r>
          </w:p>
        </w:tc>
        <w:tc>
          <w:tcPr>
            <w:tcW w:w="1561" w:type="dxa"/>
          </w:tcPr>
          <w:p w14:paraId="0370669A" w14:textId="54328CD5"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Средняя</w:t>
            </w:r>
          </w:p>
        </w:tc>
        <w:tc>
          <w:tcPr>
            <w:tcW w:w="1252" w:type="dxa"/>
          </w:tcPr>
          <w:p w14:paraId="0A1CCDC8" w14:textId="7D24ED53"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В очереди</w:t>
            </w:r>
          </w:p>
        </w:tc>
      </w:tr>
      <w:tr w:rsidR="00A12AE6" w:rsidRPr="00A12AE6" w14:paraId="24E061D1" w14:textId="77777777" w:rsidTr="00A12AE6">
        <w:tc>
          <w:tcPr>
            <w:tcW w:w="1178" w:type="dxa"/>
          </w:tcPr>
          <w:p w14:paraId="3715D207" w14:textId="73DC1896"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3</w:t>
            </w:r>
          </w:p>
        </w:tc>
        <w:tc>
          <w:tcPr>
            <w:tcW w:w="1220" w:type="dxa"/>
          </w:tcPr>
          <w:p w14:paraId="5B273061" w14:textId="7F1B6D00"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16.04.2025</w:t>
            </w:r>
          </w:p>
        </w:tc>
        <w:tc>
          <w:tcPr>
            <w:tcW w:w="1680" w:type="dxa"/>
          </w:tcPr>
          <w:p w14:paraId="0977F147" w14:textId="38B585D4"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Сидоров В. (кладовщик)</w:t>
            </w:r>
          </w:p>
        </w:tc>
        <w:tc>
          <w:tcPr>
            <w:tcW w:w="1322" w:type="dxa"/>
          </w:tcPr>
          <w:p w14:paraId="596FE3D1" w14:textId="779F310E"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В форме прихода поле «Номер накладной» принимает не более 10 символов, но поставщик использует 15-значные номера. Приходится сокращать, что затрудняет поиск.</w:t>
            </w:r>
          </w:p>
        </w:tc>
        <w:tc>
          <w:tcPr>
            <w:tcW w:w="1561" w:type="dxa"/>
          </w:tcPr>
          <w:p w14:paraId="3483BD84" w14:textId="0821A891"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Незначительная</w:t>
            </w:r>
          </w:p>
        </w:tc>
        <w:tc>
          <w:tcPr>
            <w:tcW w:w="1252" w:type="dxa"/>
          </w:tcPr>
          <w:p w14:paraId="3D0A3CB5" w14:textId="76E657A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Зарегистрирована</w:t>
            </w:r>
          </w:p>
        </w:tc>
      </w:tr>
    </w:tbl>
    <w:p w14:paraId="2ED0354D"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sz w:val="28"/>
          <w:szCs w:val="28"/>
        </w:rPr>
        <w:t xml:space="preserve">9. </w:t>
      </w:r>
      <w:r w:rsidRPr="00A12AE6">
        <w:rPr>
          <w:rStyle w:val="a3"/>
          <w:b w:val="0"/>
          <w:color w:val="0F1115"/>
          <w:sz w:val="28"/>
          <w:szCs w:val="28"/>
        </w:rPr>
        <w:t>Ошибки проектирования</w:t>
      </w:r>
      <w:r w:rsidRPr="00A12AE6">
        <w:rPr>
          <w:color w:val="0F1115"/>
          <w:sz w:val="28"/>
          <w:szCs w:val="28"/>
        </w:rPr>
        <w:t> — недостатки, заложенные на этапе проектирования системы. К ним относятся непродуманная структура базы данных, которая не позволяет хранить необходимые атрибуты, неверно спроектированные алгоритмы расчета остатков, отсутствие необходимых проверок на уровне базы данных. Например, если при проектировании не была учтена возможность работы с дробным количеством товара, а в реальности товар может отпускаться в килограммах, это приведет к ошибкам при формировании накладных.</w:t>
      </w:r>
    </w:p>
    <w:p w14:paraId="04999861"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lastRenderedPageBreak/>
        <w:t>Ошибки реализации</w:t>
      </w:r>
      <w:r w:rsidRPr="00A12AE6">
        <w:rPr>
          <w:color w:val="0F1115"/>
          <w:sz w:val="28"/>
          <w:szCs w:val="28"/>
        </w:rPr>
        <w:t> — дефекты, допущенные при написании программного кода. Это может быть неправильная обработка исключительных ситуаций, ошибки в SQL-запросах, некорректная валидация входных данных, отсутствие необходимых индексов, приводящее к медленной работе. Такие ошибки выявляются при тестировании или в процессе эксплуатации.</w:t>
      </w:r>
    </w:p>
    <w:p w14:paraId="137766B5"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Неправильные действия пользователей</w:t>
      </w:r>
      <w:r w:rsidRPr="00A12AE6">
        <w:rPr>
          <w:color w:val="0F1115"/>
          <w:sz w:val="28"/>
          <w:szCs w:val="28"/>
        </w:rPr>
        <w:t> — ошибки, вызванные недостаточным обучением, непониманием логики работы системы или невнимательностью. Пользователь может пытаться выполнить операцию в неправильной последовательности, вводить данные в неверном формате, использовать устаревшие справочники. Хотя формально это не ошибка системы, системные механизмы должны минимизировать возможность таких ошибок через защиту от некорректного ввода.</w:t>
      </w:r>
    </w:p>
    <w:p w14:paraId="3B5052E1"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sz w:val="28"/>
          <w:szCs w:val="28"/>
        </w:rPr>
        <w:t xml:space="preserve">10. </w:t>
      </w:r>
      <w:r w:rsidRPr="00A12AE6">
        <w:rPr>
          <w:color w:val="0F1115"/>
          <w:sz w:val="28"/>
          <w:szCs w:val="28"/>
        </w:rPr>
        <w:t>Порядок устранения ошибок определяется в зависимости от их критичности и влияния на бизнес-процессы:</w:t>
      </w:r>
    </w:p>
    <w:p w14:paraId="13885D27"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Критические ошибки</w:t>
      </w:r>
      <w:r w:rsidRPr="00A12AE6">
        <w:rPr>
          <w:color w:val="0F1115"/>
          <w:sz w:val="28"/>
          <w:szCs w:val="28"/>
        </w:rPr>
        <w:t> устраняются немедленно, вне очереди. При поступлении такой заявки инженер сопровождения прекращает текущие работы и приступает к диагностике. Время устранения — не более 2 часов. Если исправление требует более длительного времени, применяется временное решение (обходной путь) для восстановления работы.</w:t>
      </w:r>
    </w:p>
    <w:p w14:paraId="716A6BB8"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Средние ошибки</w:t>
      </w:r>
      <w:r w:rsidRPr="00A12AE6">
        <w:rPr>
          <w:color w:val="0F1115"/>
          <w:sz w:val="28"/>
          <w:szCs w:val="28"/>
        </w:rPr>
        <w:t> включаются в план работ на текущую неделю. Они не требуют немедленной реакции, но должны быть устранены в разумные сроки. Время устранения — до 3 рабочих дней.</w:t>
      </w:r>
    </w:p>
    <w:p w14:paraId="1AB367C9"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Незначительные ошибки</w:t>
      </w:r>
      <w:r w:rsidRPr="00A12AE6">
        <w:rPr>
          <w:color w:val="0F1115"/>
          <w:sz w:val="28"/>
          <w:szCs w:val="28"/>
        </w:rPr>
        <w:t> накапливаются и устраняются в рамках плановых обновлений системы (раз в месяц). Они не влияют на корректность учета и могут ждать своего часа.</w:t>
      </w:r>
    </w:p>
    <w:p w14:paraId="129DC9B5"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sz w:val="28"/>
          <w:szCs w:val="28"/>
        </w:rPr>
        <w:t xml:space="preserve">11. </w:t>
      </w:r>
      <w:r w:rsidRPr="00A12AE6">
        <w:rPr>
          <w:rStyle w:val="a3"/>
          <w:b w:val="0"/>
          <w:color w:val="0F1115"/>
          <w:sz w:val="28"/>
          <w:szCs w:val="28"/>
        </w:rPr>
        <w:t>Исправление программного кода</w:t>
      </w:r>
      <w:r w:rsidRPr="00A12AE6">
        <w:rPr>
          <w:color w:val="0F1115"/>
          <w:sz w:val="28"/>
          <w:szCs w:val="28"/>
        </w:rPr>
        <w:t xml:space="preserve"> применяется для программных ошибок. Инженер сопровождения локализует проблему в коде, вносит изменения, </w:t>
      </w:r>
      <w:r w:rsidRPr="00A12AE6">
        <w:rPr>
          <w:color w:val="0F1115"/>
          <w:sz w:val="28"/>
          <w:szCs w:val="28"/>
        </w:rPr>
        <w:lastRenderedPageBreak/>
        <w:t>проводит тестирование в изолированной среде и после подтверждения переносит исправление на продуктивный сервер.</w:t>
      </w:r>
    </w:p>
    <w:p w14:paraId="4A4FEE7C"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Доработка интерфейса</w:t>
      </w:r>
      <w:r w:rsidRPr="00A12AE6">
        <w:rPr>
          <w:color w:val="0F1115"/>
          <w:sz w:val="28"/>
          <w:szCs w:val="28"/>
        </w:rPr>
        <w:t> применяется, когда ошибки связаны с неудобством использования или недостаточной информированностью пользователя. Добавляются подсказки, уточняются названия полей, изменяется расположение элементов, реализуются дополнительные проверки ввода.</w:t>
      </w:r>
    </w:p>
    <w:p w14:paraId="777CDAB1"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rStyle w:val="a3"/>
          <w:b w:val="0"/>
          <w:color w:val="0F1115"/>
          <w:sz w:val="28"/>
          <w:szCs w:val="28"/>
        </w:rPr>
        <w:t>Обучение пользователей</w:t>
      </w:r>
      <w:r w:rsidRPr="00A12AE6">
        <w:rPr>
          <w:color w:val="0F1115"/>
          <w:sz w:val="28"/>
          <w:szCs w:val="28"/>
        </w:rPr>
        <w:t> применяется для ошибок, вызванных неправильными действиями. Проводится дополнительный инструктаж, рассылаются памятки, обновляется руководство пользователя с акцентом на проблемные операции.</w:t>
      </w:r>
    </w:p>
    <w:p w14:paraId="5E78839E" w14:textId="79A76406" w:rsidR="00A12AE6" w:rsidRPr="00A12AE6" w:rsidRDefault="00A12AE6" w:rsidP="00A12AE6">
      <w:pPr>
        <w:spacing w:line="360" w:lineRule="auto"/>
        <w:ind w:hanging="709"/>
        <w:jc w:val="both"/>
        <w:rPr>
          <w:rFonts w:ascii="Times New Roman" w:hAnsi="Times New Roman" w:cs="Times New Roman"/>
          <w:sz w:val="28"/>
          <w:szCs w:val="28"/>
        </w:rPr>
      </w:pPr>
      <w:r w:rsidRPr="00A12AE6">
        <w:rPr>
          <w:rFonts w:ascii="Times New Roman" w:hAnsi="Times New Roman" w:cs="Times New Roman"/>
          <w:sz w:val="28"/>
          <w:szCs w:val="28"/>
        </w:rPr>
        <w:t xml:space="preserve">12. </w:t>
      </w:r>
    </w:p>
    <w:tbl>
      <w:tblPr>
        <w:tblStyle w:val="a4"/>
        <w:tblW w:w="0" w:type="auto"/>
        <w:tblLook w:val="04A0" w:firstRow="1" w:lastRow="0" w:firstColumn="1" w:lastColumn="0" w:noHBand="0" w:noVBand="1"/>
      </w:tblPr>
      <w:tblGrid>
        <w:gridCol w:w="2308"/>
        <w:gridCol w:w="2401"/>
        <w:gridCol w:w="2320"/>
        <w:gridCol w:w="2316"/>
      </w:tblGrid>
      <w:tr w:rsidR="00A12AE6" w:rsidRPr="00A12AE6" w14:paraId="67F91B6B" w14:textId="77777777" w:rsidTr="00A12AE6">
        <w:tc>
          <w:tcPr>
            <w:tcW w:w="2336" w:type="dxa"/>
          </w:tcPr>
          <w:p w14:paraId="7D1D7602" w14:textId="74A061BC"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Ошибка</w:t>
            </w:r>
          </w:p>
        </w:tc>
        <w:tc>
          <w:tcPr>
            <w:tcW w:w="2336" w:type="dxa"/>
          </w:tcPr>
          <w:p w14:paraId="6E4518F2" w14:textId="50C61C20"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Причина</w:t>
            </w:r>
          </w:p>
        </w:tc>
        <w:tc>
          <w:tcPr>
            <w:tcW w:w="2336" w:type="dxa"/>
          </w:tcPr>
          <w:p w14:paraId="6BDADD3E" w14:textId="4375EC67"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Мера устранения</w:t>
            </w:r>
          </w:p>
        </w:tc>
        <w:tc>
          <w:tcPr>
            <w:tcW w:w="2337" w:type="dxa"/>
          </w:tcPr>
          <w:p w14:paraId="466691ED" w14:textId="65569250"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Ответственный</w:t>
            </w:r>
          </w:p>
        </w:tc>
      </w:tr>
      <w:tr w:rsidR="00A12AE6" w:rsidRPr="00A12AE6" w14:paraId="19F4D49D" w14:textId="77777777" w:rsidTr="00A12AE6">
        <w:tc>
          <w:tcPr>
            <w:tcW w:w="2336" w:type="dxa"/>
          </w:tcPr>
          <w:p w14:paraId="5A9DCE68" w14:textId="0CBEB4C7"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Ошибка «Недостаточно товара» при наличии остатка</w:t>
            </w:r>
          </w:p>
        </w:tc>
        <w:tc>
          <w:tcPr>
            <w:tcW w:w="2336" w:type="dxa"/>
          </w:tcPr>
          <w:p w14:paraId="73045341" w14:textId="53C567D9"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Ошибка в SQL-запросе: не учитываются партии с одинаковым артикулом, но разными характеристиками</w:t>
            </w:r>
          </w:p>
        </w:tc>
        <w:tc>
          <w:tcPr>
            <w:tcW w:w="2336" w:type="dxa"/>
          </w:tcPr>
          <w:p w14:paraId="07FADEE6" w14:textId="04B1EBF0"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Исправление программного кода — переработка запроса расчета доступного остатка</w:t>
            </w:r>
          </w:p>
        </w:tc>
        <w:tc>
          <w:tcPr>
            <w:tcW w:w="2337" w:type="dxa"/>
          </w:tcPr>
          <w:p w14:paraId="3E45E1D1" w14:textId="2276FAF5"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Инженер сопровождения Петров С.С.</w:t>
            </w:r>
          </w:p>
        </w:tc>
      </w:tr>
      <w:tr w:rsidR="00A12AE6" w:rsidRPr="00A12AE6" w14:paraId="25CB14A1" w14:textId="77777777" w:rsidTr="00A12AE6">
        <w:tc>
          <w:tcPr>
            <w:tcW w:w="2336" w:type="dxa"/>
          </w:tcPr>
          <w:p w14:paraId="608D3BA9" w14:textId="5C5F9476"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Медленное формирование отчета за март</w:t>
            </w:r>
          </w:p>
        </w:tc>
        <w:tc>
          <w:tcPr>
            <w:tcW w:w="2336" w:type="dxa"/>
          </w:tcPr>
          <w:p w14:paraId="2536BE2E" w14:textId="4F94CF61"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Отсутствие индексов в базе данных по полям «дата» и «товар»</w:t>
            </w:r>
          </w:p>
        </w:tc>
        <w:tc>
          <w:tcPr>
            <w:tcW w:w="2336" w:type="dxa"/>
          </w:tcPr>
          <w:p w14:paraId="402AA0E2" w14:textId="426BB99F"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Добавление составного индекса в таблицу движений</w:t>
            </w:r>
          </w:p>
        </w:tc>
        <w:tc>
          <w:tcPr>
            <w:tcW w:w="2337" w:type="dxa"/>
          </w:tcPr>
          <w:p w14:paraId="3E6AE474" w14:textId="07E13EC9"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Администратор БД Сидорова М.А.</w:t>
            </w:r>
          </w:p>
        </w:tc>
      </w:tr>
      <w:tr w:rsidR="00A12AE6" w:rsidRPr="00A12AE6" w14:paraId="08BD926A" w14:textId="77777777" w:rsidTr="00A12AE6">
        <w:tc>
          <w:tcPr>
            <w:tcW w:w="2336" w:type="dxa"/>
          </w:tcPr>
          <w:p w14:paraId="7AE319D5" w14:textId="1AB46285"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Невозможно ввести длинный номер накладной</w:t>
            </w:r>
          </w:p>
        </w:tc>
        <w:tc>
          <w:tcPr>
            <w:tcW w:w="2336" w:type="dxa"/>
          </w:tcPr>
          <w:p w14:paraId="75630D2B" w14:textId="6166305A"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Ограничение длины поля в интерфейсе (10 символов) при проектировании</w:t>
            </w:r>
          </w:p>
        </w:tc>
        <w:tc>
          <w:tcPr>
            <w:tcW w:w="2336" w:type="dxa"/>
          </w:tcPr>
          <w:p w14:paraId="73FD1025" w14:textId="05F74CA4"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Ограничение длины поля в интерфейсе (10 символов) при проектировании</w:t>
            </w:r>
          </w:p>
        </w:tc>
        <w:tc>
          <w:tcPr>
            <w:tcW w:w="2337" w:type="dxa"/>
          </w:tcPr>
          <w:p w14:paraId="4E616070" w14:textId="7151E1A3"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Разработчик Иванов А.А.</w:t>
            </w:r>
          </w:p>
        </w:tc>
      </w:tr>
      <w:tr w:rsidR="00A12AE6" w:rsidRPr="00A12AE6" w14:paraId="0263A1EA" w14:textId="77777777" w:rsidTr="00A12AE6">
        <w:tc>
          <w:tcPr>
            <w:tcW w:w="2336" w:type="dxa"/>
          </w:tcPr>
          <w:p w14:paraId="6BA6AB4C" w14:textId="369CA2E4"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Пользователи путают кнопки «Приход» и «Возврат»</w:t>
            </w:r>
          </w:p>
        </w:tc>
        <w:tc>
          <w:tcPr>
            <w:tcW w:w="2336" w:type="dxa"/>
          </w:tcPr>
          <w:p w14:paraId="740664B0" w14:textId="243512CA"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Недостаточная визуальная различимость кнопок</w:t>
            </w:r>
          </w:p>
        </w:tc>
        <w:tc>
          <w:tcPr>
            <w:tcW w:w="2336" w:type="dxa"/>
          </w:tcPr>
          <w:p w14:paraId="3451AB4D" w14:textId="33060644"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Доработка интерфейса — изменение цвета иконок, добавление всплывающих подсказок</w:t>
            </w:r>
          </w:p>
        </w:tc>
        <w:tc>
          <w:tcPr>
            <w:tcW w:w="2337" w:type="dxa"/>
          </w:tcPr>
          <w:p w14:paraId="3C256A16" w14:textId="57958BDE"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Разработчик Иванов А.А.</w:t>
            </w:r>
          </w:p>
        </w:tc>
      </w:tr>
      <w:tr w:rsidR="00A12AE6" w:rsidRPr="00A12AE6" w14:paraId="51871805" w14:textId="77777777" w:rsidTr="00A12AE6">
        <w:tc>
          <w:tcPr>
            <w:tcW w:w="2336" w:type="dxa"/>
          </w:tcPr>
          <w:p w14:paraId="43475245" w14:textId="21977A44"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lastRenderedPageBreak/>
              <w:t>Ошибки при вводе количества (запятая вместо точки)</w:t>
            </w:r>
          </w:p>
        </w:tc>
        <w:tc>
          <w:tcPr>
            <w:tcW w:w="2336" w:type="dxa"/>
          </w:tcPr>
          <w:p w14:paraId="222BE6C1" w14:textId="5CCD526E"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Пользователи не привыкли к формату десятичных чисел</w:t>
            </w:r>
          </w:p>
        </w:tc>
        <w:tc>
          <w:tcPr>
            <w:tcW w:w="2336" w:type="dxa"/>
          </w:tcPr>
          <w:p w14:paraId="094041C0" w14:textId="2A922EB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Обучение пользователей + доработка интерфейса с автоматической заменой запятой на точку</w:t>
            </w:r>
          </w:p>
        </w:tc>
        <w:tc>
          <w:tcPr>
            <w:tcW w:w="2337" w:type="dxa"/>
          </w:tcPr>
          <w:p w14:paraId="012708BE" w14:textId="734672C1"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Инженер сопровождения Петров С.С. + руководитель склада</w:t>
            </w:r>
          </w:p>
        </w:tc>
      </w:tr>
    </w:tbl>
    <w:p w14:paraId="64B4C406"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sz w:val="28"/>
          <w:szCs w:val="28"/>
        </w:rPr>
      </w:pPr>
      <w:r w:rsidRPr="00A12AE6">
        <w:rPr>
          <w:sz w:val="28"/>
          <w:szCs w:val="28"/>
        </w:rPr>
        <w:t>13. Вывод:</w:t>
      </w:r>
    </w:p>
    <w:p w14:paraId="634491FF" w14:textId="30DB647C" w:rsidR="00A12AE6" w:rsidRPr="00A12AE6" w:rsidRDefault="00A12AE6" w:rsidP="00A12AE6">
      <w:pPr>
        <w:pStyle w:val="ds-markdown-paragraph"/>
        <w:shd w:val="clear" w:color="auto" w:fill="FFFFFF"/>
        <w:spacing w:before="240" w:beforeAutospacing="0" w:after="240" w:afterAutospacing="0" w:line="360" w:lineRule="auto"/>
        <w:jc w:val="both"/>
        <w:rPr>
          <w:color w:val="0F1115"/>
          <w:sz w:val="28"/>
          <w:szCs w:val="28"/>
        </w:rPr>
      </w:pPr>
      <w:r w:rsidRPr="00A12AE6">
        <w:rPr>
          <w:color w:val="0F1115"/>
          <w:sz w:val="28"/>
          <w:szCs w:val="28"/>
        </w:rPr>
        <w:t>Регистрация ошибок является основой эффективного сопровождения</w:t>
      </w:r>
      <w:r>
        <w:rPr>
          <w:color w:val="0F1115"/>
          <w:sz w:val="28"/>
          <w:szCs w:val="28"/>
        </w:rPr>
        <w:t xml:space="preserve"> </w:t>
      </w:r>
      <w:r w:rsidRPr="00A12AE6">
        <w:rPr>
          <w:color w:val="0F1115"/>
          <w:sz w:val="28"/>
          <w:szCs w:val="28"/>
        </w:rPr>
        <w:t>информационной системы. Без систематического учета проблем невозможно обеспечить их своевременное устранение и отследить качество работы службы сопровождения. Формализованный процесс сбора информации об ошибках позволяет накапливать статистику, выявлять повторяющиеся проблемы и принимать меры для их предотвращени</w:t>
      </w:r>
      <w:bookmarkStart w:id="0" w:name="_GoBack"/>
      <w:bookmarkEnd w:id="0"/>
      <w:r w:rsidRPr="00A12AE6">
        <w:rPr>
          <w:color w:val="0F1115"/>
          <w:sz w:val="28"/>
          <w:szCs w:val="28"/>
        </w:rPr>
        <w:t>я в будущем.</w:t>
      </w:r>
    </w:p>
    <w:p w14:paraId="58A1E14A"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color w:val="0F1115"/>
          <w:sz w:val="28"/>
          <w:szCs w:val="28"/>
        </w:rPr>
        <w:t>Корректное описание ошибки — ключевой фактор скорости ее устранения. Сообщение, содержащее дату, пользователя, подробное описание действий и условий возникновения, позволяет инженеру сопровождения быстро воспроизвести проблему и найти ее причину. Неполные или размытые описания приводят к потере времени на уточнения и затягиванию сроков исправления.</w:t>
      </w:r>
    </w:p>
    <w:p w14:paraId="554CC52C" w14:textId="77777777" w:rsidR="00A12AE6" w:rsidRPr="00A12AE6" w:rsidRDefault="00A12AE6" w:rsidP="00A12AE6">
      <w:pPr>
        <w:pStyle w:val="ds-markdown-paragraph"/>
        <w:shd w:val="clear" w:color="auto" w:fill="FFFFFF"/>
        <w:spacing w:before="240" w:beforeAutospacing="0" w:after="240" w:afterAutospacing="0" w:line="360" w:lineRule="auto"/>
        <w:ind w:hanging="709"/>
        <w:jc w:val="both"/>
        <w:rPr>
          <w:color w:val="0F1115"/>
          <w:sz w:val="28"/>
          <w:szCs w:val="28"/>
        </w:rPr>
      </w:pPr>
      <w:r w:rsidRPr="00A12AE6">
        <w:rPr>
          <w:color w:val="0F1115"/>
          <w:sz w:val="28"/>
          <w:szCs w:val="28"/>
        </w:rPr>
        <w:t>Анализ причин ошибок позволяет не только устранять последствия, но и предотвращать возникновение аналогичных проблем в будущем. Если ошибки вызваны недостатками проектирования, необходимо пересмотреть архитектурные решения. Если ошибки связаны с неправильными действиями пользователей — требуется доработать интерфейс и усилить обучение. Регулярный анализ позволяет снижать количество ошибок с течением времени и повышать качество системы в целом.</w:t>
      </w:r>
    </w:p>
    <w:p w14:paraId="7D351B65" w14:textId="77777777" w:rsidR="00A12AE6" w:rsidRPr="00A12AE6" w:rsidRDefault="00A12AE6" w:rsidP="00A12AE6">
      <w:pPr>
        <w:pStyle w:val="ds-markdown-paragraph"/>
        <w:shd w:val="clear" w:color="auto" w:fill="FFFFFF"/>
        <w:spacing w:before="240" w:beforeAutospacing="0" w:line="360" w:lineRule="auto"/>
        <w:ind w:hanging="709"/>
        <w:jc w:val="both"/>
        <w:rPr>
          <w:color w:val="0F1115"/>
          <w:sz w:val="28"/>
          <w:szCs w:val="28"/>
        </w:rPr>
      </w:pPr>
      <w:r w:rsidRPr="00A12AE6">
        <w:rPr>
          <w:color w:val="0F1115"/>
          <w:sz w:val="28"/>
          <w:szCs w:val="28"/>
        </w:rPr>
        <w:t xml:space="preserve">Для ИС «Складской учет товаров» внедрение формализованной системы сбора данных об ошибках с использованием </w:t>
      </w:r>
      <w:proofErr w:type="spellStart"/>
      <w:r w:rsidRPr="00A12AE6">
        <w:rPr>
          <w:color w:val="0F1115"/>
          <w:sz w:val="28"/>
          <w:szCs w:val="28"/>
        </w:rPr>
        <w:t>bug</w:t>
      </w:r>
      <w:proofErr w:type="spellEnd"/>
      <w:r w:rsidRPr="00A12AE6">
        <w:rPr>
          <w:color w:val="0F1115"/>
          <w:sz w:val="28"/>
          <w:szCs w:val="28"/>
        </w:rPr>
        <w:t xml:space="preserve"> </w:t>
      </w:r>
      <w:proofErr w:type="spellStart"/>
      <w:r w:rsidRPr="00A12AE6">
        <w:rPr>
          <w:color w:val="0F1115"/>
          <w:sz w:val="28"/>
          <w:szCs w:val="28"/>
        </w:rPr>
        <w:t>tracker</w:t>
      </w:r>
      <w:proofErr w:type="spellEnd"/>
      <w:r w:rsidRPr="00A12AE6">
        <w:rPr>
          <w:color w:val="0F1115"/>
          <w:sz w:val="28"/>
          <w:szCs w:val="28"/>
        </w:rPr>
        <w:t xml:space="preserve">, классификацией по критичности и плановым устранением позволяет минимизировать влияние </w:t>
      </w:r>
      <w:r w:rsidRPr="00A12AE6">
        <w:rPr>
          <w:color w:val="0F1115"/>
          <w:sz w:val="28"/>
          <w:szCs w:val="28"/>
        </w:rPr>
        <w:lastRenderedPageBreak/>
        <w:t>сбоев на работу склада и обеспечивать надежность учета товарно-материальных ценностей.</w:t>
      </w:r>
    </w:p>
    <w:p w14:paraId="25B53FEE" w14:textId="0BA7D126" w:rsidR="00A12AE6" w:rsidRPr="00A12AE6" w:rsidRDefault="00A12AE6" w:rsidP="00A12AE6">
      <w:pPr>
        <w:rPr>
          <w:rFonts w:ascii="Times New Roman" w:hAnsi="Times New Roman" w:cs="Times New Roman"/>
          <w:sz w:val="28"/>
          <w:szCs w:val="28"/>
        </w:rPr>
      </w:pPr>
    </w:p>
    <w:sectPr w:rsidR="00A12AE6" w:rsidRPr="00A12A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9B"/>
    <w:rsid w:val="008A4151"/>
    <w:rsid w:val="00A12AE6"/>
    <w:rsid w:val="00BA7C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C168F"/>
  <w15:chartTrackingRefBased/>
  <w15:docId w15:val="{D73BACC9-BA89-4678-AC87-C8B749974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A12A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A12AE6"/>
    <w:rPr>
      <w:b/>
      <w:bCs/>
    </w:rPr>
  </w:style>
  <w:style w:type="table" w:styleId="a4">
    <w:name w:val="Table Grid"/>
    <w:basedOn w:val="a1"/>
    <w:uiPriority w:val="39"/>
    <w:rsid w:val="00A12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1957">
      <w:bodyDiv w:val="1"/>
      <w:marLeft w:val="0"/>
      <w:marRight w:val="0"/>
      <w:marTop w:val="0"/>
      <w:marBottom w:val="0"/>
      <w:divBdr>
        <w:top w:val="none" w:sz="0" w:space="0" w:color="auto"/>
        <w:left w:val="none" w:sz="0" w:space="0" w:color="auto"/>
        <w:bottom w:val="none" w:sz="0" w:space="0" w:color="auto"/>
        <w:right w:val="none" w:sz="0" w:space="0" w:color="auto"/>
      </w:divBdr>
    </w:div>
    <w:div w:id="313801190">
      <w:bodyDiv w:val="1"/>
      <w:marLeft w:val="0"/>
      <w:marRight w:val="0"/>
      <w:marTop w:val="0"/>
      <w:marBottom w:val="0"/>
      <w:divBdr>
        <w:top w:val="none" w:sz="0" w:space="0" w:color="auto"/>
        <w:left w:val="none" w:sz="0" w:space="0" w:color="auto"/>
        <w:bottom w:val="none" w:sz="0" w:space="0" w:color="auto"/>
        <w:right w:val="none" w:sz="0" w:space="0" w:color="auto"/>
      </w:divBdr>
    </w:div>
    <w:div w:id="316303604">
      <w:bodyDiv w:val="1"/>
      <w:marLeft w:val="0"/>
      <w:marRight w:val="0"/>
      <w:marTop w:val="0"/>
      <w:marBottom w:val="0"/>
      <w:divBdr>
        <w:top w:val="none" w:sz="0" w:space="0" w:color="auto"/>
        <w:left w:val="none" w:sz="0" w:space="0" w:color="auto"/>
        <w:bottom w:val="none" w:sz="0" w:space="0" w:color="auto"/>
        <w:right w:val="none" w:sz="0" w:space="0" w:color="auto"/>
      </w:divBdr>
    </w:div>
    <w:div w:id="508060060">
      <w:bodyDiv w:val="1"/>
      <w:marLeft w:val="0"/>
      <w:marRight w:val="0"/>
      <w:marTop w:val="0"/>
      <w:marBottom w:val="0"/>
      <w:divBdr>
        <w:top w:val="none" w:sz="0" w:space="0" w:color="auto"/>
        <w:left w:val="none" w:sz="0" w:space="0" w:color="auto"/>
        <w:bottom w:val="none" w:sz="0" w:space="0" w:color="auto"/>
        <w:right w:val="none" w:sz="0" w:space="0" w:color="auto"/>
      </w:divBdr>
    </w:div>
    <w:div w:id="653609948">
      <w:bodyDiv w:val="1"/>
      <w:marLeft w:val="0"/>
      <w:marRight w:val="0"/>
      <w:marTop w:val="0"/>
      <w:marBottom w:val="0"/>
      <w:divBdr>
        <w:top w:val="none" w:sz="0" w:space="0" w:color="auto"/>
        <w:left w:val="none" w:sz="0" w:space="0" w:color="auto"/>
        <w:bottom w:val="none" w:sz="0" w:space="0" w:color="auto"/>
        <w:right w:val="none" w:sz="0" w:space="0" w:color="auto"/>
      </w:divBdr>
    </w:div>
    <w:div w:id="887184371">
      <w:bodyDiv w:val="1"/>
      <w:marLeft w:val="0"/>
      <w:marRight w:val="0"/>
      <w:marTop w:val="0"/>
      <w:marBottom w:val="0"/>
      <w:divBdr>
        <w:top w:val="none" w:sz="0" w:space="0" w:color="auto"/>
        <w:left w:val="none" w:sz="0" w:space="0" w:color="auto"/>
        <w:bottom w:val="none" w:sz="0" w:space="0" w:color="auto"/>
        <w:right w:val="none" w:sz="0" w:space="0" w:color="auto"/>
      </w:divBdr>
    </w:div>
    <w:div w:id="927807378">
      <w:bodyDiv w:val="1"/>
      <w:marLeft w:val="0"/>
      <w:marRight w:val="0"/>
      <w:marTop w:val="0"/>
      <w:marBottom w:val="0"/>
      <w:divBdr>
        <w:top w:val="none" w:sz="0" w:space="0" w:color="auto"/>
        <w:left w:val="none" w:sz="0" w:space="0" w:color="auto"/>
        <w:bottom w:val="none" w:sz="0" w:space="0" w:color="auto"/>
        <w:right w:val="none" w:sz="0" w:space="0" w:color="auto"/>
      </w:divBdr>
    </w:div>
    <w:div w:id="1551574413">
      <w:bodyDiv w:val="1"/>
      <w:marLeft w:val="0"/>
      <w:marRight w:val="0"/>
      <w:marTop w:val="0"/>
      <w:marBottom w:val="0"/>
      <w:divBdr>
        <w:top w:val="none" w:sz="0" w:space="0" w:color="auto"/>
        <w:left w:val="none" w:sz="0" w:space="0" w:color="auto"/>
        <w:bottom w:val="none" w:sz="0" w:space="0" w:color="auto"/>
        <w:right w:val="none" w:sz="0" w:space="0" w:color="auto"/>
      </w:divBdr>
    </w:div>
    <w:div w:id="179189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1733</Words>
  <Characters>9879</Characters>
  <Application>Microsoft Office Word</Application>
  <DocSecurity>0</DocSecurity>
  <Lines>82</Lines>
  <Paragraphs>23</Paragraphs>
  <ScaleCrop>false</ScaleCrop>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dc:creator>
  <cp:keywords/>
  <dc:description/>
  <cp:lastModifiedBy>Артём</cp:lastModifiedBy>
  <cp:revision>3</cp:revision>
  <dcterms:created xsi:type="dcterms:W3CDTF">2026-03-30T23:13:00Z</dcterms:created>
  <dcterms:modified xsi:type="dcterms:W3CDTF">2026-03-30T23:22:00Z</dcterms:modified>
</cp:coreProperties>
</file>