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ФОРМИРОВАНИЕ ИНТЕРФЕЙСОВ И ОРГАНИЗАЦИЯ ДОСТУПА ПОЛЬЗОВАТЕЛЕЙ К ИС 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4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  <w:szCs w:val="28"/>
        </w:rPr>
        <w:t>1. Изучение понятий пользовательского интерфейса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Пользовательский интерфейс (UI)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— это совокупность средств и правил, обеспечивающих взаимодействие человека с информационной системой. Он включает экранные формы, меню, кнопки, навигацию, способы ввода и вывода данных. Главная роль интерфейса — сделать работу с системой интуитивно понятной, эффективной и минимизировать количество ошибок пользователя. Хороший интерфейс снижает утомляемость, ускоряет выполнение операций и повышает удовлетворенность от работы с ИС.</w:t>
      </w:r>
    </w:p>
    <w:p>
      <w:pPr>
        <w:pStyle w:val="Heading4"/>
        <w:widowControl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2. Типы интерфейсов ИС</w:t>
      </w:r>
    </w:p>
    <w:p>
      <w:pPr>
        <w:pStyle w:val="BodyText"/>
        <w:bidi w:val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  <w:szCs w:val="28"/>
        </w:rPr>
        <w:t>Графический пользовательский интерфейс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Взаимодействие через окна, кнопки, иконки, меню. Использует мышь и клавиатуру </w:t>
      </w:r>
      <w:r>
        <w:rPr/>
        <w:t xml:space="preserve">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Десктопные приложения.</w:t>
      </w:r>
    </w:p>
    <w:p>
      <w:pPr>
        <w:pStyle w:val="BodyText"/>
        <w:bidi w:val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Веб-интерфейс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Разновидность GUI, доступная через браузер. Не требует установки на компьютер пользователя - Интернет-банкинг, CRM-системы, Google Docs.</w:t>
      </w:r>
    </w:p>
    <w:p>
      <w:pPr>
        <w:pStyle w:val="BodyText"/>
        <w:bidi w:val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Командный интерфейс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  <w:lang w:val="en-US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Взаимодействие путем ввода текстовых команд с клавиатуры. Требует знания синтаксиса команд - Командная строка Windows.</w:t>
      </w:r>
    </w:p>
    <w:p>
      <w:pPr>
        <w:pStyle w:val="Heading4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Определение категорий пользователей</w:t>
      </w:r>
    </w:p>
    <w:p>
      <w:pPr>
        <w:pStyle w:val="BodyText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65"/>
        <w:gridCol w:w="4155"/>
        <w:gridCol w:w="3618"/>
      </w:tblGrid>
      <w:tr>
        <w:trPr>
          <w:tblHeader w:val="true"/>
        </w:trPr>
        <w:tc>
          <w:tcPr>
            <w:tcW w:w="186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Категория</w:t>
            </w:r>
          </w:p>
        </w:tc>
        <w:tc>
          <w:tcPr>
            <w:tcW w:w="41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61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Основные задачи</w:t>
            </w:r>
          </w:p>
        </w:tc>
      </w:tr>
      <w:tr>
        <w:trPr/>
        <w:tc>
          <w:tcPr>
            <w:tcW w:w="186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41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Сотрудник IT-отдела или системный администратор, отвечающий за настройку системы, управление учетными записями, резервное копирование и техническую поддержку.</w:t>
            </w:r>
          </w:p>
        </w:tc>
        <w:tc>
          <w:tcPr>
            <w:tcW w:w="361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Добавление/удаление пользователей, настройка прав доступа, мониторинг работы системы, создание резервных копий.</w:t>
            </w:r>
          </w:p>
        </w:tc>
      </w:tr>
      <w:tr>
        <w:trPr/>
        <w:tc>
          <w:tcPr>
            <w:tcW w:w="186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41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Кладовщик, непосредственно работающий со складом. Выполняет операции прихода, расхода, перемещения товаров, контролирует остатки.</w:t>
            </w:r>
          </w:p>
        </w:tc>
        <w:tc>
          <w:tcPr>
            <w:tcW w:w="361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Ввод данных о поступлении товаров, оформление отгрузки, поиск товара, корректировка мест хранения.</w:t>
            </w:r>
          </w:p>
        </w:tc>
      </w:tr>
      <w:tr>
        <w:trPr/>
        <w:tc>
          <w:tcPr>
            <w:tcW w:w="186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41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Сотрудник (например, менеджер по продажам или бухгалтер), которому требуется только просмотр информации о наличии товаров на складе и, возможно, формирование простых отчетов.</w:t>
            </w:r>
          </w:p>
        </w:tc>
        <w:tc>
          <w:tcPr>
            <w:tcW w:w="361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остатков, формирование отчетов (только чтение).</w:t>
            </w:r>
          </w:p>
        </w:tc>
      </w:tr>
      <w:tr>
        <w:trPr/>
        <w:tc>
          <w:tcPr>
            <w:tcW w:w="186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41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Директор или его заместитель, отвечающий за принятие управленческих решений.</w:t>
            </w:r>
          </w:p>
        </w:tc>
        <w:tc>
          <w:tcPr>
            <w:tcW w:w="361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аналитических отчетов (движение товаров, оборачиваемость, остатки), получение сводной информации без возможности изменения данных.</w:t>
            </w:r>
          </w:p>
        </w:tc>
      </w:tr>
    </w:tbl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z w:val="24"/>
        </w:rPr>
        <w:t>4. Требования к интерфейсу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Интерфейс ИС «Склад-Учет» должен удовлетворять следующим требованиям: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Понятность и простота: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Интерфейс должен быть интуитивно понятным для пользователей с базовым уровнем компьютерной грамотности. Все элементы должны иметь однозначные названия.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Минимальное количество действий: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Для выполнения типовой операции требуется не более 3-4 кликов. Часто используемые функции должны быть вынесены на главный экран.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Логичная навигация: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Меню должно быть структурировано по функциональным блокам: «Приход», «Расход», «Склад», «Отчеты», «Администрирование». Пользователь всегда должен понимать, где он находится.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Защита от ошибок пользователя: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Система должна предупреждать о несохраненных данных, запрашивать подтверждение при удалении, проверять корректность вводимых данных. Должна быть предусмотрена возможность отмены действия.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Адаптивность: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Интерфейс должен корректно отображаться на экранах с разным разрешением. Шрифты должны быть читаемыми.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Единый стиль: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Все экраны должны быть выполнены в едином цветовом и стилевом решении.</w:t>
      </w:r>
    </w:p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z w:val="24"/>
        </w:rPr>
        <w:t>5. Эскиз интерфейса</w:t>
      </w:r>
    </w:p>
    <w:p>
      <w:pPr>
        <w:pStyle w:val="Style19"/>
        <w:bidi w:val="0"/>
        <w:spacing w:before="240" w:after="24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050" cy="3876675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87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Описание элементов: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Вверху — строка с названием системы и текущим пользователем.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Горизонтальное меню для навигации по разделам.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Основная часть — форма ввода данных документа прихода. Поля для даты, выбора поставщика, номера накладной.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Табличная часть для ввода товаров: каждая строка — товар, количество, цена, сумма вычисляется автоматически.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Кнопки для добавления/удаления строк товара.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Итоговая сумма подсчитывается автоматически.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Кнопки «Сохранить» и «Отмена» внизу.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Строка статуса для отображения сообщений.</w:t>
      </w:r>
    </w:p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z w:val="24"/>
        </w:rPr>
        <w:t>6. Изучение понятий разграничения доступа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Аутентификация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— процесс проверки подлинности пользователя (обычно с помощью логина и пароля). Удостоверяет, что пользователь является тем, за кого себя выдает.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Авторизация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— процесс предоставления аутентифицированному пользователю прав на выполнение определенных действий или доступ к ресурсам.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Разграничение прав доступа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— политика и механизмы, определяющие, какие операции разрешены для каждой роли или конкретного пользователя над каждым объектом системы.</w:t>
      </w:r>
    </w:p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z w:val="24"/>
        </w:rPr>
        <w:t>7. Модели доступа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95"/>
        <w:gridCol w:w="4255"/>
        <w:gridCol w:w="3388"/>
      </w:tblGrid>
      <w:tr>
        <w:trPr>
          <w:tblHeader w:val="true"/>
        </w:trPr>
        <w:tc>
          <w:tcPr>
            <w:tcW w:w="19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Модель</w:t>
            </w:r>
          </w:p>
        </w:tc>
        <w:tc>
          <w:tcPr>
            <w:tcW w:w="42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3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Особенности</w:t>
            </w:r>
          </w:p>
        </w:tc>
      </w:tr>
      <w:tr>
        <w:trPr/>
        <w:tc>
          <w:tcPr>
            <w:tcW w:w="19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Дискреционная (DAC)</w:t>
            </w:r>
          </w:p>
        </w:tc>
        <w:tc>
          <w:tcPr>
            <w:tcW w:w="42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 к объектам определяется на основе списков контроля доступа (ACL), где владелец объекта может разрешить или запретить доступ другим пользователям.</w:t>
            </w:r>
          </w:p>
        </w:tc>
        <w:tc>
          <w:tcPr>
            <w:tcW w:w="33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Гибкая, но сложная в администрировании при большом количестве пользователей.</w:t>
            </w:r>
          </w:p>
        </w:tc>
      </w:tr>
      <w:tr>
        <w:trPr/>
        <w:tc>
          <w:tcPr>
            <w:tcW w:w="19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Ролевая (RBAC)</w:t>
            </w:r>
          </w:p>
        </w:tc>
        <w:tc>
          <w:tcPr>
            <w:tcW w:w="42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Права доступа группируются по ролям. Пользователю назначается одна или несколько ролей, и он получает все права, соответствующие этим ролям.</w:t>
            </w:r>
          </w:p>
        </w:tc>
        <w:tc>
          <w:tcPr>
            <w:tcW w:w="33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Удобна для корпоративных систем, легко управлять, наглядна.</w:t>
            </w:r>
          </w:p>
        </w:tc>
      </w:tr>
      <w:tr>
        <w:trPr/>
        <w:tc>
          <w:tcPr>
            <w:tcW w:w="199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Мандатная (MAC)</w:t>
            </w:r>
          </w:p>
        </w:tc>
        <w:tc>
          <w:tcPr>
            <w:tcW w:w="425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 основан на метках безопасности (уровни секретности, категории). Пользователь может читать объект, если его уровень доступа не ниже уровня объекта.</w:t>
            </w:r>
          </w:p>
        </w:tc>
        <w:tc>
          <w:tcPr>
            <w:tcW w:w="33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Используется в государственных и военных системах, сложна в реализации.</w:t>
            </w:r>
          </w:p>
        </w:tc>
      </w:tr>
    </w:tbl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z w:val="24"/>
        </w:rPr>
        <w:t>8. Матрица прав доступа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Матрица прав доступа определяет, какие операции разрешены для каждой роли в отношении основных объектов системы.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Таблица 6 – Матрица прав доступа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54"/>
        <w:gridCol w:w="1850"/>
        <w:gridCol w:w="1589"/>
        <w:gridCol w:w="1791"/>
        <w:gridCol w:w="1754"/>
      </w:tblGrid>
      <w:tr>
        <w:trPr>
          <w:tblHeader w:val="true"/>
        </w:trPr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Объект / Операция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 (кладовщик)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 (менеджер)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Товары (номенклатура)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списка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Добавление нового товара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Редактирование карточки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некоторые поля)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Удаление товара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Документы прихода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Редактирование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свои)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Удаление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Документы расхода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Редактирование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свои)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Удаление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Отчеты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остатков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Формирование отчетов по движению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готовые шаблоны)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новых отчетов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Справочники (поставщики, контрагенты)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Добавление/редактирование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поставщики)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Удаление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Управление пользователями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списка пользователей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просмотр)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Создание/редактирование пользователей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Назначение ролей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Администрирование (логи, бэкапы)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 к журналам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6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Настройка параметров системы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7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</w:tbl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Примечания: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«+» — доступ разрешен.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«-» — доступ запрещен.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Оператор может редактировать только те документы, которые создал сам.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Пользователь имеет доступ только к просмотру остатков и ограниченному набору отчетов.</w:t>
      </w:r>
    </w:p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z w:val="24"/>
        </w:rPr>
        <w:t>9. Настройка доступа к сетевым устройствам</w:t>
      </w:r>
    </w:p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color w:val="0F1115"/>
          <w:sz w:val="23"/>
        </w:rPr>
        <w:t>Общий порядок настройки: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Учетные записи: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Каждый пользователь системы должен иметь уникальную учетную запись. Использование общих учетных записей запрещено.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Для администратора создается отдельная учетная запись с повышенными привилегиями.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Учетные записи должны быть привязаны к корпоративной доменной системе или создаваться локально в ИС.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Пароли: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Устанавливаются требования к сложности пароля: длина не менее 8 символов, обязательно наличие заглавных и строчных букв, цифр и специальных символов.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Пароли должны храниться в зашифрованном виде.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Регулярная смена паролей.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Уровни доступа: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На уровне операционной системы сервера настраиваются права доступа к папкам и файлам.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На сетевом уровне ограничивается доступ к портам сервера: только с IP-адресов рабочих мест сотрудников.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В самой ИС реализуется ролевая модель доступа согласно матрице прав.</w:t>
      </w:r>
    </w:p>
    <w:p>
      <w:pPr>
        <w:pStyle w:val="Heading4"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z w:val="24"/>
        </w:rPr>
        <w:t>10. Выводы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Правильное разграничение доступа является критически важным для любой информационной системы, особенно для складского учета, где сохранность данных о товарах прямо влияет на финансовое состояние компании.</w:t>
      </w:r>
    </w:p>
    <w:p>
      <w:pPr>
        <w:pStyle w:val="BodyText"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Значение разграничения доступа: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Защита от случайных ошибок: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Оператор не может случайно удалить важные справочные данные или документы других сотрудников.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Предотвращение злонамеренных действий: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Ограничение прав минимизирует риск хищения данных или намеренной порчи информации.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Конфиденциальность: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Руководитель может видеть финансовые отчеты, а рядовой пользователь — только остатки, что соответствует политике коммерческой тайны.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Соответствие требованиям законодательства: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Для некоторых отраслей контроль доступа обязателен.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color w:val="0F1115"/>
          <w:sz w:val="23"/>
        </w:rPr>
        <w:t>Аудируемость: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> Четкое разделение прав позволяет точно определить, кто и когда выполнял те или иные операции в системе.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2026-03-17T21:42:55Z</dcterms:created>
  <dc:creator/>
  <dc:description/>
  <dc:language>ru-RU</dc:language>
  <cp:lastModifiedBy/>
  <dcterms:modified xsi:type="dcterms:W3CDTF">2026-03-17T23:03:27Z</dcterms:modified>
  <cp:revision>1</cp:revision>
  <dc:subject/>
  <dc:title/>
</cp:coreProperties>
</file>