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3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2"/>
        <w:gridCol w:w="3402"/>
        <w:gridCol w:w="139"/>
      </w:tblGrid>
      <w:tr w:rsidR="008939FB" w14:paraId="6CBD1A48" w14:textId="77777777" w:rsidTr="000A3755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0913" w14:textId="77777777" w:rsidR="008939FB" w:rsidRDefault="008939FB">
            <w:pPr>
              <w:pStyle w:val="a6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2173CFA9" w14:textId="77777777" w:rsidTr="000A3755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A62A14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AA906B9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52D3A3F9" w14:textId="77777777" w:rsidTr="000A3755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41CF" w14:textId="77777777" w:rsidR="008939FB" w:rsidRDefault="008939FB"/>
        </w:tc>
      </w:tr>
      <w:tr w:rsidR="008939FB" w14:paraId="5684CA73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67860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1905008A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73DF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42A8578C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6F65" w14:textId="77777777" w:rsidR="008939FB" w:rsidRDefault="008939FB">
            <w:pPr>
              <w:pStyle w:val="3"/>
              <w:jc w:val="center"/>
            </w:pPr>
          </w:p>
        </w:tc>
      </w:tr>
      <w:tr w:rsidR="008939FB" w14:paraId="049E68B4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37864" w14:textId="77777777"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14:paraId="048F999F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14:paraId="4C2362BC" w14:textId="77777777" w:rsidR="008939FB" w:rsidRDefault="008939FB" w:rsidP="0006526A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06526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230222DE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1BA4" w14:textId="77777777" w:rsidR="008939FB" w:rsidRDefault="008939FB"/>
        </w:tc>
      </w:tr>
      <w:tr w:rsidR="008939FB" w14:paraId="1217CE3B" w14:textId="77777777" w:rsidTr="000A3755">
        <w:trPr>
          <w:gridAfter w:val="1"/>
          <w:wAfter w:w="68" w:type="pct"/>
          <w:trHeight w:hRule="exact" w:val="454"/>
          <w:jc w:val="center"/>
        </w:trPr>
        <w:tc>
          <w:tcPr>
            <w:tcW w:w="2225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72A5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AEF2B" w14:textId="77777777" w:rsidR="008939FB" w:rsidRDefault="008939FB" w:rsidP="000A3755">
            <w:pPr>
              <w:tabs>
                <w:tab w:val="left" w:pos="1833"/>
              </w:tabs>
              <w:ind w:left="279"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6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62C8C" w14:textId="22E95C1C" w:rsidR="008939FB" w:rsidRDefault="008939FB" w:rsidP="0006526A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06526A">
              <w:rPr>
                <w:rFonts w:cstheme="minorHAnsi"/>
                <w:caps/>
                <w:sz w:val="24"/>
                <w:szCs w:val="24"/>
              </w:rPr>
              <w:t>2</w:t>
            </w:r>
            <w:r w:rsidR="000A3755">
              <w:rPr>
                <w:rFonts w:cstheme="minorHAnsi"/>
                <w:caps/>
                <w:sz w:val="24"/>
                <w:szCs w:val="24"/>
              </w:rPr>
              <w:t>3</w:t>
            </w:r>
          </w:p>
        </w:tc>
      </w:tr>
      <w:tr w:rsidR="008939FB" w14:paraId="57E1F2A8" w14:textId="77777777" w:rsidTr="000A3755">
        <w:trPr>
          <w:gridAfter w:val="1"/>
          <w:wAfter w:w="68" w:type="pct"/>
          <w:trHeight w:hRule="exact" w:val="454"/>
          <w:jc w:val="center"/>
        </w:trPr>
        <w:tc>
          <w:tcPr>
            <w:tcW w:w="2225" w:type="pct"/>
            <w:vMerge/>
            <w:shd w:val="clear" w:color="auto" w:fill="auto"/>
            <w:vAlign w:val="center"/>
            <w:hideMark/>
          </w:tcPr>
          <w:p w14:paraId="364F58F8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4EA07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D068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7E5D6DBE" w14:textId="77777777" w:rsidTr="000A3755">
        <w:trPr>
          <w:gridAfter w:val="1"/>
          <w:wAfter w:w="68" w:type="pct"/>
          <w:trHeight w:hRule="exact" w:val="454"/>
          <w:jc w:val="center"/>
        </w:trPr>
        <w:tc>
          <w:tcPr>
            <w:tcW w:w="2225" w:type="pct"/>
            <w:vMerge/>
            <w:shd w:val="clear" w:color="auto" w:fill="auto"/>
            <w:vAlign w:val="center"/>
            <w:hideMark/>
          </w:tcPr>
          <w:p w14:paraId="1226FECF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A14A0" w14:textId="749F9A08" w:rsidR="008939FB" w:rsidRDefault="008939FB" w:rsidP="000A3755">
            <w:pPr>
              <w:ind w:left="27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6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63EA1" w14:textId="4CBEF2A8" w:rsidR="008939FB" w:rsidRPr="00C3061C" w:rsidRDefault="000A3755" w:rsidP="000A3755">
            <w:pPr>
              <w:ind w:right="-419"/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Румянцев Артём Андреевич</w:t>
            </w:r>
          </w:p>
        </w:tc>
      </w:tr>
      <w:tr w:rsidR="008939FB" w14:paraId="6E880F8B" w14:textId="77777777" w:rsidTr="000A3755">
        <w:trPr>
          <w:gridAfter w:val="1"/>
          <w:wAfter w:w="68" w:type="pct"/>
          <w:trHeight w:hRule="exact" w:val="454"/>
          <w:jc w:val="center"/>
        </w:trPr>
        <w:tc>
          <w:tcPr>
            <w:tcW w:w="2225" w:type="pct"/>
            <w:vMerge/>
            <w:shd w:val="clear" w:color="auto" w:fill="auto"/>
            <w:vAlign w:val="center"/>
            <w:hideMark/>
          </w:tcPr>
          <w:p w14:paraId="61480842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04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1BE18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6AB2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680458E1" w14:textId="77777777" w:rsidTr="000A3755">
        <w:trPr>
          <w:gridAfter w:val="3"/>
          <w:wAfter w:w="2775" w:type="pct"/>
          <w:trHeight w:val="908"/>
          <w:jc w:val="center"/>
        </w:trPr>
        <w:tc>
          <w:tcPr>
            <w:tcW w:w="2225" w:type="pct"/>
            <w:vMerge/>
            <w:shd w:val="clear" w:color="auto" w:fill="auto"/>
            <w:vAlign w:val="center"/>
            <w:hideMark/>
          </w:tcPr>
          <w:p w14:paraId="74C94260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70811B91" w14:textId="77777777" w:rsidTr="000A3755">
        <w:trPr>
          <w:gridAfter w:val="3"/>
          <w:wAfter w:w="2775" w:type="pct"/>
          <w:trHeight w:hRule="exact" w:val="1753"/>
          <w:jc w:val="center"/>
        </w:trPr>
        <w:tc>
          <w:tcPr>
            <w:tcW w:w="2225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A142" w14:textId="77777777" w:rsidR="00DA7348" w:rsidRDefault="00DA7348">
            <w:pPr>
              <w:jc w:val="center"/>
            </w:pPr>
          </w:p>
        </w:tc>
      </w:tr>
      <w:tr w:rsidR="008939FB" w14:paraId="69F48BA3" w14:textId="77777777" w:rsidTr="000A3755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B8B87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2215A67A" w14:textId="52E3F3FB" w:rsidR="000F3FAE" w:rsidRPr="00A2234F" w:rsidRDefault="00AC402F" w:rsidP="00A2234F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p w14:paraId="3B3CD65C" w14:textId="44044145" w:rsidR="0071280F" w:rsidRDefault="0071280F" w:rsidP="0071280F">
      <w:pPr>
        <w:pStyle w:val="a7"/>
        <w:numPr>
          <w:ilvl w:val="0"/>
          <w:numId w:val="1"/>
        </w:numPr>
        <w:tabs>
          <w:tab w:val="left" w:pos="993"/>
        </w:tabs>
        <w:rPr>
          <w:b/>
          <w:bCs/>
          <w:sz w:val="24"/>
          <w:szCs w:val="28"/>
        </w:rPr>
      </w:pPr>
      <w:r w:rsidRPr="0071280F">
        <w:rPr>
          <w:b/>
          <w:bCs/>
          <w:sz w:val="24"/>
          <w:szCs w:val="28"/>
        </w:rPr>
        <w:lastRenderedPageBreak/>
        <w:t>Постановка задачи</w:t>
      </w:r>
    </w:p>
    <w:p w14:paraId="7248BA6C" w14:textId="1D962D4A" w:rsidR="00A2234F" w:rsidRPr="00A2234F" w:rsidRDefault="00A2234F" w:rsidP="00A2234F">
      <w:pPr>
        <w:tabs>
          <w:tab w:val="left" w:pos="993"/>
        </w:tabs>
        <w:ind w:left="360"/>
        <w:rPr>
          <w:sz w:val="24"/>
          <w:szCs w:val="28"/>
        </w:rPr>
      </w:pPr>
      <w:r w:rsidRPr="0071280F">
        <w:rPr>
          <w:sz w:val="24"/>
          <w:szCs w:val="28"/>
        </w:rPr>
        <w:t>МКЭ для одномерной краевой задачи для эллиптического уравнения в цилиндрической системе координат. Базисные функции квадратичные и кубические (лагранжевы). Краевые условия всех типов. Коэффициент диффузии λ разложить по линейным базисным функциям. Предусмотреть возможность задания правой части в виде δ-функции. Матрицу СЛАУ генерировать в профильном формате. Для решения СЛАУ использовать LLᵀ-разложение.</w:t>
      </w:r>
    </w:p>
    <w:p w14:paraId="05E4ABAF" w14:textId="0CC0C0D1" w:rsidR="0071280F" w:rsidRPr="009B6280" w:rsidRDefault="0071280F" w:rsidP="0071280F">
      <w:pPr>
        <w:tabs>
          <w:tab w:val="left" w:pos="993"/>
        </w:tabs>
        <w:ind w:left="360"/>
        <w:rPr>
          <w:rFonts w:cstheme="minorHAnsi"/>
          <w:sz w:val="24"/>
          <w:szCs w:val="24"/>
        </w:rPr>
      </w:pPr>
      <w:r w:rsidRPr="009B6280">
        <w:rPr>
          <w:rFonts w:cstheme="minorHAnsi"/>
          <w:sz w:val="24"/>
          <w:szCs w:val="24"/>
        </w:rPr>
        <w:t xml:space="preserve">Пусть задана эллиптическая задача </w:t>
      </w:r>
      <w:r w:rsidR="00B2384F" w:rsidRPr="009B6280">
        <w:rPr>
          <w:rFonts w:cstheme="minorHAnsi"/>
          <w:position w:val="-10"/>
          <w:sz w:val="24"/>
          <w:szCs w:val="24"/>
        </w:rPr>
        <w:object w:dxaOrig="2659" w:dyaOrig="320" w14:anchorId="715AF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3.2pt;height:16.2pt" o:ole="">
            <v:imagedata r:id="rId8" o:title=""/>
          </v:shape>
          <o:OLEObject Type="Embed" ProgID="Equation.DSMT4" ShapeID="_x0000_i1029" DrawAspect="Content" ObjectID="_1793272987" r:id="rId9"/>
        </w:object>
      </w:r>
      <w:r w:rsidR="00B2384F" w:rsidRPr="009B6280">
        <w:rPr>
          <w:rFonts w:cstheme="minorHAnsi"/>
          <w:sz w:val="24"/>
          <w:szCs w:val="24"/>
        </w:rPr>
        <w:t>.</w:t>
      </w:r>
    </w:p>
    <w:p w14:paraId="02EAE619" w14:textId="381E555F" w:rsidR="00B2384F" w:rsidRPr="009B6280" w:rsidRDefault="00B2384F" w:rsidP="0071280F">
      <w:pPr>
        <w:tabs>
          <w:tab w:val="left" w:pos="993"/>
        </w:tabs>
        <w:ind w:left="360"/>
        <w:rPr>
          <w:rFonts w:cstheme="minorHAnsi"/>
          <w:sz w:val="24"/>
          <w:szCs w:val="24"/>
        </w:rPr>
      </w:pPr>
      <w:r w:rsidRPr="009B6280">
        <w:rPr>
          <w:rFonts w:cstheme="minorHAnsi"/>
          <w:sz w:val="24"/>
          <w:szCs w:val="24"/>
        </w:rPr>
        <w:t xml:space="preserve">Уравнение задано в некоторой области </w:t>
      </w:r>
      <w:r w:rsidR="009B6280" w:rsidRPr="009B6280">
        <w:rPr>
          <w:rFonts w:ascii="Cambria Math" w:hAnsi="Cambria Math" w:cstheme="minorHAnsi"/>
          <w:i/>
          <w:iCs/>
          <w:sz w:val="24"/>
          <w:szCs w:val="24"/>
        </w:rPr>
        <w:t>Ω</w:t>
      </w:r>
      <w:r w:rsidRPr="009B6280">
        <w:rPr>
          <w:rFonts w:cstheme="minorHAnsi"/>
          <w:sz w:val="24"/>
          <w:szCs w:val="24"/>
        </w:rPr>
        <w:t xml:space="preserve"> с границей </w:t>
      </w:r>
      <w:r w:rsidR="009B6280" w:rsidRPr="009B6280">
        <w:rPr>
          <w:rFonts w:cstheme="minorHAnsi"/>
          <w:position w:val="-12"/>
          <w:sz w:val="24"/>
          <w:szCs w:val="24"/>
        </w:rPr>
        <w:object w:dxaOrig="1600" w:dyaOrig="360" w14:anchorId="73744EB2">
          <v:shape id="_x0000_i1058" type="#_x0000_t75" style="width:79.8pt;height:18pt" o:ole="">
            <v:imagedata r:id="rId10" o:title=""/>
          </v:shape>
          <o:OLEObject Type="Embed" ProgID="Equation.DSMT4" ShapeID="_x0000_i1058" DrawAspect="Content" ObjectID="_1793272988" r:id="rId11"/>
        </w:object>
      </w:r>
      <w:r w:rsidRPr="009B6280">
        <w:rPr>
          <w:rFonts w:cstheme="minorHAnsi"/>
          <w:sz w:val="24"/>
          <w:szCs w:val="24"/>
        </w:rPr>
        <w:t xml:space="preserve"> и краевыми условиями:</w:t>
      </w:r>
    </w:p>
    <w:p w14:paraId="67221F87" w14:textId="0F66F457" w:rsidR="00B2384F" w:rsidRPr="009B6280" w:rsidRDefault="00B2384F" w:rsidP="00B2384F">
      <w:pPr>
        <w:pStyle w:val="ac"/>
        <w:spacing w:after="80"/>
        <w:rPr>
          <w:rFonts w:asciiTheme="minorHAnsi" w:hAnsiTheme="minorHAnsi" w:cstheme="minorHAnsi"/>
          <w:szCs w:val="24"/>
        </w:rPr>
      </w:pPr>
      <w:r w:rsidRPr="009B6280">
        <w:rPr>
          <w:rFonts w:asciiTheme="minorHAnsi" w:hAnsiTheme="minorHAnsi" w:cstheme="minorHAnsi"/>
          <w:szCs w:val="24"/>
        </w:rPr>
        <w:t xml:space="preserve"> </w:t>
      </w:r>
      <w:r w:rsidRPr="009B6280">
        <w:rPr>
          <w:rFonts w:asciiTheme="minorHAnsi" w:hAnsiTheme="minorHAnsi" w:cstheme="minorHAnsi"/>
          <w:szCs w:val="24"/>
        </w:rPr>
        <w:tab/>
      </w:r>
      <w:r w:rsidRPr="009B6280">
        <w:rPr>
          <w:rFonts w:asciiTheme="minorHAnsi" w:hAnsiTheme="minorHAnsi" w:cstheme="minorHAnsi"/>
          <w:position w:val="-18"/>
          <w:szCs w:val="24"/>
        </w:rPr>
        <w:object w:dxaOrig="852" w:dyaOrig="432" w14:anchorId="639A307B">
          <v:shape id="_x0000_i1046" type="#_x0000_t75" style="width:42.6pt;height:21.6pt" o:ole="">
            <v:imagedata r:id="rId12" o:title=""/>
          </v:shape>
          <o:OLEObject Type="Embed" ProgID="Equation.DSMT4" ShapeID="_x0000_i1046" DrawAspect="Content" ObjectID="_1793272989" r:id="rId13"/>
        </w:object>
      </w:r>
      <w:r w:rsidR="006B3BD9" w:rsidRPr="009B6280">
        <w:rPr>
          <w:rFonts w:asciiTheme="minorHAnsi" w:hAnsiTheme="minorHAnsi" w:cstheme="minorHAnsi"/>
          <w:szCs w:val="24"/>
        </w:rPr>
        <w:t xml:space="preserve"> – </w:t>
      </w:r>
      <w:r w:rsidRPr="009B6280">
        <w:rPr>
          <w:rFonts w:asciiTheme="minorHAnsi" w:hAnsiTheme="minorHAnsi" w:cstheme="minorHAnsi"/>
          <w:szCs w:val="24"/>
        </w:rPr>
        <w:t>краевое условие первого рода;</w:t>
      </w:r>
    </w:p>
    <w:p w14:paraId="23206C6A" w14:textId="60DBE0C7" w:rsidR="00B2384F" w:rsidRPr="009B6280" w:rsidRDefault="00B2384F" w:rsidP="00B2384F">
      <w:pPr>
        <w:pStyle w:val="ac"/>
        <w:spacing w:after="80"/>
        <w:ind w:firstLine="0"/>
        <w:rPr>
          <w:rFonts w:asciiTheme="minorHAnsi" w:hAnsiTheme="minorHAnsi" w:cstheme="minorHAnsi"/>
          <w:szCs w:val="24"/>
        </w:rPr>
      </w:pPr>
      <w:r w:rsidRPr="009B6280">
        <w:rPr>
          <w:rFonts w:asciiTheme="minorHAnsi" w:hAnsiTheme="minorHAnsi" w:cstheme="minorHAnsi"/>
          <w:position w:val="-34"/>
          <w:szCs w:val="24"/>
        </w:rPr>
        <w:object w:dxaOrig="1140" w:dyaOrig="732" w14:anchorId="2D42C69C">
          <v:shape id="_x0000_i1043" type="#_x0000_t75" style="width:57pt;height:36.6pt" o:ole="">
            <v:imagedata r:id="rId14" o:title=""/>
          </v:shape>
          <o:OLEObject Type="Embed" ProgID="Equation.DSMT4" ShapeID="_x0000_i1043" DrawAspect="Content" ObjectID="_1793272990" r:id="rId15"/>
        </w:object>
      </w:r>
      <w:r w:rsidR="006B3BD9" w:rsidRPr="009B6280">
        <w:rPr>
          <w:rFonts w:asciiTheme="minorHAnsi" w:hAnsiTheme="minorHAnsi" w:cstheme="minorHAnsi"/>
          <w:szCs w:val="24"/>
        </w:rPr>
        <w:t xml:space="preserve"> – </w:t>
      </w:r>
      <w:r w:rsidRPr="009B6280">
        <w:rPr>
          <w:rFonts w:asciiTheme="minorHAnsi" w:hAnsiTheme="minorHAnsi" w:cstheme="minorHAnsi"/>
          <w:szCs w:val="24"/>
        </w:rPr>
        <w:t>краевое условие второго рода;</w:t>
      </w:r>
    </w:p>
    <w:p w14:paraId="2DEBE757" w14:textId="76E624CE" w:rsidR="00B2384F" w:rsidRPr="009B6280" w:rsidRDefault="00B2384F" w:rsidP="00B2384F">
      <w:pPr>
        <w:pStyle w:val="ac"/>
        <w:spacing w:after="80"/>
        <w:ind w:firstLine="0"/>
        <w:rPr>
          <w:rFonts w:asciiTheme="minorHAnsi" w:hAnsiTheme="minorHAnsi" w:cstheme="minorHAnsi"/>
          <w:szCs w:val="24"/>
        </w:rPr>
      </w:pPr>
      <w:r w:rsidRPr="009B6280">
        <w:rPr>
          <w:rFonts w:asciiTheme="minorHAnsi" w:hAnsiTheme="minorHAnsi" w:cstheme="minorHAnsi"/>
          <w:position w:val="-34"/>
          <w:szCs w:val="24"/>
        </w:rPr>
        <w:object w:dxaOrig="2520" w:dyaOrig="732" w14:anchorId="75CA2609">
          <v:shape id="_x0000_i1037" type="#_x0000_t75" style="width:126pt;height:36.6pt" o:ole="">
            <v:imagedata r:id="rId16" o:title=""/>
          </v:shape>
          <o:OLEObject Type="Embed" ProgID="Equation.DSMT4" ShapeID="_x0000_i1037" DrawAspect="Content" ObjectID="_1793272991" r:id="rId17"/>
        </w:object>
      </w:r>
      <w:r w:rsidR="006B3BD9" w:rsidRPr="009B6280">
        <w:rPr>
          <w:rFonts w:asciiTheme="minorHAnsi" w:hAnsiTheme="minorHAnsi" w:cstheme="minorHAnsi"/>
          <w:szCs w:val="24"/>
        </w:rPr>
        <w:t xml:space="preserve"> – </w:t>
      </w:r>
      <w:r w:rsidRPr="009B6280">
        <w:rPr>
          <w:rFonts w:asciiTheme="minorHAnsi" w:hAnsiTheme="minorHAnsi" w:cstheme="minorHAnsi"/>
          <w:szCs w:val="24"/>
        </w:rPr>
        <w:t>краевое условие третьего рода.</w:t>
      </w:r>
    </w:p>
    <w:p w14:paraId="598E193A" w14:textId="546AD9F1" w:rsidR="00B2384F" w:rsidRDefault="004145C6" w:rsidP="0071280F">
      <w:pPr>
        <w:tabs>
          <w:tab w:val="left" w:pos="99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цилиндрических координатах (</w:t>
      </w:r>
      <w:r w:rsidRPr="00A2234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2234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2234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A2234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A2234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</w:rPr>
        <w:t>)</w:t>
      </w:r>
      <w:r w:rsidRPr="004145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под одномерной задачей обычно понимают случай, когда решение </w:t>
      </w:r>
      <w:r w:rsidRPr="004145C6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4145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45C6">
        <w:rPr>
          <w:rFonts w:cstheme="minorHAnsi"/>
          <w:sz w:val="24"/>
          <w:szCs w:val="24"/>
        </w:rPr>
        <w:t>краевой задачи зависит только от координаты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4145C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14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Тогда дифференциальное уравнение эллиптического типа принимает вид:</w:t>
      </w:r>
    </w:p>
    <w:p w14:paraId="2237E44B" w14:textId="4AAF23F7" w:rsidR="004145C6" w:rsidRDefault="004145C6" w:rsidP="004145C6">
      <w:pPr>
        <w:tabs>
          <w:tab w:val="left" w:pos="993"/>
        </w:tabs>
        <w:ind w:left="360"/>
        <w:jc w:val="center"/>
        <w:rPr>
          <w:rFonts w:cstheme="minorHAnsi"/>
          <w:sz w:val="24"/>
          <w:szCs w:val="24"/>
        </w:rPr>
      </w:pPr>
      <w:r w:rsidRPr="004145C6">
        <w:rPr>
          <w:rFonts w:cstheme="minorHAnsi"/>
          <w:position w:val="-28"/>
          <w:sz w:val="24"/>
          <w:szCs w:val="24"/>
        </w:rPr>
        <w:object w:dxaOrig="2400" w:dyaOrig="680" w14:anchorId="0AE84D2A">
          <v:shape id="_x0000_i1061" type="#_x0000_t75" style="width:120pt;height:34.2pt" o:ole="">
            <v:imagedata r:id="rId18" o:title=""/>
          </v:shape>
          <o:OLEObject Type="Embed" ProgID="Equation.DSMT4" ShapeID="_x0000_i1061" DrawAspect="Content" ObjectID="_1793272992" r:id="rId19"/>
        </w:object>
      </w:r>
    </w:p>
    <w:p w14:paraId="3C039039" w14:textId="6FC0BE36" w:rsidR="00A2234F" w:rsidRDefault="00A2234F" w:rsidP="004145C6">
      <w:pPr>
        <w:tabs>
          <w:tab w:val="left" w:pos="993"/>
        </w:tabs>
        <w:ind w:left="360"/>
        <w:jc w:val="center"/>
        <w:rPr>
          <w:rFonts w:cstheme="minorHAnsi"/>
          <w:sz w:val="24"/>
          <w:szCs w:val="24"/>
        </w:rPr>
      </w:pPr>
    </w:p>
    <w:p w14:paraId="504DFFD9" w14:textId="6BCE4552" w:rsidR="00A2234F" w:rsidRPr="00A2234F" w:rsidRDefault="00A2234F" w:rsidP="00A2234F">
      <w:pPr>
        <w:pStyle w:val="a7"/>
        <w:numPr>
          <w:ilvl w:val="0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  <w:lang w:val="en-US"/>
        </w:rPr>
      </w:pPr>
      <w:r w:rsidRPr="00A2234F">
        <w:rPr>
          <w:rFonts w:cstheme="minorHAnsi"/>
          <w:b/>
          <w:bCs/>
          <w:sz w:val="24"/>
          <w:szCs w:val="24"/>
        </w:rPr>
        <w:t>Теоретическая часть</w:t>
      </w:r>
    </w:p>
    <w:p w14:paraId="63465A3E" w14:textId="2D5DC2D4" w:rsidR="00A2234F" w:rsidRPr="00A2234F" w:rsidRDefault="00074DAA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в</w:t>
      </w:r>
      <w:r w:rsidR="00A2234F">
        <w:rPr>
          <w:rFonts w:cstheme="minorHAnsi"/>
          <w:b/>
          <w:bCs/>
          <w:sz w:val="24"/>
          <w:szCs w:val="24"/>
        </w:rPr>
        <w:t>ариационная подстановка</w:t>
      </w:r>
    </w:p>
    <w:p w14:paraId="472D7C47" w14:textId="2EB6FAD8" w:rsidR="00A2234F" w:rsidRDefault="00074DAA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к</w:t>
      </w:r>
      <w:r w:rsidR="00A2234F">
        <w:rPr>
          <w:rFonts w:cstheme="minorHAnsi"/>
          <w:b/>
          <w:bCs/>
          <w:sz w:val="24"/>
          <w:szCs w:val="24"/>
        </w:rPr>
        <w:t>онечноэлементная дискретизация и переход к локальным матрицам</w:t>
      </w:r>
    </w:p>
    <w:p w14:paraId="4F954AF0" w14:textId="3C6282C6" w:rsidR="00A2234F" w:rsidRDefault="00074DAA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а</w:t>
      </w:r>
      <w:r w:rsidR="00A2234F">
        <w:rPr>
          <w:rFonts w:cstheme="minorHAnsi"/>
          <w:b/>
          <w:bCs/>
          <w:sz w:val="24"/>
          <w:szCs w:val="24"/>
        </w:rPr>
        <w:t>налитические выражения для вычисления локальных матриц либо схемы численного интегрирования в случае, если интегралы для вычисления локальных матриц предполагается считать численно</w:t>
      </w:r>
    </w:p>
    <w:p w14:paraId="23FE9243" w14:textId="4CFD774E" w:rsidR="00A2234F" w:rsidRDefault="00A2234F" w:rsidP="00A2234F">
      <w:pPr>
        <w:pStyle w:val="a7"/>
        <w:numPr>
          <w:ilvl w:val="0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Описание разработанных программ</w:t>
      </w:r>
    </w:p>
    <w:p w14:paraId="32D6D642" w14:textId="3915BD45" w:rsidR="00A2234F" w:rsidRDefault="00A2234F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структуры данных, используемые для задания расчётной области и конечноэлементной сетки</w:t>
      </w:r>
    </w:p>
    <w:p w14:paraId="120ACE85" w14:textId="678532B1" w:rsidR="00A2234F" w:rsidRDefault="00A2234F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структура основных модулей программы, в том числе генерация портрета СЛАУ, вычисление локальных матриц, генерация глобальных матриц, решение СЛАУ</w:t>
      </w:r>
    </w:p>
    <w:p w14:paraId="7BF6ABEE" w14:textId="00B69A0A" w:rsidR="00A2234F" w:rsidRDefault="00A2234F" w:rsidP="00A2234F">
      <w:pPr>
        <w:pStyle w:val="a7"/>
        <w:numPr>
          <w:ilvl w:val="0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Описание тестирования программ</w:t>
      </w:r>
    </w:p>
    <w:p w14:paraId="78401D9D" w14:textId="4F6C4CAF" w:rsidR="00A2234F" w:rsidRDefault="00A2234F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тестовые примеры с пояснением, что проверяет данный тест; для каждого теста должна быть описана расчётная область (включая подобласти), конечноэлементная сетка, краевые условия, коэффициенты дифференциального уравнения и краевых условия по подобластям</w:t>
      </w:r>
    </w:p>
    <w:p w14:paraId="08C6C3F3" w14:textId="740DAC6D" w:rsidR="00A2234F" w:rsidRDefault="00A2234F" w:rsidP="00A2234F">
      <w:pPr>
        <w:pStyle w:val="a7"/>
        <w:numPr>
          <w:ilvl w:val="1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полученные результаты</w:t>
      </w:r>
    </w:p>
    <w:p w14:paraId="2489E20B" w14:textId="626D75F4" w:rsidR="00145932" w:rsidRDefault="00A2234F" w:rsidP="00145932">
      <w:pPr>
        <w:pStyle w:val="a7"/>
        <w:numPr>
          <w:ilvl w:val="0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Проведенные исследования и выводы </w:t>
      </w:r>
    </w:p>
    <w:p w14:paraId="1C530B8D" w14:textId="2E82E112" w:rsidR="00145932" w:rsidRDefault="00145932" w:rsidP="00145932">
      <w:pPr>
        <w:pStyle w:val="a7"/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Исследования включают в себя проведение расчётов на равномерных и неравномерных сетках по пространству, определение порядка аппроксимации на основе численных экспериментов для неполиномиальных решений</w:t>
      </w:r>
    </w:p>
    <w:p w14:paraId="6E01404F" w14:textId="5F326F70" w:rsidR="00145932" w:rsidRDefault="00145932" w:rsidP="00145932">
      <w:pPr>
        <w:pStyle w:val="a7"/>
        <w:numPr>
          <w:ilvl w:val="0"/>
          <w:numId w:val="1"/>
        </w:numPr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Тексты основных модулей программы </w:t>
      </w:r>
    </w:p>
    <w:p w14:paraId="2CEA14A0" w14:textId="5BB294EE" w:rsidR="00145932" w:rsidRPr="00145932" w:rsidRDefault="00145932" w:rsidP="00145932">
      <w:pPr>
        <w:pStyle w:val="a7"/>
        <w:tabs>
          <w:tab w:val="left" w:pos="99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Приводится листинг программы</w:t>
      </w:r>
    </w:p>
    <w:sectPr w:rsidR="00145932" w:rsidRPr="00145932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9F81" w14:textId="77777777" w:rsidR="006B5634" w:rsidRDefault="006B5634" w:rsidP="0071280F">
      <w:pPr>
        <w:spacing w:after="0" w:line="240" w:lineRule="auto"/>
      </w:pPr>
      <w:r>
        <w:separator/>
      </w:r>
    </w:p>
  </w:endnote>
  <w:endnote w:type="continuationSeparator" w:id="0">
    <w:p w14:paraId="573F87A7" w14:textId="77777777" w:rsidR="006B5634" w:rsidRDefault="006B5634" w:rsidP="0071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F5E9" w14:textId="77777777" w:rsidR="006B5634" w:rsidRDefault="006B5634" w:rsidP="0071280F">
      <w:pPr>
        <w:spacing w:after="0" w:line="240" w:lineRule="auto"/>
      </w:pPr>
      <w:r>
        <w:separator/>
      </w:r>
    </w:p>
  </w:footnote>
  <w:footnote w:type="continuationSeparator" w:id="0">
    <w:p w14:paraId="354B86B9" w14:textId="77777777" w:rsidR="006B5634" w:rsidRDefault="006B5634" w:rsidP="0071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A404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836867"/>
    <w:multiLevelType w:val="hybridMultilevel"/>
    <w:tmpl w:val="1C265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6526A"/>
    <w:rsid w:val="00074DAA"/>
    <w:rsid w:val="000A3755"/>
    <w:rsid w:val="000F3FAE"/>
    <w:rsid w:val="00145932"/>
    <w:rsid w:val="001D533F"/>
    <w:rsid w:val="004145C6"/>
    <w:rsid w:val="00431BE1"/>
    <w:rsid w:val="00507D74"/>
    <w:rsid w:val="00527441"/>
    <w:rsid w:val="006B3BD9"/>
    <w:rsid w:val="006B5634"/>
    <w:rsid w:val="0071280F"/>
    <w:rsid w:val="007E7F10"/>
    <w:rsid w:val="008939FB"/>
    <w:rsid w:val="008C12C4"/>
    <w:rsid w:val="00902AE8"/>
    <w:rsid w:val="009233AB"/>
    <w:rsid w:val="009B6280"/>
    <w:rsid w:val="00A2234F"/>
    <w:rsid w:val="00AC402F"/>
    <w:rsid w:val="00B2384F"/>
    <w:rsid w:val="00C3061C"/>
    <w:rsid w:val="00CF652D"/>
    <w:rsid w:val="00DA7348"/>
    <w:rsid w:val="00DE2D27"/>
    <w:rsid w:val="00E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8B7"/>
  <w15:docId w15:val="{6A9D61D6-4D1C-4FA1-A0C8-B93B639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1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0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6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1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0"/>
    <w:uiPriority w:val="34"/>
    <w:qFormat/>
    <w:rsid w:val="0071280F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712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1280F"/>
  </w:style>
  <w:style w:type="paragraph" w:styleId="aa">
    <w:name w:val="footer"/>
    <w:basedOn w:val="a0"/>
    <w:link w:val="ab"/>
    <w:uiPriority w:val="99"/>
    <w:unhideWhenUsed/>
    <w:rsid w:val="00712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1280F"/>
  </w:style>
  <w:style w:type="paragraph" w:styleId="a">
    <w:name w:val="List Bullet"/>
    <w:basedOn w:val="a0"/>
    <w:uiPriority w:val="99"/>
    <w:unhideWhenUsed/>
    <w:rsid w:val="0071280F"/>
    <w:pPr>
      <w:numPr>
        <w:numId w:val="2"/>
      </w:numPr>
      <w:contextualSpacing/>
    </w:pPr>
  </w:style>
  <w:style w:type="paragraph" w:customStyle="1" w:styleId="ac">
    <w:name w:val="Список свойств"/>
    <w:basedOn w:val="a0"/>
    <w:rsid w:val="00B2384F"/>
    <w:pPr>
      <w:keepLines/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0D1469"/>
    <w:rsid w:val="00113E3A"/>
    <w:rsid w:val="0017787A"/>
    <w:rsid w:val="00433AAA"/>
    <w:rsid w:val="00451C95"/>
    <w:rsid w:val="0073470A"/>
    <w:rsid w:val="008A2418"/>
    <w:rsid w:val="009448D0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Артем Р</cp:lastModifiedBy>
  <cp:revision>13</cp:revision>
  <cp:lastPrinted>2023-03-17T09:24:00Z</cp:lastPrinted>
  <dcterms:created xsi:type="dcterms:W3CDTF">2023-04-05T10:29:00Z</dcterms:created>
  <dcterms:modified xsi:type="dcterms:W3CDTF">2024-11-16T07:36:00Z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