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vdxzqn6rka2" w:id="0"/>
      <w:bookmarkEnd w:id="0"/>
      <w:r w:rsidDel="00000000" w:rsidR="00000000" w:rsidRPr="00000000">
        <w:rPr>
          <w:rtl w:val="0"/>
        </w:rPr>
        <w:t xml:space="preserve">Практическое задание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класс Person в котором будут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Свойства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Фамилия (string)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Имя (string)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Отчество (string)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Пол (bool)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Рост/Вес (float)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Дата рождения (DateTime)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Возраст (int)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Все свойства должны быть public и read-only, свойства a,b,c,e,f автоматическими, свойство d реализовано через private поле, свойство g должно вычисляться при запросе.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Конструктор и методы Parse и ToString.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Person(string name, …)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static Person Parse(string text)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public override string ToString()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 функции Main реализовать чтение данных из файла, создание массива персон, сортировку (на выбор пользователя - по убыванию или возрастанию) и вывод в данных в файл результатов в новом формате, в соответствии с вариантом.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реализацию используя тип record вместо класса. Сравнить удобство использования.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</w:t>
      </w:r>
    </w:p>
    <w:tbl>
      <w:tblPr>
        <w:tblStyle w:val="Table1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905"/>
        <w:gridCol w:w="630"/>
        <w:gridCol w:w="1980"/>
        <w:gridCol w:w="1125"/>
        <w:gridCol w:w="1650"/>
        <w:tblGridChange w:id="0">
          <w:tblGrid>
            <w:gridCol w:w="390"/>
            <w:gridCol w:w="1905"/>
            <w:gridCol w:w="630"/>
            <w:gridCol w:w="1980"/>
            <w:gridCol w:w="1125"/>
            <w:gridCol w:w="165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Формат даты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Вес / Рост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Поле сортировки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Формат числа (E или 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Количество знаков после разделителя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01.09.2018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01.09.2018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01.09.2018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09-01-2018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09-01-2018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09-01-2018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09/01/2018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09/01/2018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09/01/2018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сентября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сентября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сентября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01-09-2018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01-09-2018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center"/>
        <w:rPr/>
      </w:pPr>
      <w:bookmarkStart w:colFirst="0" w:colLast="0" w:name="_vm02pyivvimk" w:id="1"/>
      <w:bookmarkEnd w:id="1"/>
      <w:r w:rsidDel="00000000" w:rsidR="00000000" w:rsidRPr="00000000">
        <w:rPr>
          <w:rtl w:val="0"/>
        </w:rPr>
        <w:t xml:space="preserve">Практическое задание 2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Сделать интерфейс </w:t>
      </w:r>
      <w:r w:rsidDel="00000000" w:rsidR="00000000" w:rsidRPr="00000000">
        <w:rPr>
          <w:color w:val="212121"/>
          <w:highlight w:val="white"/>
          <w:rtl w:val="0"/>
        </w:rPr>
        <w:t xml:space="preserve">IPerson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color w:val="267f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IPerson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Patronomic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color w:val="d4d4d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4d4d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12121"/>
          <w:highlight w:val="white"/>
          <w:rtl w:val="0"/>
        </w:rPr>
        <w:t xml:space="preserve">Сделать классы Student и Teacher реализующие этот интерфейс. Они должны содержать конструктор, принимающий значения свойств, статическую функцию создания из строки и переопределение функции ToString.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У класса Student дополнительно должны быть свойства: курс, группа и средний балл.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У класса Teacher дополнительно должны быть свойства: кафедра, стаж и должность, причем должность должна быть типом enum.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Сделать класс University, реализующий свойства и методы из следующего интерфейса.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color w:val="267f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IUniversity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; } 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отсортировать в соответствии с вариантом 1-й лабы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; }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отсортировать в соответствии с вариантом 1-й лабы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; }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отсортировать в соответствии с вариантом 1-й лабы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highlight w:val="whit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highlight w:val="white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IPerson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795e26"/>
          <w:highlight w:val="white"/>
          <w:rtl w:val="0"/>
        </w:rPr>
        <w:t xml:space="preserve">FindByLastName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Для нечетных вариантов. Выдать всех студентов, чей средний балл выше заданного.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Отсортировать по среднему баллу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795e26"/>
          <w:highlight w:val="white"/>
          <w:rtl w:val="0"/>
        </w:rPr>
        <w:t xml:space="preserve">FindByAvrPoint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avrPoint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Для четных вариантов. Выдать всех преподавателей, название кафедры которых содержит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nsolas" w:cs="Consolas" w:eastAsia="Consolas" w:hAnsi="Consolas"/>
          <w:color w:val="008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 заданный текст. Отсортировать по должности.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67f99"/>
          <w:highlight w:val="white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795e26"/>
          <w:highlight w:val="white"/>
          <w:rtl w:val="0"/>
        </w:rPr>
        <w:t xml:space="preserve">FindByDepartment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highlight w:val="white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Сделать головную программу с консольным меню, которая бы демонстрировала работу всего вышеперечисленного.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jc w:val="center"/>
        <w:rPr>
          <w:color w:val="212121"/>
          <w:highlight w:val="white"/>
        </w:rPr>
      </w:pPr>
      <w:bookmarkStart w:colFirst="0" w:colLast="0" w:name="_v510dw3hy6fj" w:id="2"/>
      <w:bookmarkEnd w:id="2"/>
      <w:r w:rsidDel="00000000" w:rsidR="00000000" w:rsidRPr="00000000">
        <w:rPr>
          <w:rtl w:val="0"/>
        </w:rPr>
        <w:t xml:space="preserve">Практическое 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Сделать иерархию классов для вычисления математических выражений.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Базовый интерфейс</w:t>
      </w:r>
    </w:p>
    <w:p w:rsidR="00000000" w:rsidDel="00000000" w:rsidP="00000000" w:rsidRDefault="00000000" w:rsidRPr="00000000" w14:paraId="000000A7">
      <w:pPr>
        <w:spacing w:line="325.71428571428567" w:lineRule="auto"/>
        <w:ind w:left="720" w:firstLine="0"/>
        <w:rPr>
          <w:rFonts w:ascii="Consolas" w:cs="Consolas" w:eastAsia="Consolas" w:hAnsi="Consolas"/>
          <w:color w:val="267f9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interface I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Expr</w:t>
      </w:r>
    </w:p>
    <w:p w:rsidR="00000000" w:rsidDel="00000000" w:rsidP="00000000" w:rsidRDefault="00000000" w:rsidRPr="00000000" w14:paraId="000000A8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highlight w:val="white"/>
          <w:rtl w:val="0"/>
        </w:rPr>
        <w:t xml:space="preserve">Compute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IReadOnlyDictionary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variableValues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IEnumerable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Variables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IsConstant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AC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IsPolynom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AD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0AF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UnaryOperation, BinaryOperation, Function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Классы реализующие арифметические операции и класс Variable, Constant.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Сделать для этих классов перегрузку операторов и ToString().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Классы реализующие функции (выбрать один, в соответствии с номером бригады)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Степенные (в том числе показательные и логарифм)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Тригонометрические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Обратные тригонометрические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Гиперболические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Обратные гиперболические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Доп. задания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Дифференцирование (3)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Разбор выражений (4)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Упрощение выражений (4)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Интегрирование (4)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Векторная арифметика (3)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216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Добавление своих функций (2)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Пример</w:t>
      </w:r>
    </w:p>
    <w:p w:rsidR="00000000" w:rsidDel="00000000" w:rsidP="00000000" w:rsidRDefault="00000000" w:rsidRPr="00000000" w14:paraId="000000C0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Variable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Variable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expr0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Mult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SinFunc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(new Divide(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))));</w:t>
      </w:r>
    </w:p>
    <w:p w:rsidR="00000000" w:rsidDel="00000000" w:rsidP="00000000" w:rsidRDefault="00000000" w:rsidRPr="00000000" w14:paraId="000000C3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highlight w:val="white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line="325.71428571428567" w:lineRule="auto"/>
        <w:ind w:left="720" w:firstLine="0"/>
        <w:rPr>
          <w:rFonts w:ascii="Consolas" w:cs="Consolas" w:eastAsia="Consolas" w:hAnsi="Consolas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highlight w:val="whit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pacing w:line="325.71428571428567" w:lineRule="auto"/>
        <w:ind w:left="720" w:firstLine="0"/>
        <w:rPr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highlight w:val="whit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highlight w:val="white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highlight w:val="white"/>
          <w:rtl w:val="0"/>
        </w:rPr>
        <w:t xml:space="preserve">Compute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18"/>
          <w:szCs w:val="18"/>
          <w:highlight w:val="white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&gt;{[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highlight w:val="whit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highlight w:val="whit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