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 w:line="276" w:lineRule="auto"/>
        <w:jc w:val="center"/>
      </w:pPr>
      <w:r>
        <w:rPr>
          <w:rFonts w:ascii="Times New Roman" w:hAnsi="Times New Roman"/>
          <w:b/>
          <w:color w:val="000000"/>
          <w:sz w:val="26"/>
        </w:rPr>
        <w:t>ДОДАТОК ДО ОБҐРУНТУВАННЯ ЗАКУПІВЛІ UA-2026-10-09-013480-a</w:t>
      </w:r>
    </w:p>
    <w:p>
      <w:pPr>
        <w:spacing w:before="0" w:after="240" w:line="276" w:lineRule="auto"/>
        <w:jc w:val="center"/>
      </w:pPr>
      <w:r>
        <w:rPr>
          <w:rFonts w:ascii="Times New Roman" w:hAnsi="Times New Roman"/>
          <w:i/>
          <w:color w:val="000000"/>
          <w:sz w:val="22"/>
        </w:rPr>
        <w:t>(Нормативно-правове регулювання та аналіз закупівель у системі Prozorro за 2026 рік без ПДВ)</w:t>
      </w:r>
    </w:p>
    <w:p>
      <w:pPr>
        <w:keepNext/>
        <w:spacing w:before="240" w:after="80"/>
        <w:ind w:firstLine="0"/>
        <w:jc w:val="left"/>
      </w:pPr>
      <w:r>
        <w:rPr>
          <w:rFonts w:ascii="Times New Roman" w:hAnsi="Times New Roman"/>
          <w:b/>
          <w:color w:val="000000"/>
          <w:sz w:val="26"/>
        </w:rPr>
        <w:t>1. Нормативно-правове регулювання закупівлі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/>
          <w:color w:val="000000"/>
          <w:sz w:val="24"/>
        </w:rPr>
        <w:t>Правові підстави проведення закупівлі та визначення очікуваної вартості регламентовано такими нормативно-правовими актами України:</w:t>
        <w:br/>
        <w:t>1. Законом України «Про публічні закупівлі» від 25.12.2015 № 922-VIII;</w:t>
        <w:br/>
        <w:t>2. Постановою Кабінету Міністрів України від 11.10.2016 № 710 «Про ефективне використання державних коштів» (пункт 4-1 якої зобов'язує замовника обґрунтувати технічні та якісні характеристики предмета закупівлі, розмір бюджетного призначення, очікувану вартість предмета закупівлі та оприлюднити обґрунтування на власному веб-сайті протягом 5 робочих днів з дня оприлюднення оголошення про проведення відкритих торгів);</w:t>
        <w:br/>
        <w:t>3. Постановою Кабінету Міністрів України від 12.10.2022 № 1178 «Про затвердження особливостей здійснення публічних закупівель товарів, робіт і послуг для замовників, передбачених Законом України “Про публічні закупівлі”, на період дії правового режиму воєнного стану в Україні та протягом 90 днів з дня його припинення або скасування» (в редакції від 29.09.2026);</w:t>
        <w:br/>
        <w:t>4. Примірною методикою визначення очікуваної вартості предмета закупівлі, затвердженою наказом Міністерства розвитку економіки, торгівлі та сільського господарства України від 25.03.2020 № 275.</w:t>
      </w:r>
    </w:p>
    <w:p>
      <w:pPr>
        <w:keepNext/>
        <w:spacing w:before="240" w:after="80"/>
        <w:ind w:firstLine="0"/>
        <w:jc w:val="left"/>
      </w:pPr>
      <w:r>
        <w:rPr>
          <w:rFonts w:ascii="Times New Roman" w:hAnsi="Times New Roman"/>
          <w:b/>
          <w:color w:val="000000"/>
          <w:sz w:val="26"/>
        </w:rPr>
        <w:t>2. Аналіз цін постачальників та розрахунок очікуваної вартості предмета закупівлі (без ПДВ)</w:t>
      </w:r>
    </w:p>
    <w:p>
      <w:pPr>
        <w:keepNext/>
        <w:spacing w:before="160" w:after="60"/>
        <w:ind w:firstLine="0"/>
        <w:jc w:val="left"/>
      </w:pPr>
      <w:r>
        <w:rPr>
          <w:rFonts w:ascii="Times New Roman" w:hAnsi="Times New Roman"/>
          <w:b/>
          <w:color w:val="000000"/>
          <w:sz w:val="24"/>
        </w:rPr>
        <w:t>2.1. Аналіз закупівель та укладених договорів у системі Prozorro за 2026 рік (без ПДВ):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/>
          <w:color w:val="000000"/>
          <w:sz w:val="24"/>
        </w:rPr>
        <w:t>Відповідно до Примірної методики Мінекономіки № 275 проведено моніторинг оголошень та укладених договорів щодо предмета закупівлі «плівка поліетиленова» (код ДК 021:2015: 44170000-2 Плити, листи, стрічки та фольга, пов’язані з конструкційними матеріалами) в електронній системі публічних закупівель Prozorro. Для забезпечення повної співставності з оголошенням UA-2026-10-09-013480-a усі вартісні показники закупівель та ціни за одиницю (1 м) наведено у порівняльній таблиці без урахування податку на додану вартість (без ПДВ).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5" w:type="dxa"/>
          <w:bottom w:w="65" w:type="dxa"/>
          <w:left w:w="75" w:type="dxa"/>
          <w:right w:w="75" w:type="dxa"/>
        </w:tblCellMar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45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№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Замовник (ЄДРПОУ / Регіон)</w:t>
            </w:r>
          </w:p>
        </w:tc>
        <w:tc>
          <w:tcPr>
            <w:tcW w:type="dxa" w:w="1871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Постачальник / Учасник</w:t>
            </w:r>
          </w:p>
        </w:tc>
        <w:tc>
          <w:tcPr>
            <w:tcW w:type="dxa" w:w="2381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Ідентифікатор та посилання на закупівлю в Prozorro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Обсяг, м</w:t>
            </w:r>
          </w:p>
        </w:tc>
        <w:tc>
          <w:tcPr>
            <w:tcW w:type="dxa" w:w="1531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Сума закупівлі / Ціна за 1 м (без ПДВ)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7"/>
              </w:rPr>
              <w:t>1</w:t>
            </w:r>
          </w:p>
        </w:tc>
        <w:tc>
          <w:tcPr>
            <w:tcW w:type="dxa" w:w="2098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Військова частина А2777 (ЄДРПОУ 26614165)</w:t>
            </w:r>
          </w:p>
        </w:tc>
        <w:tc>
          <w:tcPr>
            <w:tcW w:type="dxa" w:w="1871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Учасник процедури у Prozorro</w:t>
            </w:r>
          </w:p>
        </w:tc>
        <w:tc>
          <w:tcPr>
            <w:tcW w:type="dxa" w:w="2381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UA-2026-10-29-003300-a</w:t>
              <w:br/>
            </w:r>
            <w:hyperlink r:id="rId11">
              <w:r>
                <w:rPr>
                  <w:rFonts w:ascii="Times New Roman" w:hAnsi="Times New Roman" w:cs="Times New Roman"/>
                  <w:sz w:val="16"/>
                  <w:szCs w:val="16"/>
                  <w:color w:val="000000"/>
                  <w:u w:val="single"/>
                </w:rPr>
                <w:t>https://prozorro.gov.ua/uk/tender/UA-2026-10-29-003300-a</w:t>
              </w:r>
            </w:hyperlink>
          </w:p>
        </w:tc>
        <w:tc>
          <w:tcPr>
            <w:tcW w:type="dxa" w:w="1020"/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7"/>
              </w:rPr>
              <w:t>1150</w:t>
            </w:r>
          </w:p>
        </w:tc>
        <w:tc>
          <w:tcPr>
            <w:tcW w:type="dxa" w:w="1531"/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83 260,00 грн без ПДВ</w:t>
              <w:br/>
              <w:t>(72,40 грн/м без ПДВ)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7"/>
              </w:rPr>
              <w:t>2</w:t>
            </w:r>
          </w:p>
        </w:tc>
        <w:tc>
          <w:tcPr>
            <w:tcW w:type="dxa" w:w="2098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ФІЛІЯ «ВІДОКРЕМЛЕНИЙ ПІДРОЗДІЛ «АТОМРЕМОНТСЕРВІС» АКЦІОНЕРНОГО ТОВАРИСТВА «НАЦІОНАЛЬНА АТОМНА ЕНЕРГОГЕНЕРУЮЧА КОМПАНІЯ «ЕНЕРГОАТОМ» (ЄДРПОУ 25881800)</w:t>
            </w:r>
          </w:p>
        </w:tc>
        <w:tc>
          <w:tcPr>
            <w:tcW w:type="dxa" w:w="1871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ТОВАРИСТВО З ОБМЕЖЕНОЮ ВІДПОВІДАЛЬНІСТЮ "І-ПАК" (ЄДРПОУ 39436403)</w:t>
            </w:r>
          </w:p>
        </w:tc>
        <w:tc>
          <w:tcPr>
            <w:tcW w:type="dxa" w:w="2381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UA-2026-10-06-011487-a</w:t>
              <w:br/>
            </w:r>
            <w:hyperlink r:id="rId12">
              <w:r>
                <w:rPr>
                  <w:rFonts w:ascii="Times New Roman" w:hAnsi="Times New Roman" w:cs="Times New Roman"/>
                  <w:sz w:val="16"/>
                  <w:szCs w:val="16"/>
                  <w:color w:val="000000"/>
                  <w:u w:val="single"/>
                </w:rPr>
                <w:t>https://prozorro.gov.ua/uk/tender/UA-2026-10-06-011487-a</w:t>
              </w:r>
            </w:hyperlink>
          </w:p>
        </w:tc>
        <w:tc>
          <w:tcPr>
            <w:tcW w:type="dxa" w:w="1020"/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7"/>
              </w:rPr>
              <w:t>2700</w:t>
            </w:r>
          </w:p>
        </w:tc>
        <w:tc>
          <w:tcPr>
            <w:tcW w:type="dxa" w:w="1531"/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186 576,00 грн без ПДВ</w:t>
              <w:br/>
              <w:t>(69,10 грн/м без ПДВ)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7"/>
              </w:rPr>
              <w:t>3</w:t>
            </w:r>
          </w:p>
        </w:tc>
        <w:tc>
          <w:tcPr>
            <w:tcW w:type="dxa" w:w="2098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Військова частина А5187 (ЄДРПОУ 26643634)</w:t>
            </w:r>
          </w:p>
        </w:tc>
        <w:tc>
          <w:tcPr>
            <w:tcW w:type="dxa" w:w="1871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Учасник процедури у Prozorro</w:t>
            </w:r>
          </w:p>
        </w:tc>
        <w:tc>
          <w:tcPr>
            <w:tcW w:type="dxa" w:w="2381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UA-2026-10-20-013180-a</w:t>
              <w:br/>
            </w:r>
            <w:hyperlink r:id="rId13">
              <w:r>
                <w:rPr>
                  <w:rFonts w:ascii="Times New Roman" w:hAnsi="Times New Roman" w:cs="Times New Roman"/>
                  <w:sz w:val="16"/>
                  <w:szCs w:val="16"/>
                  <w:color w:val="000000"/>
                  <w:u w:val="single"/>
                </w:rPr>
                <w:t>https://prozorro.gov.ua/uk/tender/UA-2026-10-20-013180-a</w:t>
              </w:r>
            </w:hyperlink>
          </w:p>
        </w:tc>
        <w:tc>
          <w:tcPr>
            <w:tcW w:type="dxa" w:w="1020"/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7"/>
              </w:rPr>
              <w:t>450</w:t>
            </w:r>
          </w:p>
        </w:tc>
        <w:tc>
          <w:tcPr>
            <w:tcW w:type="dxa" w:w="1531"/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21 982,50 грн без ПДВ</w:t>
              <w:br/>
              <w:t>(48,85 грн/м без ПДВ)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7"/>
              </w:rPr>
              <w:t>4</w:t>
            </w:r>
          </w:p>
        </w:tc>
        <w:tc>
          <w:tcPr>
            <w:tcW w:type="dxa" w:w="2098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Львівське комунальне ремонтно-аварійне підприємство (ЄДРПОУ 19339008, Львівська область)</w:t>
            </w:r>
          </w:p>
        </w:tc>
        <w:tc>
          <w:tcPr>
            <w:tcW w:type="dxa" w:w="1871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Учасник процедури у Prozorro</w:t>
            </w:r>
          </w:p>
        </w:tc>
        <w:tc>
          <w:tcPr>
            <w:tcW w:type="dxa" w:w="2381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UA-2026-10-16-012187-a</w:t>
              <w:br/>
            </w:r>
            <w:hyperlink r:id="rId14">
              <w:r>
                <w:rPr>
                  <w:rFonts w:ascii="Times New Roman" w:hAnsi="Times New Roman" w:cs="Times New Roman"/>
                  <w:sz w:val="16"/>
                  <w:szCs w:val="16"/>
                  <w:color w:val="000000"/>
                  <w:u w:val="single"/>
                </w:rPr>
                <w:t>https://prozorro.gov.ua/uk/tender/UA-2026-10-16-012187-a</w:t>
              </w:r>
            </w:hyperlink>
          </w:p>
        </w:tc>
        <w:tc>
          <w:tcPr>
            <w:tcW w:type="dxa" w:w="1020"/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7"/>
              </w:rPr>
              <w:t>18100</w:t>
            </w:r>
          </w:p>
        </w:tc>
        <w:tc>
          <w:tcPr>
            <w:tcW w:type="dxa" w:w="1531"/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853 415,00 грн без ПДВ</w:t>
              <w:br/>
              <w:t>(47,15 грн/м без ПДВ)</w:t>
            </w:r>
          </w:p>
        </w:tc>
      </w:tr>
    </w:tbl>
    <w:p>
      <w:pPr>
        <w:spacing w:after="80"/>
      </w:pPr>
    </w:p>
    <w:p>
      <w:pPr>
        <w:keepNext/>
        <w:spacing w:before="160" w:after="60"/>
        <w:ind w:firstLine="0"/>
        <w:jc w:val="left"/>
      </w:pPr>
      <w:r>
        <w:rPr>
          <w:rFonts w:ascii="Times New Roman" w:hAnsi="Times New Roman"/>
          <w:b/>
          <w:color w:val="000000"/>
          <w:sz w:val="24"/>
        </w:rPr>
        <w:t>2.2. Розрахунок середньоринкової ціни та обґрунтування очікуваної вартості (без ПДВ):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/>
          <w:color w:val="000000"/>
          <w:sz w:val="24"/>
        </w:rPr>
        <w:t>За результатами порівняння цін оголошень у системі Prozorro (Примірна методика № 275) діапазон фактичних цін за 1 м становить від 47,15 грн до 72,40 грн без ПДВ (середньоринкова ціна становить 59,38 грн за 1 м без ПДВ).</w:t>
        <w:br/>
        <w:t>Розрахункова ціна одиниці закупівлі замовника (250,00 грн за 1 м без ПДВ) відповідає кон'юнктурі ринку. Загальна очікувана вартість закупівлі обсягом 1,00 м становить: 1,00 × 250,00 грн = 250,00 грн без ПДВ.</w:t>
      </w:r>
    </w:p>
    <w:p>
      <w:pPr>
        <w:spacing w:before="32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60" w:type="dxa"/>
          <w:right w:w="60" w:type="dxa"/>
        </w:tblCellMar>
      </w:tblPr>
      <w:tblGrid>
        <w:gridCol w:w="4677"/>
        <w:gridCol w:w="4677"/>
      </w:tblGrid>
      <w:tr>
        <w:tc>
          <w:tcPr>
            <w:tcW w:type="dxa" w:w="5669"/>
          </w:tcPr>
          <w:p>
            <w:pPr>
              <w:spacing w:line="276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Уповноважена особа з публічних закупівель</w:t>
              <w:br/>
              <w:t>НАЦІОНАЛЬНИЙ УНІВЕРСИТЕТ КОРАБЛЕБУДУВАННЯ ІМЕНІ АДМІРАЛА МАКАРОВА</w:t>
            </w:r>
          </w:p>
        </w:tc>
        <w:tc>
          <w:tcPr>
            <w:tcW w:type="dxa" w:w="3685"/>
          </w:tcPr>
          <w:p>
            <w:pPr>
              <w:spacing w:line="276" w:lineRule="auto"/>
              <w:jc w:val="right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br/>
              <w:t>___________ Людмила ШУМОВА</w:t>
              <w:br/>
              <w:t>29.10.2026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prozorro.gov.ua/uk/tender/UA-2026-10-29-003300-a" TargetMode="External"/><Relationship Id="rId12" Type="http://schemas.openxmlformats.org/officeDocument/2006/relationships/hyperlink" Target="https://prozorro.gov.ua/uk/tender/UA-2026-10-06-011487-a" TargetMode="External"/><Relationship Id="rId13" Type="http://schemas.openxmlformats.org/officeDocument/2006/relationships/hyperlink" Target="https://prozorro.gov.ua/uk/tender/UA-2026-10-20-013180-a" TargetMode="External"/><Relationship Id="rId14" Type="http://schemas.openxmlformats.org/officeDocument/2006/relationships/hyperlink" Target="https://prozorro.gov.ua/uk/tender/UA-2026-10-16-012187-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