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F8" w:rsidRDefault="006B5AF8" w:rsidP="006B5A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6B5AF8" w:rsidRDefault="006B5AF8" w:rsidP="006B5A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6B5AF8" w:rsidRDefault="006B5AF8" w:rsidP="006B5AF8">
      <w:pPr>
        <w:rPr>
          <w:rFonts w:ascii="Times New Roman" w:hAnsi="Times New Roman" w:cs="Times New Roman"/>
        </w:rPr>
      </w:pP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6B5AF8" w:rsidRDefault="006B5AF8" w:rsidP="006B5AF8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6B5AF8" w:rsidRPr="00F36435" w:rsidRDefault="00F36435" w:rsidP="006B5AF8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лабораторной работе № </w:t>
      </w:r>
      <w:r w:rsidRPr="00F36435">
        <w:rPr>
          <w:rFonts w:ascii="Times New Roman" w:hAnsi="Times New Roman" w:cs="Times New Roman"/>
          <w:b/>
          <w:sz w:val="40"/>
          <w:szCs w:val="40"/>
        </w:rPr>
        <w:t>3</w:t>
      </w:r>
    </w:p>
    <w:p w:rsidR="00F36435" w:rsidRPr="00F36435" w:rsidRDefault="006B5AF8" w:rsidP="00F36435">
      <w:pPr>
        <w:pStyle w:val="1"/>
        <w:spacing w:before="240" w:line="288" w:lineRule="auto"/>
        <w:ind w:firstLine="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21862">
        <w:rPr>
          <w:rFonts w:ascii="Times New Roman" w:hAnsi="Times New Roman" w:cs="Times New Roman"/>
          <w:sz w:val="32"/>
          <w:szCs w:val="32"/>
        </w:rPr>
        <w:t>«</w:t>
      </w:r>
      <w:r w:rsidR="00F36435" w:rsidRPr="00F36435">
        <w:rPr>
          <w:rFonts w:ascii="Times New Roman" w:hAnsi="Times New Roman" w:cs="Times New Roman"/>
          <w:color w:val="auto"/>
          <w:sz w:val="22"/>
          <w:szCs w:val="22"/>
        </w:rPr>
        <w:t>ИССЛЕДОВАНИЕ ИНТЕГРАЛЬНЫХ</w:t>
      </w:r>
      <w:r w:rsidR="00F36435" w:rsidRPr="00F36435">
        <w:rPr>
          <w:rFonts w:ascii="Times New Roman" w:hAnsi="Times New Roman" w:cs="Times New Roman"/>
          <w:color w:val="auto"/>
          <w:sz w:val="22"/>
          <w:szCs w:val="22"/>
        </w:rPr>
        <w:br/>
        <w:t>ХАРАКТЕРИСТИК ЭЛЕКТРОСТАТИЧЕСКОГО ПОЛЯ МЕТОДОМ МОДЕЛИРОВАНИЯ</w:t>
      </w:r>
    </w:p>
    <w:p w:rsidR="006B5AF8" w:rsidRPr="00F36435" w:rsidRDefault="00F36435" w:rsidP="00F36435">
      <w:pPr>
        <w:spacing w:after="240" w:line="288" w:lineRule="auto"/>
        <w:jc w:val="center"/>
        <w:rPr>
          <w:rFonts w:cs="Times New Roman"/>
          <w:b/>
          <w:sz w:val="28"/>
        </w:rPr>
      </w:pPr>
      <w:r w:rsidRPr="00F36435">
        <w:rPr>
          <w:rFonts w:cs="Times New Roman"/>
          <w:b/>
        </w:rPr>
        <w:t>(поток электрической индукции)</w:t>
      </w:r>
      <w:r w:rsidR="006B5AF8" w:rsidRPr="00421862">
        <w:rPr>
          <w:rFonts w:ascii="Times New Roman" w:hAnsi="Times New Roman" w:cs="Times New Roman"/>
          <w:b/>
          <w:sz w:val="32"/>
          <w:szCs w:val="32"/>
        </w:rPr>
        <w:t>»</w:t>
      </w:r>
    </w:p>
    <w:p w:rsidR="006B5AF8" w:rsidRDefault="006B5AF8" w:rsidP="006B5AF8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36435" w:rsidRPr="00F364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Тихонов Артём Александрович</w:t>
      </w: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 №3391</w:t>
      </w: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6B5AF8" w:rsidRPr="00F36435" w:rsidRDefault="00F36435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Альтмарк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45" w:type="dxa"/>
        <w:tblInd w:w="-318" w:type="dxa"/>
        <w:tblLayout w:type="fixed"/>
        <w:tblLook w:val="04A0"/>
      </w:tblPr>
      <w:tblGrid>
        <w:gridCol w:w="1574"/>
        <w:gridCol w:w="1576"/>
        <w:gridCol w:w="3597"/>
        <w:gridCol w:w="2698"/>
      </w:tblGrid>
      <w:tr w:rsidR="006B5AF8" w:rsidTr="00491973">
        <w:trPr>
          <w:trHeight w:val="494"/>
        </w:trPr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3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2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6B5AF8" w:rsidTr="00491973">
        <w:trPr>
          <w:trHeight w:val="39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AF8" w:rsidTr="00491973">
        <w:trPr>
          <w:trHeight w:val="405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AF8" w:rsidTr="00491973">
        <w:trPr>
          <w:trHeight w:val="179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AF8" w:rsidTr="00491973">
        <w:trPr>
          <w:trHeight w:val="179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AF8" w:rsidTr="00491973">
        <w:trPr>
          <w:trHeight w:val="179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AF8" w:rsidTr="00491973">
        <w:trPr>
          <w:trHeight w:val="179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F8" w:rsidRDefault="006B5AF8" w:rsidP="00491973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F8" w:rsidRDefault="006B5AF8" w:rsidP="00491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AF8" w:rsidRDefault="006B5AF8" w:rsidP="006B5AF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6B5AF8" w:rsidRDefault="006B5AF8" w:rsidP="006B5AF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276D49" w:rsidRPr="00F36435" w:rsidRDefault="00F36435" w:rsidP="006B5AF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2024</w:t>
      </w:r>
    </w:p>
    <w:p w:rsidR="00F36435" w:rsidRPr="0041712D" w:rsidRDefault="00F36435" w:rsidP="00F36435">
      <w:pPr>
        <w:pStyle w:val="1"/>
        <w:spacing w:before="240" w:line="288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0" w:name="_Toc402260296"/>
      <w:r>
        <w:rPr>
          <w:rFonts w:ascii="Times New Roman" w:hAnsi="Times New Roman" w:cs="Times New Roman"/>
          <w:color w:val="auto"/>
        </w:rPr>
        <w:lastRenderedPageBreak/>
        <w:t xml:space="preserve">Лабораторная </w:t>
      </w:r>
      <w:r w:rsidRPr="00A418D3">
        <w:rPr>
          <w:rFonts w:ascii="Times New Roman" w:hAnsi="Times New Roman" w:cs="Times New Roman"/>
          <w:color w:val="auto"/>
        </w:rPr>
        <w:t>работа 3</w:t>
      </w:r>
      <w:r>
        <w:rPr>
          <w:rFonts w:ascii="Times New Roman" w:hAnsi="Times New Roman" w:cs="Times New Roman"/>
          <w:color w:val="auto"/>
        </w:rPr>
        <w:t xml:space="preserve">. </w:t>
      </w:r>
      <w:r w:rsidRPr="0041712D">
        <w:rPr>
          <w:rFonts w:ascii="Times New Roman" w:hAnsi="Times New Roman" w:cs="Times New Roman"/>
          <w:color w:val="auto"/>
        </w:rPr>
        <w:t>ИССЛЕДОВАНИЕ ИНТЕГРАЛЬНЫХ</w:t>
      </w:r>
      <w:r>
        <w:rPr>
          <w:rFonts w:ascii="Times New Roman" w:hAnsi="Times New Roman" w:cs="Times New Roman"/>
          <w:color w:val="auto"/>
        </w:rPr>
        <w:br/>
      </w:r>
      <w:r w:rsidRPr="0041712D">
        <w:rPr>
          <w:rFonts w:ascii="Times New Roman" w:hAnsi="Times New Roman" w:cs="Times New Roman"/>
          <w:color w:val="auto"/>
        </w:rPr>
        <w:t>ХАРАКТЕРИСТИК ЭЛЕКТРОСТАТИЧЕСКОГО ПОЛЯ МЕТОДОМ МОДЕЛИРОВАНИЯ</w:t>
      </w:r>
      <w:bookmarkEnd w:id="0"/>
    </w:p>
    <w:p w:rsidR="00F36435" w:rsidRPr="00711067" w:rsidRDefault="00F36435" w:rsidP="00F36435">
      <w:pPr>
        <w:spacing w:after="240" w:line="288" w:lineRule="auto"/>
        <w:jc w:val="center"/>
        <w:rPr>
          <w:rFonts w:cs="Times New Roman"/>
          <w:b/>
          <w:sz w:val="28"/>
        </w:rPr>
      </w:pPr>
      <w:r w:rsidRPr="00711067">
        <w:rPr>
          <w:rFonts w:cs="Times New Roman"/>
          <w:b/>
          <w:sz w:val="28"/>
        </w:rPr>
        <w:t>(поток электрической индукции)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margin-left:251.6pt;margin-top:184.85pt;width:216.05pt;height:190.5pt;z-index:25166028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" stroked="f">
            <v:textbox inset="0,0,0,0">
              <w:txbxContent>
                <w:p w:rsidR="00F36435" w:rsidRDefault="00F36435" w:rsidP="00F36435">
                  <w:pPr>
                    <w:spacing w:line="240" w:lineRule="auto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noProof/>
                      <w:szCs w:val="24"/>
                    </w:rPr>
                    <w:drawing>
                      <wp:inline distT="0" distB="0" distL="0" distR="0">
                        <wp:extent cx="2562225" cy="2113667"/>
                        <wp:effectExtent l="19050" t="0" r="9525" b="0"/>
                        <wp:docPr id="66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2225" cy="2113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6435" w:rsidRPr="008B68C7" w:rsidRDefault="00F36435" w:rsidP="00F36435">
                  <w:pPr>
                    <w:spacing w:line="240" w:lineRule="auto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i/>
                      <w:szCs w:val="24"/>
                    </w:rPr>
                    <w:t>Рис. 3.1</w:t>
                  </w:r>
                </w:p>
              </w:txbxContent>
            </v:textbox>
            <w10:wrap type="square" anchorx="margin" anchory="margin"/>
          </v:shape>
        </w:pict>
      </w:r>
      <w:r w:rsidRPr="00165425">
        <w:rPr>
          <w:rFonts w:cs="Times New Roman"/>
          <w:i/>
          <w:sz w:val="28"/>
          <w:szCs w:val="28"/>
        </w:rPr>
        <w:t>Цели работы</w:t>
      </w:r>
      <w:r w:rsidRPr="00165425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о</w:t>
      </w:r>
      <w:r w:rsidRPr="00A418D3">
        <w:rPr>
          <w:rFonts w:cs="Times New Roman"/>
          <w:sz w:val="28"/>
          <w:szCs w:val="28"/>
        </w:rPr>
        <w:t>знакомление с методикой моделирования электростатическ</w:t>
      </w:r>
      <w:r>
        <w:rPr>
          <w:rFonts w:cs="Times New Roman"/>
          <w:sz w:val="28"/>
          <w:szCs w:val="28"/>
        </w:rPr>
        <w:t>ого поля в токопроводящей среде;</w:t>
      </w:r>
      <w:r w:rsidRPr="00A418D3">
        <w:rPr>
          <w:rFonts w:cs="Times New Roman"/>
          <w:sz w:val="28"/>
          <w:szCs w:val="28"/>
        </w:rPr>
        <w:t xml:space="preserve"> исследование электростатического поля, соз</w:t>
      </w:r>
      <w:r>
        <w:rPr>
          <w:rFonts w:cs="Times New Roman"/>
          <w:sz w:val="28"/>
          <w:szCs w:val="28"/>
        </w:rPr>
        <w:t>данного системой проводящих тел;</w:t>
      </w:r>
      <w:r w:rsidRPr="00A418D3">
        <w:rPr>
          <w:rFonts w:cs="Times New Roman"/>
          <w:sz w:val="28"/>
          <w:szCs w:val="28"/>
        </w:rPr>
        <w:t xml:space="preserve"> исследование интегральных характеристик электростатического поля – поток вектора напряженности и индукции, теорема Гаусса, циркуляция вектора напряженности. 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165425">
        <w:rPr>
          <w:rFonts w:cs="Times New Roman"/>
          <w:i/>
          <w:sz w:val="28"/>
          <w:szCs w:val="28"/>
        </w:rPr>
        <w:t>Приборы и принадлежности</w:t>
      </w:r>
      <w:r w:rsidRPr="00165425">
        <w:rPr>
          <w:rFonts w:cs="Times New Roman"/>
          <w:sz w:val="28"/>
          <w:szCs w:val="28"/>
        </w:rPr>
        <w:t>:</w:t>
      </w:r>
      <w:r w:rsidRPr="00A418D3">
        <w:rPr>
          <w:rFonts w:cs="Times New Roman"/>
          <w:sz w:val="28"/>
          <w:szCs w:val="28"/>
        </w:rPr>
        <w:t xml:space="preserve"> лабораторный макет установки для моделирования электростатического пол</w:t>
      </w:r>
      <w:proofErr w:type="gramStart"/>
      <w:r w:rsidRPr="00A418D3">
        <w:rPr>
          <w:rFonts w:cs="Times New Roman"/>
          <w:sz w:val="28"/>
          <w:szCs w:val="28"/>
        </w:rPr>
        <w:t>я(</w:t>
      </w:r>
      <w:proofErr w:type="gramEnd"/>
      <w:r w:rsidRPr="00A418D3"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3.</w:t>
      </w:r>
      <w:r w:rsidRPr="00A418D3">
        <w:rPr>
          <w:rFonts w:cs="Times New Roman"/>
          <w:sz w:val="28"/>
          <w:szCs w:val="28"/>
        </w:rPr>
        <w:t>1).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работе используется планшет </w:t>
      </w:r>
      <w:r w:rsidRPr="00165425">
        <w:rPr>
          <w:rFonts w:cs="Times New Roman"/>
          <w:i/>
          <w:sz w:val="28"/>
          <w:szCs w:val="28"/>
        </w:rPr>
        <w:t>1</w:t>
      </w:r>
      <w:r w:rsidRPr="00A418D3">
        <w:rPr>
          <w:rFonts w:cs="Times New Roman"/>
          <w:sz w:val="28"/>
          <w:szCs w:val="28"/>
        </w:rPr>
        <w:t>, покрытый проводящей бумагой, с нанесенными на нег</w:t>
      </w:r>
      <w:r>
        <w:rPr>
          <w:rFonts w:cs="Times New Roman"/>
          <w:sz w:val="28"/>
          <w:szCs w:val="28"/>
        </w:rPr>
        <w:t xml:space="preserve">о металлическими электродами </w:t>
      </w:r>
      <w:r w:rsidRPr="00165425">
        <w:rPr>
          <w:rFonts w:cs="Times New Roman"/>
          <w:i/>
          <w:sz w:val="28"/>
          <w:szCs w:val="28"/>
        </w:rPr>
        <w:t>2</w:t>
      </w:r>
      <w:r w:rsidRPr="00A418D3">
        <w:rPr>
          <w:rFonts w:cs="Times New Roman"/>
          <w:sz w:val="28"/>
          <w:szCs w:val="28"/>
        </w:rPr>
        <w:t>. На планшете установ</w:t>
      </w:r>
      <w:r>
        <w:rPr>
          <w:rFonts w:cs="Times New Roman"/>
          <w:sz w:val="28"/>
          <w:szCs w:val="28"/>
        </w:rPr>
        <w:t xml:space="preserve">лены две подвижные линейки </w:t>
      </w:r>
      <w:r w:rsidRPr="00165425">
        <w:rPr>
          <w:rFonts w:cs="Times New Roman"/>
          <w:i/>
          <w:sz w:val="28"/>
          <w:szCs w:val="28"/>
        </w:rPr>
        <w:t>3</w:t>
      </w:r>
      <w:r w:rsidRPr="00A418D3">
        <w:rPr>
          <w:rFonts w:cs="Times New Roman"/>
          <w:sz w:val="28"/>
          <w:szCs w:val="28"/>
        </w:rPr>
        <w:t>, с помощью которых определяются коорди</w:t>
      </w:r>
      <w:r>
        <w:rPr>
          <w:rFonts w:cs="Times New Roman"/>
          <w:sz w:val="28"/>
          <w:szCs w:val="28"/>
        </w:rPr>
        <w:t xml:space="preserve">наты щупа </w:t>
      </w:r>
      <w:r w:rsidRPr="00165425">
        <w:rPr>
          <w:rFonts w:cs="Times New Roman"/>
          <w:i/>
          <w:sz w:val="28"/>
          <w:szCs w:val="28"/>
        </w:rPr>
        <w:t>4</w:t>
      </w:r>
      <w:r w:rsidRPr="00A418D3">
        <w:rPr>
          <w:rFonts w:cs="Times New Roman"/>
          <w:sz w:val="28"/>
          <w:szCs w:val="28"/>
        </w:rPr>
        <w:t xml:space="preserve">, подключенного к вольтметру </w:t>
      </w:r>
      <w:r>
        <w:rPr>
          <w:rFonts w:cs="Times New Roman"/>
          <w:i/>
          <w:sz w:val="28"/>
          <w:szCs w:val="28"/>
          <w:lang w:val="en-US"/>
        </w:rPr>
        <w:t>P</w:t>
      </w:r>
      <w:r w:rsidRPr="00A418D3">
        <w:rPr>
          <w:rFonts w:cs="Times New Roman"/>
          <w:i/>
          <w:sz w:val="28"/>
          <w:szCs w:val="28"/>
          <w:lang w:val="en-US"/>
        </w:rPr>
        <w:t>V</w:t>
      </w:r>
      <w:r w:rsidRPr="00A418D3">
        <w:rPr>
          <w:rFonts w:cs="Times New Roman"/>
          <w:sz w:val="28"/>
          <w:szCs w:val="28"/>
        </w:rPr>
        <w:t xml:space="preserve">. </w:t>
      </w:r>
      <w:proofErr w:type="spellStart"/>
      <w:r w:rsidRPr="00A418D3">
        <w:rPr>
          <w:rFonts w:cs="Times New Roman"/>
          <w:sz w:val="28"/>
          <w:szCs w:val="28"/>
        </w:rPr>
        <w:t>Помещая</w:t>
      </w:r>
      <w:r>
        <w:rPr>
          <w:rFonts w:cs="Times New Roman"/>
          <w:sz w:val="28"/>
          <w:szCs w:val="28"/>
        </w:rPr>
        <w:t>щуп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gramStart"/>
      <w:r>
        <w:rPr>
          <w:rFonts w:cs="Times New Roman"/>
          <w:sz w:val="28"/>
          <w:szCs w:val="28"/>
        </w:rPr>
        <w:t>различные точки планшета и</w:t>
      </w:r>
      <w:r w:rsidRPr="00A418D3">
        <w:rPr>
          <w:rFonts w:cs="Times New Roman"/>
          <w:sz w:val="28"/>
          <w:szCs w:val="28"/>
        </w:rPr>
        <w:t xml:space="preserve"> измеряя</w:t>
      </w:r>
      <w:proofErr w:type="gramEnd"/>
      <w:r w:rsidRPr="00A418D3">
        <w:rPr>
          <w:rFonts w:cs="Times New Roman"/>
          <w:sz w:val="28"/>
          <w:szCs w:val="28"/>
        </w:rPr>
        <w:t xml:space="preserve"> потенциал данной точки, можно построить картину исследуемого поля.</w:t>
      </w:r>
    </w:p>
    <w:p w:rsidR="00F36435" w:rsidRPr="00697152" w:rsidRDefault="00F36435" w:rsidP="00F36435">
      <w:pPr>
        <w:spacing w:before="240" w:after="240" w:line="288" w:lineRule="auto"/>
        <w:jc w:val="center"/>
        <w:rPr>
          <w:rFonts w:cs="Times New Roman"/>
          <w:sz w:val="28"/>
          <w:szCs w:val="28"/>
        </w:rPr>
      </w:pPr>
      <w:r w:rsidRPr="00697152">
        <w:rPr>
          <w:rFonts w:cs="Times New Roman"/>
          <w:b/>
          <w:sz w:val="28"/>
          <w:szCs w:val="28"/>
        </w:rPr>
        <w:t>Исследуемые закономерности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E29B5">
        <w:rPr>
          <w:rFonts w:cs="Times New Roman"/>
          <w:b/>
          <w:sz w:val="28"/>
          <w:szCs w:val="28"/>
        </w:rPr>
        <w:t xml:space="preserve">Модель электростатического </w:t>
      </w:r>
      <w:proofErr w:type="spellStart"/>
      <w:r w:rsidRPr="00AE29B5">
        <w:rPr>
          <w:rFonts w:cs="Times New Roman"/>
          <w:b/>
          <w:sz w:val="28"/>
          <w:szCs w:val="28"/>
        </w:rPr>
        <w:t>поля</w:t>
      </w:r>
      <w:proofErr w:type="gramStart"/>
      <w:r w:rsidRPr="00AE29B5">
        <w:rPr>
          <w:rFonts w:cs="Times New Roman"/>
          <w:b/>
          <w:sz w:val="28"/>
          <w:szCs w:val="28"/>
        </w:rPr>
        <w:t>.</w:t>
      </w:r>
      <w:r w:rsidRPr="00A418D3">
        <w:rPr>
          <w:rFonts w:cs="Times New Roman"/>
          <w:sz w:val="28"/>
          <w:szCs w:val="28"/>
        </w:rPr>
        <w:t>В</w:t>
      </w:r>
      <w:proofErr w:type="spellEnd"/>
      <w:proofErr w:type="gramEnd"/>
      <w:r w:rsidRPr="00A418D3">
        <w:rPr>
          <w:rFonts w:cs="Times New Roman"/>
          <w:sz w:val="28"/>
          <w:szCs w:val="28"/>
        </w:rPr>
        <w:t xml:space="preserve"> проводящей среде под действием приложенной к электродам постоянной разности потенциалов происходит направленное движение заряженных частиц, в результате которого в среде, окружающей электроды, устанавливается стационарное распределение потенциала, подобное распределению потенциала в диэлектрической среде вокруг заряженных проводящих тел, если форма и взаимное расположение последних аналогичны соответствующим параметрам электродов проводящей </w:t>
      </w:r>
      <w:r>
        <w:rPr>
          <w:rFonts w:cs="Times New Roman"/>
          <w:sz w:val="28"/>
          <w:szCs w:val="28"/>
        </w:rPr>
        <w:t xml:space="preserve">модели. 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lastRenderedPageBreak/>
        <w:t>Сопоставление свойств электростатического поля и поля электрического тока в проводящей среде показывает, что если в электростатическом поле на помещенный в поле заряд действует сила</w:t>
      </w:r>
    </w:p>
    <w:p w:rsidR="00F36435" w:rsidRPr="00A418D3" w:rsidRDefault="00F36435" w:rsidP="00F36435">
      <w:pPr>
        <w:spacing w:line="288" w:lineRule="auto"/>
        <w:jc w:val="right"/>
        <w:rPr>
          <w:rFonts w:cs="Times New Roman"/>
          <w:sz w:val="28"/>
          <w:szCs w:val="28"/>
        </w:rPr>
      </w:pPr>
      <w:r w:rsidRPr="00A418D3">
        <w:rPr>
          <w:rFonts w:cs="Times New Roman"/>
          <w:position w:val="-24"/>
          <w:sz w:val="28"/>
          <w:szCs w:val="28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30.55pt" o:ole="" fillcolor="window">
            <v:imagedata r:id="rId5" o:title=""/>
          </v:shape>
          <o:OLEObject Type="Embed" ProgID="Equation.DSMT4" ShapeID="_x0000_i1025" DrawAspect="Content" ObjectID="_1769841054" r:id="rId6"/>
        </w:object>
      </w:r>
      <w:r w:rsidRPr="00A418D3">
        <w:rPr>
          <w:rFonts w:cs="Times New Roman"/>
          <w:sz w:val="28"/>
          <w:szCs w:val="28"/>
        </w:rPr>
        <w:t xml:space="preserve">                          (</w:t>
      </w:r>
      <w:r>
        <w:rPr>
          <w:rFonts w:cs="Times New Roman"/>
          <w:sz w:val="28"/>
          <w:szCs w:val="28"/>
        </w:rPr>
        <w:t>3.</w:t>
      </w:r>
      <w:r w:rsidRPr="00A418D3">
        <w:rPr>
          <w:rFonts w:cs="Times New Roman"/>
          <w:sz w:val="28"/>
          <w:szCs w:val="28"/>
        </w:rPr>
        <w:t>1)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 xml:space="preserve">где </w:t>
      </w:r>
      <w:r w:rsidRPr="00A418D3">
        <w:rPr>
          <w:rFonts w:cs="Times New Roman"/>
          <w:b/>
          <w:sz w:val="28"/>
          <w:szCs w:val="28"/>
          <w:lang w:val="en-US"/>
        </w:rPr>
        <w:t>n</w:t>
      </w:r>
      <w:r w:rsidRPr="00A418D3">
        <w:rPr>
          <w:rFonts w:cs="Times New Roman"/>
          <w:sz w:val="28"/>
          <w:szCs w:val="28"/>
        </w:rPr>
        <w:t xml:space="preserve"> – единичный вектор в направлении максимального изменения потенциала, то в проводящей среде вектор плотности тока подчиняется вполне симметричному соотношению</w:t>
      </w:r>
    </w:p>
    <w:p w:rsidR="00F36435" w:rsidRPr="00A418D3" w:rsidRDefault="00F36435" w:rsidP="00F36435">
      <w:pPr>
        <w:spacing w:line="288" w:lineRule="auto"/>
        <w:jc w:val="right"/>
        <w:rPr>
          <w:rFonts w:cs="Times New Roman"/>
          <w:sz w:val="28"/>
          <w:szCs w:val="28"/>
        </w:rPr>
      </w:pPr>
      <w:r w:rsidRPr="00A418D3">
        <w:rPr>
          <w:rFonts w:cs="Times New Roman"/>
          <w:position w:val="-24"/>
          <w:sz w:val="28"/>
          <w:szCs w:val="28"/>
        </w:rPr>
        <w:object w:dxaOrig="1939" w:dyaOrig="620">
          <v:shape id="_x0000_i1026" type="#_x0000_t75" style="width:96.45pt;height:30.55pt" o:ole="" fillcolor="window">
            <v:imagedata r:id="rId7" o:title=""/>
          </v:shape>
          <o:OLEObject Type="Embed" ProgID="Equation.DSMT4" ShapeID="_x0000_i1026" DrawAspect="Content" ObjectID="_1769841055" r:id="rId8"/>
        </w:object>
      </w:r>
      <w:r w:rsidRPr="00A418D3">
        <w:rPr>
          <w:rFonts w:cs="Times New Roman"/>
          <w:sz w:val="28"/>
          <w:szCs w:val="28"/>
        </w:rPr>
        <w:t xml:space="preserve">                            (</w:t>
      </w:r>
      <w:r>
        <w:rPr>
          <w:rFonts w:cs="Times New Roman"/>
          <w:sz w:val="28"/>
          <w:szCs w:val="28"/>
        </w:rPr>
        <w:t>3.</w:t>
      </w:r>
      <w:r w:rsidRPr="00A418D3">
        <w:rPr>
          <w:rFonts w:cs="Times New Roman"/>
          <w:sz w:val="28"/>
          <w:szCs w:val="28"/>
        </w:rPr>
        <w:t>2)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 xml:space="preserve">где </w:t>
      </w:r>
      <w:r w:rsidRPr="00883A75">
        <w:rPr>
          <w:rFonts w:cs="Times New Roman"/>
          <w:sz w:val="32"/>
          <w:szCs w:val="32"/>
        </w:rPr>
        <w:sym w:font="Symbol" w:char="F067"/>
      </w:r>
      <w:r>
        <w:rPr>
          <w:rFonts w:cs="Times New Roman"/>
        </w:rPr>
        <w:t>–</w:t>
      </w:r>
      <w:r w:rsidRPr="00A418D3">
        <w:rPr>
          <w:rFonts w:cs="Times New Roman"/>
          <w:sz w:val="28"/>
          <w:szCs w:val="28"/>
        </w:rPr>
        <w:t xml:space="preserve"> электропроводность среды (величина, обратная удельному сопротивлению).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 сопоставления</w:t>
      </w:r>
      <w:r w:rsidRPr="00A418D3">
        <w:rPr>
          <w:rFonts w:cs="Times New Roman"/>
          <w:sz w:val="28"/>
          <w:szCs w:val="28"/>
        </w:rPr>
        <w:t xml:space="preserve"> двух соотношений видно, что, во-п</w:t>
      </w:r>
      <w:r>
        <w:rPr>
          <w:rFonts w:cs="Times New Roman"/>
          <w:sz w:val="28"/>
          <w:szCs w:val="28"/>
        </w:rPr>
        <w:t>ервых, оба поля потенциальны</w:t>
      </w:r>
      <w:proofErr w:type="gramStart"/>
      <w:r>
        <w:rPr>
          <w:rFonts w:cs="Times New Roman"/>
          <w:sz w:val="28"/>
          <w:szCs w:val="28"/>
        </w:rPr>
        <w:t>,(</w:t>
      </w:r>
      <w:proofErr w:type="gramEnd"/>
      <w:r w:rsidRPr="00A418D3">
        <w:rPr>
          <w:rFonts w:cs="Times New Roman"/>
          <w:sz w:val="28"/>
          <w:szCs w:val="28"/>
        </w:rPr>
        <w:t>не образуют вихрей в простр</w:t>
      </w:r>
      <w:r>
        <w:rPr>
          <w:rFonts w:cs="Times New Roman"/>
          <w:sz w:val="28"/>
          <w:szCs w:val="28"/>
        </w:rPr>
        <w:t>анстве, окружающем электроды), а</w:t>
      </w:r>
      <w:r w:rsidRPr="00A418D3">
        <w:rPr>
          <w:rFonts w:cs="Times New Roman"/>
          <w:sz w:val="28"/>
          <w:szCs w:val="28"/>
        </w:rPr>
        <w:t xml:space="preserve"> во-вторых, как линии напряженности электростатического поля, так и линии тока перпендикулярны линиям или поверхностям равного потенциала.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E29B5">
        <w:rPr>
          <w:rFonts w:cs="Times New Roman"/>
          <w:b/>
          <w:sz w:val="28"/>
          <w:szCs w:val="28"/>
        </w:rPr>
        <w:t>Поле длинной двухпроводной линии</w:t>
      </w:r>
      <w:r w:rsidRPr="00697152">
        <w:rPr>
          <w:rFonts w:cs="Times New Roman"/>
          <w:b/>
          <w:i/>
          <w:sz w:val="28"/>
          <w:szCs w:val="28"/>
        </w:rPr>
        <w:t>.</w:t>
      </w:r>
      <w:r w:rsidRPr="00A418D3">
        <w:rPr>
          <w:rFonts w:cs="Times New Roman"/>
          <w:sz w:val="28"/>
          <w:szCs w:val="28"/>
        </w:rPr>
        <w:t xml:space="preserve"> На планшете моделируются так называемые плоские поля, т.</w:t>
      </w:r>
      <w:r>
        <w:rPr>
          <w:rFonts w:cs="Times New Roman"/>
          <w:sz w:val="28"/>
          <w:szCs w:val="28"/>
        </w:rPr>
        <w:t xml:space="preserve"> е.</w:t>
      </w:r>
      <w:r w:rsidRPr="00A418D3">
        <w:rPr>
          <w:rFonts w:cs="Times New Roman"/>
          <w:sz w:val="28"/>
          <w:szCs w:val="28"/>
        </w:rPr>
        <w:t xml:space="preserve"> поля, картина которых остается неизменной при параллельном переносе плоскости, в которой производится ис</w:t>
      </w:r>
      <w:r>
        <w:rPr>
          <w:rFonts w:cs="Times New Roman"/>
          <w:sz w:val="28"/>
          <w:szCs w:val="28"/>
        </w:rPr>
        <w:t xml:space="preserve">следование поля. Обычно, </w:t>
      </w:r>
      <w:r w:rsidRPr="00A418D3">
        <w:rPr>
          <w:rFonts w:cs="Times New Roman"/>
          <w:sz w:val="28"/>
          <w:szCs w:val="28"/>
        </w:rPr>
        <w:t>это электростатические поля объектов, бесконечно протяженных в направлении, перпендикулярном секущей плос</w:t>
      </w:r>
      <w:r>
        <w:rPr>
          <w:rFonts w:cs="Times New Roman"/>
          <w:sz w:val="28"/>
          <w:szCs w:val="28"/>
        </w:rPr>
        <w:t xml:space="preserve">кости. 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A418D3">
        <w:rPr>
          <w:rFonts w:cs="Times New Roman"/>
          <w:sz w:val="28"/>
          <w:szCs w:val="28"/>
        </w:rPr>
        <w:t xml:space="preserve"> работе исследуется поле двух длинных, параллельных, равномерно и разноименно заряженных проводящих цилиндров (двухпроводной линии).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shape id="Поле 1" o:spid="_x0000_s1027" type="#_x0000_t202" style="position:absolute;margin-left:0;margin-top:461pt;width:216.35pt;height:212.1pt;z-index:25166233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" stroked="f">
            <v:textbox inset="0,0,0,0">
              <w:txbxContent>
                <w:p w:rsidR="00F36435" w:rsidRDefault="00F36435" w:rsidP="00F36435">
                  <w:pPr>
                    <w:spacing w:line="240" w:lineRule="auto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noProof/>
                      <w:szCs w:val="24"/>
                    </w:rPr>
                    <w:drawing>
                      <wp:inline distT="0" distB="0" distL="0" distR="0">
                        <wp:extent cx="2587903" cy="2133600"/>
                        <wp:effectExtent l="19050" t="0" r="2897" b="0"/>
                        <wp:docPr id="104" name="Рисунок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7903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6435" w:rsidRDefault="00F36435" w:rsidP="00F36435">
                  <w:pPr>
                    <w:spacing w:line="240" w:lineRule="auto"/>
                    <w:jc w:val="center"/>
                    <w:rPr>
                      <w:rFonts w:cs="Times New Roman"/>
                      <w:i/>
                      <w:szCs w:val="24"/>
                    </w:rPr>
                  </w:pPr>
                </w:p>
                <w:p w:rsidR="00F36435" w:rsidRPr="008B68C7" w:rsidRDefault="00F36435" w:rsidP="00F36435">
                  <w:pPr>
                    <w:spacing w:line="240" w:lineRule="auto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i/>
                      <w:szCs w:val="24"/>
                    </w:rPr>
                    <w:t>Рис. 3.2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cs="Times New Roman"/>
          <w:sz w:val="28"/>
          <w:szCs w:val="28"/>
        </w:rPr>
        <w:t>Если абсолютное значение</w:t>
      </w:r>
      <w:r w:rsidRPr="00A418D3">
        <w:rPr>
          <w:rFonts w:cs="Times New Roman"/>
          <w:sz w:val="28"/>
          <w:szCs w:val="28"/>
        </w:rPr>
        <w:t xml:space="preserve"> линейной плотности заряда на цилиндрах</w:t>
      </w:r>
      <w:r>
        <w:rPr>
          <w:rFonts w:cs="Times New Roman"/>
          <w:sz w:val="28"/>
          <w:szCs w:val="28"/>
        </w:rPr>
        <w:br/>
      </w:r>
      <w:r w:rsidRPr="001321B3">
        <w:rPr>
          <w:rFonts w:cs="Times New Roman"/>
          <w:sz w:val="32"/>
          <w:szCs w:val="32"/>
        </w:rPr>
        <w:sym w:font="Symbol" w:char="F074"/>
      </w:r>
      <w:r w:rsidRPr="00A418D3">
        <w:rPr>
          <w:rFonts w:cs="Times New Roman"/>
          <w:sz w:val="28"/>
          <w:szCs w:val="28"/>
        </w:rPr>
        <w:t xml:space="preserve"> (Кл/м), то напряженность электростатического поля в произвольной точке </w:t>
      </w:r>
      <w:r w:rsidRPr="00A418D3">
        <w:rPr>
          <w:rFonts w:cs="Times New Roman"/>
          <w:sz w:val="28"/>
          <w:szCs w:val="28"/>
        </w:rPr>
        <w:lastRenderedPageBreak/>
        <w:t>секущей плоскости будет опреде</w:t>
      </w:r>
      <w:r>
        <w:rPr>
          <w:rFonts w:cs="Times New Roman"/>
          <w:sz w:val="28"/>
          <w:szCs w:val="28"/>
        </w:rPr>
        <w:t xml:space="preserve">ляться геометрической </w:t>
      </w:r>
      <w:r w:rsidRPr="00A418D3">
        <w:rPr>
          <w:rFonts w:cs="Times New Roman"/>
          <w:sz w:val="28"/>
          <w:szCs w:val="28"/>
        </w:rPr>
        <w:t>суммой напряженностей полей, создаваемых каждым цилиндром (принцип суперпозиции). Для каждого из цилиндров абсо</w:t>
      </w:r>
      <w:r>
        <w:rPr>
          <w:rFonts w:cs="Times New Roman"/>
          <w:sz w:val="28"/>
          <w:szCs w:val="28"/>
        </w:rPr>
        <w:t>лютное значение</w:t>
      </w:r>
      <w:r w:rsidRPr="00A418D3">
        <w:rPr>
          <w:rFonts w:cs="Times New Roman"/>
          <w:sz w:val="28"/>
          <w:szCs w:val="28"/>
        </w:rPr>
        <w:t xml:space="preserve"> напряженности поля</w:t>
      </w:r>
    </w:p>
    <w:p w:rsidR="00F36435" w:rsidRPr="00A418D3" w:rsidRDefault="00F36435" w:rsidP="00F36435">
      <w:pPr>
        <w:spacing w:line="288" w:lineRule="auto"/>
        <w:jc w:val="right"/>
        <w:rPr>
          <w:rFonts w:cs="Times New Roman"/>
          <w:sz w:val="28"/>
          <w:szCs w:val="28"/>
        </w:rPr>
      </w:pPr>
      <w:r w:rsidRPr="001552D7">
        <w:rPr>
          <w:rFonts w:cs="Times New Roman"/>
          <w:position w:val="-36"/>
          <w:sz w:val="28"/>
          <w:szCs w:val="28"/>
        </w:rPr>
        <w:object w:dxaOrig="1440" w:dyaOrig="740">
          <v:shape id="_x0000_i1027" type="#_x0000_t75" style="width:77.45pt;height:40.1pt;mso-position-horizontal:absolute" o:ole="" fillcolor="window">
            <v:imagedata r:id="rId10" o:title=""/>
          </v:shape>
          <o:OLEObject Type="Embed" ProgID="Equation.DSMT4" ShapeID="_x0000_i1027" DrawAspect="Content" ObjectID="_1769841056" r:id="rId11"/>
        </w:object>
      </w:r>
      <w:r w:rsidRPr="00A418D3">
        <w:rPr>
          <w:rFonts w:cs="Times New Roman"/>
          <w:sz w:val="28"/>
          <w:szCs w:val="28"/>
        </w:rPr>
        <w:t xml:space="preserve">  (</w:t>
      </w:r>
      <w:r>
        <w:rPr>
          <w:rFonts w:cs="Times New Roman"/>
          <w:sz w:val="28"/>
          <w:szCs w:val="28"/>
        </w:rPr>
        <w:t>3.</w:t>
      </w:r>
      <w:r w:rsidRPr="00A418D3">
        <w:rPr>
          <w:rFonts w:cs="Times New Roman"/>
          <w:sz w:val="28"/>
          <w:szCs w:val="28"/>
        </w:rPr>
        <w:t>3)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 значение</w:t>
      </w:r>
      <w:r w:rsidRPr="00A418D3">
        <w:rPr>
          <w:rFonts w:cs="Times New Roman"/>
          <w:sz w:val="28"/>
          <w:szCs w:val="28"/>
        </w:rPr>
        <w:t xml:space="preserve"> и направление результирующего вектора напряженности поля определяют по отношению к системе координат </w:t>
      </w:r>
      <w:r w:rsidRPr="00A418D3">
        <w:rPr>
          <w:rFonts w:cs="Times New Roman"/>
          <w:i/>
          <w:sz w:val="28"/>
          <w:szCs w:val="28"/>
          <w:lang w:val="en-US"/>
        </w:rPr>
        <w:t>x</w:t>
      </w:r>
      <w:r w:rsidRPr="00A418D3">
        <w:rPr>
          <w:rFonts w:cs="Times New Roman"/>
          <w:sz w:val="28"/>
          <w:szCs w:val="28"/>
        </w:rPr>
        <w:t>0</w:t>
      </w:r>
      <w:r w:rsidRPr="00A418D3">
        <w:rPr>
          <w:rFonts w:cs="Times New Roman"/>
          <w:i/>
          <w:sz w:val="28"/>
          <w:szCs w:val="28"/>
          <w:lang w:val="en-US"/>
        </w:rPr>
        <w:t>y</w:t>
      </w:r>
      <w:r w:rsidRPr="00A418D3">
        <w:rPr>
          <w:rFonts w:cs="Times New Roman"/>
          <w:sz w:val="28"/>
          <w:szCs w:val="28"/>
        </w:rPr>
        <w:t xml:space="preserve"> (рис.</w:t>
      </w:r>
      <w:r>
        <w:rPr>
          <w:rFonts w:cs="Times New Roman"/>
          <w:sz w:val="28"/>
          <w:szCs w:val="28"/>
        </w:rPr>
        <w:t xml:space="preserve"> 3.</w:t>
      </w:r>
      <w:r w:rsidRPr="00A418D3">
        <w:rPr>
          <w:rFonts w:cs="Times New Roman"/>
          <w:sz w:val="28"/>
          <w:szCs w:val="28"/>
        </w:rPr>
        <w:t>2), заданной экспериментатором.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777A62">
        <w:rPr>
          <w:rFonts w:cs="Times New Roman"/>
          <w:b/>
          <w:sz w:val="28"/>
          <w:szCs w:val="28"/>
        </w:rPr>
        <w:t xml:space="preserve">Напряженность поля и вектор </w:t>
      </w:r>
      <w:proofErr w:type="spellStart"/>
      <w:r w:rsidRPr="00777A62">
        <w:rPr>
          <w:rFonts w:cs="Times New Roman"/>
          <w:b/>
          <w:sz w:val="28"/>
          <w:szCs w:val="28"/>
        </w:rPr>
        <w:t>индукции</w:t>
      </w:r>
      <w:proofErr w:type="gramStart"/>
      <w:r w:rsidRPr="007D7A04">
        <w:rPr>
          <w:rFonts w:cs="Times New Roman"/>
          <w:b/>
          <w:sz w:val="28"/>
          <w:szCs w:val="28"/>
        </w:rPr>
        <w:t>.</w:t>
      </w:r>
      <w:r w:rsidRPr="00A418D3">
        <w:rPr>
          <w:rFonts w:cs="Times New Roman"/>
          <w:sz w:val="28"/>
          <w:szCs w:val="28"/>
        </w:rPr>
        <w:t>Д</w:t>
      </w:r>
      <w:proofErr w:type="gramEnd"/>
      <w:r w:rsidRPr="00A418D3">
        <w:rPr>
          <w:rFonts w:cs="Times New Roman"/>
          <w:sz w:val="28"/>
          <w:szCs w:val="28"/>
        </w:rPr>
        <w:t>ля</w:t>
      </w:r>
      <w:proofErr w:type="spellEnd"/>
      <w:r w:rsidRPr="00A418D3">
        <w:rPr>
          <w:rFonts w:cs="Times New Roman"/>
          <w:sz w:val="28"/>
          <w:szCs w:val="28"/>
        </w:rPr>
        <w:t xml:space="preserve"> электростатического поля справедливо следующее соотношение между вектором напряженности поля и вектором электрической индукции</w:t>
      </w:r>
      <w:r>
        <w:rPr>
          <w:rFonts w:cs="Times New Roman"/>
          <w:sz w:val="28"/>
          <w:szCs w:val="28"/>
        </w:rPr>
        <w:t>:</w:t>
      </w:r>
    </w:p>
    <w:p w:rsidR="00F36435" w:rsidRPr="00A418D3" w:rsidRDefault="00F36435" w:rsidP="00F36435">
      <w:pPr>
        <w:spacing w:line="288" w:lineRule="auto"/>
        <w:jc w:val="right"/>
        <w:rPr>
          <w:rFonts w:cs="Times New Roman"/>
          <w:sz w:val="28"/>
          <w:szCs w:val="28"/>
        </w:rPr>
      </w:pPr>
      <w:r w:rsidRPr="001552D7">
        <w:rPr>
          <w:rFonts w:cs="Times New Roman"/>
          <w:position w:val="-18"/>
          <w:sz w:val="28"/>
          <w:szCs w:val="28"/>
        </w:rPr>
        <w:object w:dxaOrig="1120" w:dyaOrig="420">
          <v:shape id="_x0000_i1028" type="#_x0000_t75" style="width:56.4pt;height:21.05pt" o:ole="" fillcolor="window">
            <v:imagedata r:id="rId12" o:title=""/>
          </v:shape>
          <o:OLEObject Type="Embed" ProgID="Equation.DSMT4" ShapeID="_x0000_i1028" DrawAspect="Content" ObjectID="_1769841057" r:id="rId13"/>
        </w:object>
      </w:r>
      <w:r w:rsidRPr="00A418D3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3.</w:t>
      </w:r>
      <w:r w:rsidRPr="00A418D3">
        <w:rPr>
          <w:rFonts w:cs="Times New Roman"/>
          <w:sz w:val="28"/>
          <w:szCs w:val="28"/>
        </w:rPr>
        <w:t>4)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>Особенность вектора электрической индукции состоит в том, что, описывая с помощью этой физической величины электрическое поле, исследователь избавляется от необходимости учитывать связанные заряды, возникающие при поляризации среды.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777A62">
        <w:rPr>
          <w:rFonts w:cs="Times New Roman"/>
          <w:b/>
          <w:sz w:val="28"/>
          <w:szCs w:val="28"/>
        </w:rPr>
        <w:t>Поток вектора индукции электрического поля (теорема Гаусса)</w:t>
      </w:r>
      <w:r w:rsidRPr="007D7A04">
        <w:rPr>
          <w:rFonts w:cs="Times New Roman"/>
          <w:b/>
          <w:i/>
          <w:sz w:val="28"/>
          <w:szCs w:val="28"/>
        </w:rPr>
        <w:t>.</w:t>
      </w:r>
      <w:r w:rsidRPr="00A418D3">
        <w:rPr>
          <w:rFonts w:cs="Times New Roman"/>
          <w:sz w:val="28"/>
          <w:szCs w:val="28"/>
        </w:rPr>
        <w:t xml:space="preserve"> Поток вектора индукции электрического поля определяется выражением</w:t>
      </w:r>
    </w:p>
    <w:p w:rsidR="00F36435" w:rsidRPr="00A418D3" w:rsidRDefault="00F36435" w:rsidP="00F36435">
      <w:pPr>
        <w:spacing w:before="120" w:line="288" w:lineRule="auto"/>
        <w:jc w:val="right"/>
        <w:rPr>
          <w:rFonts w:cs="Times New Roman"/>
          <w:sz w:val="28"/>
          <w:szCs w:val="28"/>
        </w:rPr>
      </w:pPr>
      <w:r w:rsidRPr="001552D7">
        <w:rPr>
          <w:rFonts w:cs="Times New Roman"/>
          <w:position w:val="-36"/>
          <w:sz w:val="28"/>
          <w:szCs w:val="28"/>
        </w:rPr>
        <w:object w:dxaOrig="5420" w:dyaOrig="639">
          <v:shape id="_x0000_i1029" type="#_x0000_t75" style="width:271.7pt;height:31.9pt" o:ole="" fillcolor="window">
            <v:imagedata r:id="rId14" o:title=""/>
          </v:shape>
          <o:OLEObject Type="Embed" ProgID="Equation.DSMT4" ShapeID="_x0000_i1029" DrawAspect="Content" ObjectID="_1769841058" r:id="rId15"/>
        </w:object>
      </w:r>
      <w:r>
        <w:rPr>
          <w:rFonts w:cs="Times New Roman"/>
          <w:sz w:val="28"/>
          <w:szCs w:val="28"/>
        </w:rPr>
        <w:t xml:space="preserve">                        (3.5</w:t>
      </w:r>
      <w:r w:rsidRPr="00A418D3">
        <w:rPr>
          <w:rFonts w:cs="Times New Roman"/>
          <w:sz w:val="28"/>
          <w:szCs w:val="28"/>
        </w:rPr>
        <w:t>)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 xml:space="preserve">где </w:t>
      </w:r>
      <w:r w:rsidRPr="00A418D3">
        <w:rPr>
          <w:rFonts w:cs="Times New Roman"/>
          <w:i/>
          <w:sz w:val="28"/>
          <w:szCs w:val="28"/>
          <w:lang w:val="en-US"/>
        </w:rPr>
        <w:t>S</w:t>
      </w:r>
      <w:r w:rsidRPr="00A418D3">
        <w:rPr>
          <w:rFonts w:cs="Times New Roman"/>
          <w:sz w:val="28"/>
          <w:szCs w:val="28"/>
        </w:rPr>
        <w:t xml:space="preserve"> – поверхность пр</w:t>
      </w:r>
      <w:r>
        <w:rPr>
          <w:rFonts w:cs="Times New Roman"/>
          <w:sz w:val="28"/>
          <w:szCs w:val="28"/>
        </w:rPr>
        <w:t>оизвольной формы в области поля;</w:t>
      </w:r>
      <w:r w:rsidRPr="00A418D3">
        <w:rPr>
          <w:rFonts w:cs="Times New Roman"/>
          <w:b/>
          <w:sz w:val="28"/>
          <w:szCs w:val="28"/>
          <w:lang w:val="en-US"/>
        </w:rPr>
        <w:t>n</w:t>
      </w:r>
      <w:r w:rsidRPr="00A418D3">
        <w:rPr>
          <w:rFonts w:cs="Times New Roman"/>
          <w:sz w:val="28"/>
          <w:szCs w:val="28"/>
        </w:rPr>
        <w:t xml:space="preserve"> – единичный вектор нормали в данной точке поверхности. </w:t>
      </w:r>
    </w:p>
    <w:p w:rsidR="00F36435" w:rsidRPr="00A418D3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>Поток вектора индукции поля является характеристикой источников этого поля. Для электростатического поля справедлива теорема Гаусса</w:t>
      </w:r>
    </w:p>
    <w:p w:rsidR="00F36435" w:rsidRPr="00A418D3" w:rsidRDefault="00F36435" w:rsidP="00F36435">
      <w:pPr>
        <w:spacing w:before="120" w:line="288" w:lineRule="auto"/>
        <w:jc w:val="right"/>
        <w:rPr>
          <w:rFonts w:cs="Times New Roman"/>
          <w:sz w:val="28"/>
          <w:szCs w:val="28"/>
        </w:rPr>
      </w:pPr>
      <w:r w:rsidRPr="001552D7">
        <w:rPr>
          <w:rFonts w:cs="Times New Roman"/>
          <w:position w:val="-36"/>
          <w:sz w:val="28"/>
          <w:szCs w:val="28"/>
        </w:rPr>
        <w:object w:dxaOrig="2380" w:dyaOrig="639">
          <v:shape id="_x0000_i1030" type="#_x0000_t75" style="width:119.55pt;height:31.9pt" o:ole="" fillcolor="window">
            <v:imagedata r:id="rId16" o:title=""/>
          </v:shape>
          <o:OLEObject Type="Embed" ProgID="Equation.DSMT4" ShapeID="_x0000_i1030" DrawAspect="Content" ObjectID="_1769841059" r:id="rId17"/>
        </w:object>
      </w:r>
      <w:r>
        <w:rPr>
          <w:rFonts w:cs="Times New Roman"/>
          <w:sz w:val="28"/>
          <w:szCs w:val="28"/>
        </w:rPr>
        <w:t xml:space="preserve">                                           (3.6</w:t>
      </w:r>
      <w:r w:rsidRPr="00A418D3">
        <w:rPr>
          <w:rFonts w:cs="Times New Roman"/>
          <w:sz w:val="28"/>
          <w:szCs w:val="28"/>
        </w:rPr>
        <w:t>)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  <w:r w:rsidRPr="00A418D3">
        <w:rPr>
          <w:rFonts w:cs="Times New Roman"/>
          <w:sz w:val="28"/>
          <w:szCs w:val="28"/>
        </w:rPr>
        <w:t xml:space="preserve">где </w:t>
      </w:r>
      <w:r w:rsidRPr="00A418D3">
        <w:rPr>
          <w:rFonts w:cs="Times New Roman"/>
          <w:i/>
          <w:sz w:val="28"/>
          <w:szCs w:val="28"/>
          <w:lang w:val="en-US"/>
        </w:rPr>
        <w:t>S</w:t>
      </w:r>
      <w:r w:rsidRPr="00A418D3">
        <w:rPr>
          <w:rFonts w:cs="Times New Roman"/>
          <w:sz w:val="28"/>
          <w:szCs w:val="28"/>
        </w:rPr>
        <w:t xml:space="preserve"> – произвольная замкн</w:t>
      </w:r>
      <w:r>
        <w:rPr>
          <w:rFonts w:cs="Times New Roman"/>
          <w:sz w:val="28"/>
          <w:szCs w:val="28"/>
        </w:rPr>
        <w:t>утая поверхность в области поля;</w:t>
      </w:r>
      <w:r w:rsidRPr="00A418D3">
        <w:rPr>
          <w:rFonts w:cs="Times New Roman"/>
          <w:i/>
          <w:sz w:val="28"/>
          <w:szCs w:val="28"/>
          <w:lang w:val="en-US"/>
        </w:rPr>
        <w:t>V</w:t>
      </w:r>
      <w:r w:rsidRPr="00A418D3">
        <w:rPr>
          <w:rFonts w:cs="Times New Roman"/>
          <w:sz w:val="28"/>
          <w:szCs w:val="28"/>
        </w:rPr>
        <w:t xml:space="preserve"> – объем области поля, ограниченный поверхностью </w:t>
      </w:r>
      <w:r w:rsidRPr="00A418D3">
        <w:rPr>
          <w:rFonts w:cs="Times New Roman"/>
          <w:i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>;</w:t>
      </w:r>
      <w:r w:rsidRPr="00A418D3">
        <w:rPr>
          <w:rFonts w:cs="Times New Roman"/>
          <w:i/>
          <w:sz w:val="28"/>
          <w:szCs w:val="28"/>
          <w:lang w:val="en-US"/>
        </w:rPr>
        <w:t>Q</w:t>
      </w:r>
      <w:r w:rsidRPr="008B2F94">
        <w:rPr>
          <w:rFonts w:cs="Times New Roman"/>
          <w:i/>
          <w:sz w:val="36"/>
          <w:szCs w:val="36"/>
          <w:vertAlign w:val="subscript"/>
          <w:lang w:val="en-US"/>
        </w:rPr>
        <w:t>V</w:t>
      </w:r>
      <w:r w:rsidRPr="00A418D3">
        <w:rPr>
          <w:rFonts w:cs="Times New Roman"/>
          <w:sz w:val="28"/>
          <w:szCs w:val="28"/>
        </w:rPr>
        <w:t xml:space="preserve">– заряд, распределенный в объеме </w:t>
      </w:r>
      <w:r w:rsidRPr="00A418D3">
        <w:rPr>
          <w:rFonts w:cs="Times New Roman"/>
          <w:i/>
          <w:sz w:val="28"/>
          <w:szCs w:val="28"/>
          <w:lang w:val="en-US"/>
        </w:rPr>
        <w:t>V</w:t>
      </w:r>
      <w:r w:rsidRPr="00A418D3">
        <w:rPr>
          <w:rFonts w:cs="Times New Roman"/>
          <w:sz w:val="28"/>
          <w:szCs w:val="28"/>
        </w:rPr>
        <w:t xml:space="preserve">. </w:t>
      </w:r>
    </w:p>
    <w:p w:rsidR="00F36435" w:rsidRPr="00723D2A" w:rsidRDefault="00F36435" w:rsidP="00F36435">
      <w:pPr>
        <w:spacing w:line="288" w:lineRule="auto"/>
        <w:rPr>
          <w:rFonts w:cs="Times New Roman"/>
          <w:i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Выражение (3.6) означает</w:t>
      </w:r>
      <w:r w:rsidRPr="00A418D3">
        <w:rPr>
          <w:rFonts w:cs="Times New Roman"/>
          <w:sz w:val="28"/>
          <w:szCs w:val="28"/>
        </w:rPr>
        <w:t xml:space="preserve">: </w:t>
      </w:r>
      <w:r w:rsidRPr="00A418D3">
        <w:rPr>
          <w:rFonts w:cs="Times New Roman"/>
          <w:i/>
          <w:sz w:val="28"/>
          <w:szCs w:val="28"/>
        </w:rPr>
        <w:t xml:space="preserve">поток </w:t>
      </w:r>
      <w:proofErr w:type="spellStart"/>
      <w:r w:rsidRPr="00723D2A">
        <w:rPr>
          <w:rFonts w:cs="Times New Roman"/>
          <w:i/>
          <w:sz w:val="28"/>
          <w:szCs w:val="28"/>
        </w:rPr>
        <w:t>вектораиндукции</w:t>
      </w:r>
      <w:proofErr w:type="spellEnd"/>
      <w:r w:rsidRPr="00723D2A">
        <w:rPr>
          <w:rFonts w:cs="Times New Roman"/>
          <w:i/>
          <w:sz w:val="28"/>
          <w:szCs w:val="28"/>
        </w:rPr>
        <w:t xml:space="preserve"> электростатического поля через замкнутую поверхность произвольной формы равен суммарному заряду, заключенному в объеме, ограниченном этой поверхностью, и не зависит от зарядов, расположенных вне данной поверхности.</w:t>
      </w:r>
    </w:p>
    <w:p w:rsidR="00F36435" w:rsidRDefault="00F36435" w:rsidP="00F36435">
      <w:pPr>
        <w:spacing w:line="288" w:lineRule="auto"/>
        <w:rPr>
          <w:rFonts w:cs="Times New Roman"/>
          <w:sz w:val="28"/>
          <w:szCs w:val="28"/>
        </w:rPr>
      </w:pPr>
    </w:p>
    <w:p w:rsidR="006B5AF8" w:rsidRPr="006B5AF8" w:rsidRDefault="006B5AF8" w:rsidP="006B5AF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sectPr w:rsidR="006B5AF8" w:rsidRPr="006B5AF8" w:rsidSect="00276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B5AF8"/>
    <w:rsid w:val="000D57F8"/>
    <w:rsid w:val="00276D49"/>
    <w:rsid w:val="006B5AF8"/>
    <w:rsid w:val="00F3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49"/>
  </w:style>
  <w:style w:type="paragraph" w:styleId="1">
    <w:name w:val="heading 1"/>
    <w:basedOn w:val="a"/>
    <w:next w:val="a"/>
    <w:link w:val="10"/>
    <w:uiPriority w:val="9"/>
    <w:qFormat/>
    <w:rsid w:val="00F36435"/>
    <w:pPr>
      <w:keepNext/>
      <w:keepLines/>
      <w:widowControl w:val="0"/>
      <w:spacing w:before="480" w:after="0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AF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3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Тихонов</dc:creator>
  <cp:lastModifiedBy>Артем Тихонов</cp:lastModifiedBy>
  <cp:revision>2</cp:revision>
  <dcterms:created xsi:type="dcterms:W3CDTF">2024-02-19T06:44:00Z</dcterms:created>
  <dcterms:modified xsi:type="dcterms:W3CDTF">2024-02-19T06:44:00Z</dcterms:modified>
</cp:coreProperties>
</file>