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gtwxjq3ayl3" w:id="0"/>
      <w:bookmarkEnd w:id="0"/>
      <w:r w:rsidDel="00000000" w:rsidR="00000000" w:rsidRPr="00000000">
        <w:rPr>
          <w:rtl w:val="0"/>
        </w:rPr>
        <w:t xml:space="preserve">JAV1001 App Development for Android</w:t>
      </w:r>
    </w:p>
    <w:p w:rsidR="00000000" w:rsidDel="00000000" w:rsidP="00000000" w:rsidRDefault="00000000" w:rsidRPr="00000000" w14:paraId="00000002">
      <w:pPr>
        <w:pStyle w:val="Heading1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qpq1m8gzuxl" w:id="1"/>
      <w:bookmarkEnd w:id="1"/>
      <w:r w:rsidDel="00000000" w:rsidR="00000000" w:rsidRPr="00000000">
        <w:rPr>
          <w:rtl w:val="0"/>
        </w:rPr>
        <w:t xml:space="preserve">Lab 4.1 — Layouts and Views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ulzz6pe8yvc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This lab is meant to get you started with creating layouts in Android Studio.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2tqhsfkh5h0" w:id="3"/>
      <w:bookmarkEnd w:id="3"/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4%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3dmy5rc0ve2p" w:id="4"/>
      <w:bookmarkEnd w:id="4"/>
      <w:r w:rsidDel="00000000" w:rsidR="00000000" w:rsidRPr="00000000">
        <w:rPr>
          <w:rtl w:val="0"/>
        </w:rPr>
        <w:t xml:space="preserve">Course Outcomes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d2125"/>
          <w:sz w:val="23"/>
          <w:szCs w:val="23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5. Design a user interface for the Android platform.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vz0bsfpgjp6j" w:id="5"/>
      <w:bookmarkEnd w:id="5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720" w:hanging="360"/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Start to create a score keeping app using the Android Studio project from Lab 4.0. Your app should have (at least):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t xml:space="preserve">An appropriate layout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t xml:space="preserve">Two team names (</w:t>
      </w:r>
      <w:r w:rsidDel="00000000" w:rsidR="00000000" w:rsidRPr="00000000">
        <w:rPr>
          <w:rFonts w:ascii="Courier New" w:cs="Courier New" w:eastAsia="Courier New" w:hAnsi="Courier New"/>
          <w:color w:val="1d2125"/>
          <w:rtl w:val="0"/>
        </w:rPr>
        <w:t xml:space="preserve">TextView</w:t>
      </w:r>
      <w:r w:rsidDel="00000000" w:rsidR="00000000" w:rsidRPr="00000000">
        <w:rPr>
          <w:color w:val="1d2125"/>
          <w:rtl w:val="0"/>
        </w:rPr>
        <w:t xml:space="preserve">)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t xml:space="preserve">Two scores (</w:t>
      </w:r>
      <w:r w:rsidDel="00000000" w:rsidR="00000000" w:rsidRPr="00000000">
        <w:rPr>
          <w:rFonts w:ascii="Courier New" w:cs="Courier New" w:eastAsia="Courier New" w:hAnsi="Courier New"/>
          <w:color w:val="1d2125"/>
          <w:rtl w:val="0"/>
        </w:rPr>
        <w:t xml:space="preserve">TextView</w:t>
      </w:r>
      <w:r w:rsidDel="00000000" w:rsidR="00000000" w:rsidRPr="00000000">
        <w:rPr>
          <w:color w:val="1d2125"/>
          <w:rtl w:val="0"/>
        </w:rPr>
        <w:t xml:space="preserve">)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t xml:space="preserve">Buttons to increase and decrease the scores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You can either have two </w:t>
      </w:r>
      <w:r w:rsidDel="00000000" w:rsidR="00000000" w:rsidRPr="00000000">
        <w:rPr>
          <w:rFonts w:ascii="Courier New" w:cs="Courier New" w:eastAsia="Courier New" w:hAnsi="Courier New"/>
          <w:color w:val="1d2125"/>
          <w:rtl w:val="0"/>
        </w:rPr>
        <w:t xml:space="preserve">Buttons </w:t>
      </w:r>
      <w:r w:rsidDel="00000000" w:rsidR="00000000" w:rsidRPr="00000000">
        <w:rPr>
          <w:color w:val="1d2125"/>
          <w:rtl w:val="0"/>
        </w:rPr>
        <w:t xml:space="preserve">for each team, or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1d2125"/>
          <w:rtl w:val="0"/>
        </w:rPr>
        <w:t xml:space="preserve">Buttons </w:t>
      </w:r>
      <w:r w:rsidDel="00000000" w:rsidR="00000000" w:rsidRPr="00000000">
        <w:rPr>
          <w:color w:val="1d2125"/>
          <w:rtl w:val="0"/>
        </w:rPr>
        <w:t xml:space="preserve">with a way to determine which team is currently scoring (</w:t>
      </w:r>
      <w:r w:rsidDel="00000000" w:rsidR="00000000" w:rsidRPr="00000000">
        <w:rPr>
          <w:rFonts w:ascii="Courier New" w:cs="Courier New" w:eastAsia="Courier New" w:hAnsi="Courier New"/>
          <w:color w:val="1d2125"/>
          <w:rtl w:val="0"/>
        </w:rPr>
        <w:t xml:space="preserve">Switch</w:t>
      </w:r>
      <w:r w:rsidDel="00000000" w:rsidR="00000000" w:rsidRPr="00000000">
        <w:rPr>
          <w:color w:val="1d2125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d2125"/>
          <w:rtl w:val="0"/>
        </w:rPr>
        <w:t xml:space="preserve">ToggleButton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t xml:space="preserve">An amount to change the score by (</w:t>
      </w:r>
      <w:r w:rsidDel="00000000" w:rsidR="00000000" w:rsidRPr="00000000">
        <w:rPr>
          <w:rFonts w:ascii="Courier New" w:cs="Courier New" w:eastAsia="Courier New" w:hAnsi="Courier New"/>
          <w:color w:val="1d2125"/>
          <w:rtl w:val="0"/>
        </w:rPr>
        <w:t xml:space="preserve">RadioButtons</w:t>
      </w:r>
      <w:r w:rsidDel="00000000" w:rsidR="00000000" w:rsidRPr="00000000">
        <w:rPr>
          <w:color w:val="1d2125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d2125"/>
          <w:rtl w:val="0"/>
        </w:rPr>
        <w:t xml:space="preserve">Spinner</w:t>
      </w:r>
      <w:r w:rsidDel="00000000" w:rsidR="00000000" w:rsidRPr="00000000">
        <w:rPr>
          <w:color w:val="1d2125"/>
          <w:rtl w:val="0"/>
        </w:rPr>
        <w:t xml:space="preserve">)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There must be at least two scoring options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The scores can be any values you choose. Here is some inspiration but feel free to use your own scores: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</w:pPr>
      <w:r w:rsidDel="00000000" w:rsidR="00000000" w:rsidRPr="00000000">
        <w:rPr>
          <w:color w:val="1d2125"/>
          <w:rtl w:val="0"/>
        </w:rPr>
        <w:t xml:space="preserve">American Football: 1, 2, 3, 6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</w:pPr>
      <w:r w:rsidDel="00000000" w:rsidR="00000000" w:rsidRPr="00000000">
        <w:rPr>
          <w:color w:val="1d2125"/>
          <w:rtl w:val="0"/>
        </w:rPr>
        <w:t xml:space="preserve">Basketball: 1, 2, 3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</w:pPr>
      <w:r w:rsidDel="00000000" w:rsidR="00000000" w:rsidRPr="00000000">
        <w:rPr>
          <w:color w:val="1d2125"/>
          <w:rtl w:val="0"/>
        </w:rPr>
        <w:t xml:space="preserve">Freestyle Wrestling: 1, 2, 3, 4, 5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</w:pPr>
      <w:r w:rsidDel="00000000" w:rsidR="00000000" w:rsidRPr="00000000">
        <w:rPr>
          <w:color w:val="1d2125"/>
          <w:rtl w:val="0"/>
        </w:rPr>
        <w:t xml:space="preserve">Cricket: 1, 2, 3, 4, 6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</w:pPr>
      <w:r w:rsidDel="00000000" w:rsidR="00000000" w:rsidRPr="00000000">
        <w:rPr>
          <w:color w:val="1d2125"/>
          <w:rtl w:val="0"/>
        </w:rPr>
        <w:t xml:space="preserve">Your own game that you make up your own scores; 1, 50, 99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t xml:space="preserve">Anything else you feel will be important to include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240" w:lineRule="auto"/>
        <w:ind w:left="720" w:hanging="360"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color w:val="1d2125"/>
          <w:rtl w:val="0"/>
        </w:rPr>
        <w:t xml:space="preserve">For this lab the buttons </w:t>
      </w:r>
      <w:r w:rsidDel="00000000" w:rsidR="00000000" w:rsidRPr="00000000">
        <w:rPr>
          <w:i w:val="1"/>
          <w:color w:val="1d2125"/>
          <w:rtl w:val="0"/>
        </w:rPr>
        <w:t xml:space="preserve">do not</w:t>
      </w:r>
      <w:r w:rsidDel="00000000" w:rsidR="00000000" w:rsidRPr="00000000">
        <w:rPr>
          <w:color w:val="1d2125"/>
          <w:rtl w:val="0"/>
        </w:rPr>
        <w:t xml:space="preserve"> need to do anything. This is only a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jcl5gndnzwah" w:id="6"/>
      <w:bookmarkEnd w:id="6"/>
      <w:r w:rsidDel="00000000" w:rsidR="00000000" w:rsidRPr="00000000">
        <w:rPr>
          <w:rtl w:val="0"/>
        </w:rPr>
        <w:t xml:space="preserve">Time Commitment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This lab should take approximately 2 hours.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lmkxv9laideb" w:id="7"/>
      <w:bookmarkEnd w:id="7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Code that does not compile will be marked at 50%. Marks may be deducted for additional reasons (ie inefficient or difficult to read code)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Views/ Layouts (</w:t>
      </w:r>
      <w:r w:rsidDel="00000000" w:rsidR="00000000" w:rsidRPr="00000000">
        <w:rPr>
          <w:b w:val="1"/>
          <w:color w:val="1d2125"/>
          <w:rtl w:val="0"/>
        </w:rPr>
        <w:t xml:space="preserve">5 marks</w:t>
      </w:r>
      <w:r w:rsidDel="00000000" w:rsidR="00000000" w:rsidRPr="00000000">
        <w:rPr>
          <w:color w:val="1d2125"/>
          <w:rtl w:val="0"/>
        </w:rPr>
        <w:t xml:space="preserve"> see above)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Documentation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Meaningful View IDs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XML comments to identify parts of the layout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GitHub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Code is correctly added to the repository (eg: </w:t>
      </w:r>
      <w:r w:rsidDel="00000000" w:rsidR="00000000" w:rsidRPr="00000000">
        <w:rPr>
          <w:rFonts w:ascii="Courier New" w:cs="Courier New" w:eastAsia="Courier New" w:hAnsi="Courier New"/>
          <w:color w:val="1d2125"/>
          <w:rtl w:val="0"/>
        </w:rPr>
        <w:t xml:space="preserve">JAV1001-ScoreKeeper</w:t>
      </w:r>
      <w:r w:rsidDel="00000000" w:rsidR="00000000" w:rsidRPr="00000000">
        <w:rPr>
          <w:color w:val="1d2125"/>
          <w:rtl w:val="0"/>
        </w:rPr>
        <w:t xml:space="preserve">) (</w:t>
      </w:r>
      <w:r w:rsidDel="00000000" w:rsidR="00000000" w:rsidRPr="00000000">
        <w:rPr>
          <w:b w:val="1"/>
          <w:color w:val="1d2125"/>
          <w:rtl w:val="0"/>
        </w:rPr>
        <w:t xml:space="preserve">1 mark)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Commit message(s) inform the reader of code that has been updated (how, why) (</w:t>
      </w:r>
      <w:r w:rsidDel="00000000" w:rsidR="00000000" w:rsidRPr="00000000">
        <w:rPr>
          <w:b w:val="1"/>
          <w:color w:val="1d2125"/>
          <w:rtl w:val="0"/>
        </w:rPr>
        <w:t xml:space="preserve">1 mark</w:t>
      </w:r>
      <w:r w:rsidDel="00000000" w:rsidR="00000000" w:rsidRPr="00000000">
        <w:rPr>
          <w:color w:val="1d2125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1d2125"/>
          <w:rtl w:val="0"/>
        </w:rPr>
        <w:t xml:space="preserve">README </w:t>
      </w:r>
      <w:r w:rsidDel="00000000" w:rsidR="00000000" w:rsidRPr="00000000">
        <w:rPr>
          <w:color w:val="1d2125"/>
          <w:rtl w:val="0"/>
        </w:rPr>
        <w:t xml:space="preserve">file with your name and student number (1 mark)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You can use </w:t>
      </w:r>
      <w:hyperlink r:id="rId6">
        <w:r w:rsidDel="00000000" w:rsidR="00000000" w:rsidRPr="00000000">
          <w:rPr>
            <w:color w:val="6e2539"/>
            <w:u w:val="single"/>
            <w:rtl w:val="0"/>
          </w:rPr>
          <w:t xml:space="preserve">PurpleBooth's README</w:t>
        </w:r>
      </w:hyperlink>
      <w:r w:rsidDel="00000000" w:rsidR="00000000" w:rsidRPr="00000000">
        <w:rPr>
          <w:color w:val="1d2125"/>
          <w:rtl w:val="0"/>
        </w:rPr>
        <w:t xml:space="preserve"> template as a starting point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color w:val="1d2125"/>
          <w:rtl w:val="0"/>
        </w:rPr>
        <w:t xml:space="preserve">A gitignore file to exclude common files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hd w:fill="ffffff" w:val="clear"/>
        <w:spacing w:after="0" w:afterAutospacing="0" w:lineRule="auto"/>
        <w:ind w:left="2160" w:hanging="36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You can use </w:t>
      </w:r>
      <w:hyperlink r:id="rId7">
        <w:r w:rsidDel="00000000" w:rsidR="00000000" w:rsidRPr="00000000">
          <w:rPr>
            <w:color w:val="6e2539"/>
            <w:u w:val="single"/>
            <w:rtl w:val="0"/>
          </w:rPr>
          <w:t xml:space="preserve">GitHub's gitignore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hd w:fill="ffffff" w:val="clear"/>
        <w:spacing w:after="240" w:lineRule="auto"/>
        <w:ind w:left="2160" w:hanging="36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If you're using a MacBook, consider </w:t>
      </w:r>
      <w:hyperlink r:id="rId8">
        <w:r w:rsidDel="00000000" w:rsidR="00000000" w:rsidRPr="00000000">
          <w:rPr>
            <w:color w:val="6e2539"/>
            <w:u w:val="single"/>
            <w:rtl w:val="0"/>
          </w:rPr>
          <w:t xml:space="preserve">GitHub's Mac gitignore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7yp2ryienfs" w:id="8"/>
      <w:bookmarkEnd w:id="8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Upload your code to a new GitHub repository and put the link in the comments or a .txt file. If you work in pairs, only submit one assignment per group.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If you are submitting a .kt file, submit it in a .zip file (Windows: Right Click folder/file &gt; Send To &gt; Compressed Folder; OS X Right Click folder/file &gt;  Compress) and follow the instructions above. Marks will be deducted.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If you worked in a group: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i w:val="1"/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If somebody else is submitting on your behalf, you must use the text box to indicate your contributions. </w:t>
      </w:r>
      <w:r w:rsidDel="00000000" w:rsidR="00000000" w:rsidRPr="00000000">
        <w:rPr>
          <w:i w:val="1"/>
          <w:color w:val="1d2125"/>
          <w:sz w:val="23"/>
          <w:szCs w:val="23"/>
          <w:rtl w:val="0"/>
        </w:rPr>
        <w:t xml:space="preserve">This should be in your own words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If you are submitting on behalf of someone else, you must also indicate your contributions, and list the names of other students in your group.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Failure to list contributions, or if the contributions are not significant, may result in a score of 0.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urpleBooth/a-good-readme-template" TargetMode="External"/><Relationship Id="rId7" Type="http://schemas.openxmlformats.org/officeDocument/2006/relationships/hyperlink" Target="https://github.com/github/gitignore/blob/master/Android.gitignore" TargetMode="External"/><Relationship Id="rId8" Type="http://schemas.openxmlformats.org/officeDocument/2006/relationships/hyperlink" Target="https://github.com/github/gitignore/blob/master/Global/macOS.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