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rPr>
          <w:b/>
          <w:bCs/>
          <w:sz w:val="30"/>
          <w:szCs w:val="30"/>
        </w:rPr>
        <w:t xml:space="preserve">ПОЛИТИКА КОНФИДЕНЦИАЛЬНОСТИ И ОБРАБОТКИ ПЕРСОНАЛЬНЫХ ДАННЫХ</w:t>
      </w:r>
    </w:p>
    <w:p>
      <w:pPr>
        <w:pStyle w:val="Heading1"/>
        <w:spacing w:after="130" w:before="280"/>
      </w:pPr>
      <w:r>
        <w:rPr>
          <w:b/>
          <w:bCs/>
          <w:color w:val="1F4E79"/>
          <w:sz w:val="26"/>
          <w:szCs w:val="26"/>
        </w:rPr>
        <w:t xml:space="preserve">1. Общие положения</w:t>
      </w:r>
    </w:p>
    <w:p>
      <w:pPr>
        <w:pStyle w:val="Heading2"/>
        <w:spacing w:after="90" w:before="180"/>
      </w:pPr>
      <w:r>
        <w:rPr>
          <w:b/>
          <w:bCs/>
          <w:color w:val="2E5C8A"/>
          <w:sz w:val="22"/>
          <w:szCs w:val="22"/>
        </w:rPr>
        <w:t xml:space="preserve">1.1. Назначение Политики</w:t>
      </w:r>
    </w:p>
    <w:p>
      <w:pPr>
        <w:spacing w:after="100"/>
      </w:pPr>
      <w:r>
        <w:t xml:space="preserve">1.1.1. Настоящая Политика конфиденциальности и обработки персональных данных (далее — Политика) определяет порядок сбора, обработки, защиты, хранения, передачи, удаления и уничтожения персональных данных физических лиц при использовании сайта tts-engineering.kz (далее — Сайт), включая формы обратной связи, заявки, запросы коммерческих предложений, онлайн-чаты, личные кабинеты и иные цифровые сервисы Сайта.</w:t>
      </w:r>
    </w:p>
    <w:p>
      <w:pPr>
        <w:spacing w:after="100"/>
      </w:pPr>
      <w:r>
        <w:t xml:space="preserve">1.1.2. Политика разработана в соответствии с законодательством Республики Казахстан, в том числе Законом Республики Казахстан от 21 мая 2013 года № 94-V «О персональных данных и их защите» (далее — Закон о персональных данных), Цифровым кодексом Республики Казахстан, иными нормативными правовыми актами Республики Казахстан, регулирующими сбор, обработку и защиту персональных данных.</w:t>
      </w:r>
    </w:p>
    <w:p>
      <w:pPr>
        <w:spacing w:after="100"/>
      </w:pPr>
      <w:r>
        <w:t xml:space="preserve">1.1.3. Политика применяется исключительно к обработке персональных данных через Сайт, предназначенный для пользователей — граждан, резидентов и иных лиц, находящихся на территории Республики Казахстан, а также к связанным с Сайтом обращениям в адрес Филиала.</w:t>
      </w:r>
    </w:p>
    <w:p>
      <w:pPr>
        <w:spacing w:after="100"/>
      </w:pPr>
      <w:r>
        <w:t xml:space="preserve">1.1.4. Политика не регулирует обработку персональных данных на сайтах, сервисах и ресурсах третьих лиц, ссылки на которые могут быть размещены на Сайте. Пользователь самостоятельно знакомится с политиками таких лиц.</w:t>
      </w:r>
    </w:p>
    <w:p>
      <w:pPr>
        <w:pStyle w:val="Heading2"/>
        <w:spacing w:after="90" w:before="180"/>
      </w:pPr>
      <w:r>
        <w:rPr>
          <w:b/>
          <w:bCs/>
          <w:color w:val="2E5C8A"/>
          <w:sz w:val="22"/>
          <w:szCs w:val="22"/>
        </w:rPr>
        <w:t xml:space="preserve">1.2. Оператор и статус Филиала</w:t>
      </w:r>
    </w:p>
    <w:p>
      <w:pPr>
        <w:spacing w:after="100"/>
      </w:pPr>
      <w:r>
        <w:t xml:space="preserve">1.2.1. Оператором персональных данных в отношении обработки персональных данных через Сайт является:</w:t>
      </w:r>
    </w:p>
    <w:p>
      <w:pPr>
        <w:pStyle w:val="ListParagraph"/>
        <w:numPr>
          <w:ilvl w:val="0"/>
          <w:numId w:val="1"/>
        </w:numPr>
        <w:spacing w:after="50"/>
      </w:pPr>
      <w:r>
        <w:t xml:space="preserve">Наименование: Филиал Общества с ограниченной ответственностью «ТТС Инжиниринг» в Республике Казахстан (далее — Филиал, Оператор)</w:t>
      </w:r>
    </w:p>
    <w:p>
      <w:pPr>
        <w:pStyle w:val="ListParagraph"/>
        <w:numPr>
          <w:ilvl w:val="0"/>
          <w:numId w:val="1"/>
        </w:numPr>
        <w:spacing w:after="50"/>
      </w:pPr>
      <w:r>
        <w:t xml:space="preserve">БИН Филиала: 191141028147</w:t>
      </w:r>
    </w:p>
    <w:p>
      <w:pPr>
        <w:pStyle w:val="ListParagraph"/>
        <w:numPr>
          <w:ilvl w:val="0"/>
          <w:numId w:val="1"/>
        </w:numPr>
        <w:spacing w:after="50"/>
      </w:pPr>
      <w:r>
        <w:t xml:space="preserve">Адрес места нахождения: Республика Казахстан, г. Алматы, Медеуский район, ул. Казыбек би, д. 22, офис 302, 050012</w:t>
      </w:r>
    </w:p>
    <w:p>
      <w:pPr>
        <w:pStyle w:val="ListParagraph"/>
        <w:numPr>
          <w:ilvl w:val="0"/>
          <w:numId w:val="1"/>
        </w:numPr>
        <w:spacing w:after="50"/>
      </w:pPr>
      <w:r>
        <w:t xml:space="preserve">Почтовый адрес: совпадает с адресом места нахождения (Республика Казахстан, г. Алматы, Медеуский район, ул. Казыбек би, д. 22, офис 302, 050012)</w:t>
      </w:r>
    </w:p>
    <w:p>
      <w:pPr>
        <w:pStyle w:val="ListParagraph"/>
        <w:numPr>
          <w:ilvl w:val="0"/>
          <w:numId w:val="1"/>
        </w:numPr>
        <w:spacing w:after="50"/>
      </w:pPr>
      <w:r>
        <w:t xml:space="preserve">Телефон: [указать телефон филиала]</w:t>
      </w:r>
    </w:p>
    <w:p>
      <w:pPr>
        <w:pStyle w:val="ListParagraph"/>
        <w:numPr>
          <w:ilvl w:val="0"/>
          <w:numId w:val="1"/>
        </w:numPr>
        <w:spacing w:after="50"/>
      </w:pPr>
      <w:r>
        <w:t xml:space="preserve">E-mail по вопросам персональных данных: info@tts-kazan.ru</w:t>
      </w:r>
    </w:p>
    <w:p>
      <w:pPr>
        <w:pStyle w:val="ListParagraph"/>
        <w:numPr>
          <w:ilvl w:val="0"/>
          <w:numId w:val="1"/>
        </w:numPr>
        <w:spacing w:after="50"/>
      </w:pPr>
      <w:r>
        <w:t xml:space="preserve">Адрес Сайта: tts-engineering.kz</w:t>
      </w:r>
    </w:p>
    <w:p>
      <w:pPr>
        <w:pStyle w:val="ListParagraph"/>
        <w:numPr>
          <w:ilvl w:val="0"/>
          <w:numId w:val="1"/>
        </w:numPr>
        <w:spacing w:after="50"/>
      </w:pPr>
      <w:r>
        <w:t xml:space="preserve">Ответственное лицо / контакт по защите персональных данных: назначается приказом директора Филиала в соответствии со ст. 25 Закона о персональных данных [ФИО и прямые контакты — после издания приказа]</w:t>
      </w:r>
    </w:p>
    <w:p>
      <w:pPr>
        <w:spacing w:after="100"/>
      </w:pPr>
      <w:r>
        <w:t xml:space="preserve">1.2.2. Филиал является обособленным подразделением Общества с ограниченной ответственностью «ТТС Инжиниринг», являющейся юридическим лицом — резидентом Российской Федерации:</w:t>
      </w:r>
    </w:p>
    <w:p>
      <w:pPr>
        <w:pStyle w:val="ListParagraph"/>
        <w:numPr>
          <w:ilvl w:val="0"/>
          <w:numId w:val="1"/>
        </w:numPr>
        <w:spacing w:after="50"/>
      </w:pPr>
      <w:r>
        <w:t xml:space="preserve">Наименование головной организации: Общество с ограниченной ответственностью «ТТС Инжиниринг»</w:t>
      </w:r>
    </w:p>
    <w:p>
      <w:pPr>
        <w:pStyle w:val="ListParagraph"/>
        <w:numPr>
          <w:ilvl w:val="0"/>
          <w:numId w:val="1"/>
        </w:numPr>
        <w:spacing w:after="50"/>
      </w:pPr>
      <w:r>
        <w:t xml:space="preserve">ОГРН: 1161690116610, ИНН: 1656094269</w:t>
      </w:r>
    </w:p>
    <w:p>
      <w:pPr>
        <w:pStyle w:val="ListParagraph"/>
        <w:numPr>
          <w:ilvl w:val="0"/>
          <w:numId w:val="1"/>
        </w:numPr>
        <w:spacing w:after="50"/>
      </w:pPr>
      <w:r>
        <w:t xml:space="preserve">Адрес: 420021, Республика Татарстан (Татарстан), город Казань, ул. Лево-Булачная, 56, помещ. 16, этаж 7</w:t>
      </w:r>
    </w:p>
    <w:p>
      <w:pPr>
        <w:spacing w:after="100"/>
      </w:pPr>
      <w:r>
        <w:t xml:space="preserve">1.2.3. Для целей Закона о персональных данных Филиал выступает оператором, осуществляющим сбор, обработку и защиту персональных данных, полученных через Сайт. Головная организация не является оператором Сайта в Республике Казахстан, если иное прямо не указано в отдельном согласии, договоре или уведомлении субъекту персональных данных.</w:t>
      </w:r>
    </w:p>
    <w:p>
      <w:pPr>
        <w:spacing w:after="100"/>
      </w:pPr>
      <w:r>
        <w:t xml:space="preserve">1.2.4. В случаях, предусмотренных настоящей Политикой, головная организация может получать персональные данные от Филиала как третье лицо и (или) лицо, участвующее в обработке данных в рамках внутригрупповых процессов. Такая передача является трансграничной передачей в Российскую Федерацию и осуществляется только при наличии предусмотренного законодательством Республики Казахстан основания и при соблюдении раздела 8 Политики.</w:t>
      </w:r>
    </w:p>
    <w:p>
      <w:pPr>
        <w:pStyle w:val="Heading2"/>
        <w:spacing w:after="90" w:before="180"/>
      </w:pPr>
      <w:r>
        <w:rPr>
          <w:b/>
          <w:bCs/>
          <w:color w:val="2E5C8A"/>
          <w:sz w:val="22"/>
          <w:szCs w:val="22"/>
        </w:rPr>
        <w:t xml:space="preserve">1.3. Принципы обработки</w:t>
      </w:r>
    </w:p>
    <w:p>
      <w:pPr>
        <w:spacing w:after="100"/>
      </w:pPr>
      <w:r>
        <w:t xml:space="preserve">1.3.1. Оператор обрабатывает персональные данные на принципах соблюдения конституционных прав и свобод человека и гражданина, законности, конфиденциальности персональных данных ограниченного доступа, равенства прав субъектов, собственников, операторов и третьих лиц, а также обеспечения безопасности личности, общества и государства.</w:t>
      </w:r>
    </w:p>
    <w:p>
      <w:pPr>
        <w:spacing w:after="100"/>
      </w:pPr>
      <w:r>
        <w:t xml:space="preserve">1.3.2. Оператор обеспечивает, чтобы сбор и обработка персональных данных:</w:t>
      </w:r>
    </w:p>
    <w:p>
      <w:pPr>
        <w:pStyle w:val="ListParagraph"/>
        <w:numPr>
          <w:ilvl w:val="0"/>
          <w:numId w:val="1"/>
        </w:numPr>
        <w:spacing w:after="50"/>
      </w:pPr>
      <w:r>
        <w:t xml:space="preserve">осуществлялись для конкретных, заранее определённых и законных целей;</w:t>
      </w:r>
    </w:p>
    <w:p>
      <w:pPr>
        <w:pStyle w:val="ListParagraph"/>
        <w:numPr>
          <w:ilvl w:val="0"/>
          <w:numId w:val="1"/>
        </w:numPr>
        <w:spacing w:after="50"/>
      </w:pPr>
      <w:r>
        <w:t xml:space="preserve">ограничивались данными, необходимыми и достаточными для таких целей;</w:t>
      </w:r>
    </w:p>
    <w:p>
      <w:pPr>
        <w:pStyle w:val="ListParagraph"/>
        <w:numPr>
          <w:ilvl w:val="0"/>
          <w:numId w:val="1"/>
        </w:numPr>
        <w:spacing w:after="50"/>
      </w:pPr>
      <w:r>
        <w:t xml:space="preserve">не приводили к причинению имущественного ущерба, морального вреда либо необоснованному ограничению прав, свобод и законных интересов субъекта;</w:t>
      </w:r>
    </w:p>
    <w:p>
      <w:pPr>
        <w:pStyle w:val="ListParagraph"/>
        <w:numPr>
          <w:ilvl w:val="0"/>
          <w:numId w:val="1"/>
        </w:numPr>
        <w:spacing w:after="50"/>
      </w:pPr>
      <w:r>
        <w:t xml:space="preserve">не использовались для создания или расширения баз данных путём нецелевого извлечения данных из общедоступных источников;</w:t>
      </w:r>
    </w:p>
    <w:p>
      <w:pPr>
        <w:pStyle w:val="ListParagraph"/>
        <w:numPr>
          <w:ilvl w:val="0"/>
          <w:numId w:val="1"/>
        </w:numPr>
        <w:spacing w:after="50"/>
      </w:pPr>
      <w:r>
        <w:t xml:space="preserve">осуществлялись с соблюдением требований о конфиденциальности, локализации, защите и сроках хранения.</w:t>
      </w:r>
    </w:p>
    <w:p>
      <w:pPr>
        <w:pStyle w:val="Heading1"/>
        <w:spacing w:after="130" w:before="280"/>
      </w:pPr>
      <w:r>
        <w:rPr>
          <w:b/>
          <w:bCs/>
          <w:color w:val="1F4E79"/>
          <w:sz w:val="26"/>
          <w:szCs w:val="26"/>
        </w:rPr>
        <w:t xml:space="preserve">2. Термины и определения</w:t>
      </w:r>
    </w:p>
    <w:p>
      <w:pPr>
        <w:spacing w:after="60"/>
      </w:pPr>
      <w:r>
        <w:rPr>
          <w:b/>
          <w:bCs/>
        </w:rPr>
        <w:t xml:space="preserve">2.1. Персональные данные — </w:t>
      </w:r>
      <w:r>
        <w:t xml:space="preserve">сведения или совокупность сведений о субъекте персональных данных, дополненные одним или несколькими идентификаторами персональных данных.</w:t>
      </w:r>
    </w:p>
    <w:p>
      <w:pPr>
        <w:spacing w:after="60"/>
      </w:pPr>
      <w:r>
        <w:rPr>
          <w:b/>
          <w:bCs/>
        </w:rPr>
        <w:t xml:space="preserve">2.2. Субъект персональных данных (Субъект) — </w:t>
      </w:r>
      <w:r>
        <w:t xml:space="preserve">физическое лицо, к которому относятся персональные данные.</w:t>
      </w:r>
    </w:p>
    <w:p>
      <w:pPr>
        <w:spacing w:after="100"/>
      </w:pPr>
      <w:r>
        <w:t xml:space="preserve">2.3. Идентификатор персональных данных — информация, позволяющая идентифицировать Субъекта либо связать отдельные наборы сведений о нём в совокупность, позволяющую идентифицировать Субъекта. В случаях, установленных законодательством Республики Казахстан, к идентификаторам относятся, в частности:</w:t>
      </w:r>
    </w:p>
    <w:p>
      <w:pPr>
        <w:pStyle w:val="ListParagraph"/>
        <w:numPr>
          <w:ilvl w:val="0"/>
          <w:numId w:val="1"/>
        </w:numPr>
        <w:spacing w:after="50"/>
      </w:pPr>
      <w:r>
        <w:t xml:space="preserve">фамилия, имя и отчество в совокупности, если отчество указано в документе, удостоверяющем личность;</w:t>
      </w:r>
    </w:p>
    <w:p>
      <w:pPr>
        <w:pStyle w:val="ListParagraph"/>
        <w:numPr>
          <w:ilvl w:val="0"/>
          <w:numId w:val="1"/>
        </w:numPr>
        <w:spacing w:after="50"/>
      </w:pPr>
      <w:r>
        <w:t xml:space="preserve">индивидуальный идентификационный номер (ИИН);</w:t>
      </w:r>
    </w:p>
    <w:p>
      <w:pPr>
        <w:pStyle w:val="ListParagraph"/>
        <w:numPr>
          <w:ilvl w:val="0"/>
          <w:numId w:val="1"/>
        </w:numPr>
        <w:spacing w:after="50"/>
      </w:pPr>
      <w:r>
        <w:t xml:space="preserve">изображение лица;</w:t>
      </w:r>
    </w:p>
    <w:p>
      <w:pPr>
        <w:pStyle w:val="ListParagraph"/>
        <w:numPr>
          <w:ilvl w:val="0"/>
          <w:numId w:val="1"/>
        </w:numPr>
        <w:spacing w:after="50"/>
      </w:pPr>
      <w:r>
        <w:t xml:space="preserve">биометрический вектор лица или его производные, которые могут быть восстановлены до первоначального значения.</w:t>
      </w:r>
    </w:p>
    <w:p>
      <w:pPr>
        <w:spacing w:after="60"/>
      </w:pPr>
      <w:r>
        <w:rPr>
          <w:b/>
          <w:bCs/>
        </w:rPr>
        <w:t xml:space="preserve">2.4. Оператор — </w:t>
      </w:r>
      <w:r>
        <w:t xml:space="preserve">Филиал, осуществляющий сбор, обработку и защиту персональных данных через Сайт.</w:t>
      </w:r>
    </w:p>
    <w:p>
      <w:pPr>
        <w:spacing w:after="60"/>
      </w:pPr>
      <w:r>
        <w:rPr>
          <w:b/>
          <w:bCs/>
        </w:rPr>
        <w:t xml:space="preserve">2.5. Третье лицо — </w:t>
      </w:r>
      <w:r>
        <w:t xml:space="preserve">лицо, не являющееся Субъектом, собственником и (или) оператором, но связанное с ними обстоятельствами или правоотношениями по сбору, обработке и защите персональных данных.</w:t>
      </w:r>
    </w:p>
    <w:p>
      <w:pPr>
        <w:spacing w:after="60"/>
      </w:pPr>
      <w:r>
        <w:rPr>
          <w:b/>
          <w:bCs/>
        </w:rPr>
        <w:t xml:space="preserve">2.6. Сбор персональных данных — </w:t>
      </w:r>
      <w:r>
        <w:t xml:space="preserve">действия, направленные на получение персональных данных.</w:t>
      </w:r>
    </w:p>
    <w:p>
      <w:pPr>
        <w:spacing w:after="60"/>
      </w:pPr>
      <w:r>
        <w:rPr>
          <w:b/>
          <w:bCs/>
        </w:rPr>
        <w:t xml:space="preserve">2.7. Обработка персональных данных — </w:t>
      </w:r>
      <w:r>
        <w:t xml:space="preserve">действия, направленные на накопление, хранение, изменение, дополнение, использование, распространение, обезличивание, анонимизацию, маскирование, хеширование, блокирование, удаление и уничтожение персональных данных, а также иные действия, предусмотренные законодательством Республики Казахстан.</w:t>
      </w:r>
    </w:p>
    <w:p>
      <w:pPr>
        <w:spacing w:after="60"/>
      </w:pPr>
      <w:r>
        <w:rPr>
          <w:b/>
          <w:bCs/>
        </w:rPr>
        <w:t xml:space="preserve">2.8. База, содержащая персональные данные — </w:t>
      </w:r>
      <w:r>
        <w:t xml:space="preserve">совокупность упорядоченных персональных данных.</w:t>
      </w:r>
    </w:p>
    <w:p>
      <w:pPr>
        <w:spacing w:after="60"/>
      </w:pPr>
      <w:r>
        <w:rPr>
          <w:b/>
          <w:bCs/>
        </w:rPr>
        <w:t xml:space="preserve">2.9. Цифровой объект — </w:t>
      </w:r>
      <w:r>
        <w:t xml:space="preserve">информационная система, программное обеспечение, цифровой ресурс, сервис, инфраструктурный компонент или иной объект, используемый для обработки персональных данных в значении, установленном законодательством Республики Казахстан.</w:t>
      </w:r>
    </w:p>
    <w:p>
      <w:pPr>
        <w:spacing w:after="60"/>
      </w:pPr>
      <w:r>
        <w:rPr>
          <w:b/>
          <w:bCs/>
        </w:rPr>
        <w:t xml:space="preserve">2.10. Персональные данные ограниченного доступа — </w:t>
      </w:r>
      <w:r>
        <w:t xml:space="preserve">персональные данные, доступ к которым ограничен законодательством Республики Казахстан.</w:t>
      </w:r>
    </w:p>
    <w:p>
      <w:pPr>
        <w:spacing w:after="60"/>
      </w:pPr>
      <w:r>
        <w:rPr>
          <w:b/>
          <w:bCs/>
        </w:rPr>
        <w:t xml:space="preserve">2.11. Общедоступные персональные данные — </w:t>
      </w:r>
      <w:r>
        <w:t xml:space="preserve">персональные данные или сведения, на которые в соответствии с законами Республики Казахстан не распространяются требования соблюдения конфиденциальности и доступ, к которым является свободным с согласия Субъекта.</w:t>
      </w:r>
    </w:p>
    <w:p>
      <w:pPr>
        <w:spacing w:after="60"/>
      </w:pPr>
      <w:r>
        <w:rPr>
          <w:b/>
          <w:bCs/>
        </w:rPr>
        <w:t xml:space="preserve">2.12. Обезличивание — </w:t>
      </w:r>
      <w:r>
        <w:t xml:space="preserve">действия, в результате которых невозможно определить принадлежность персональных данных конкретному Субъекту без использования дополнительной информации.</w:t>
      </w:r>
    </w:p>
    <w:p>
      <w:pPr>
        <w:spacing w:after="60"/>
      </w:pPr>
      <w:r>
        <w:rPr>
          <w:b/>
          <w:bCs/>
        </w:rPr>
        <w:t xml:space="preserve">2.13. Анонимизация — </w:t>
      </w:r>
      <w:r>
        <w:t xml:space="preserve">необратимое преобразование идентификаторов персональных данных, вследствие которого определить принадлежность данных Субъекту невозможно.</w:t>
      </w:r>
    </w:p>
    <w:p>
      <w:pPr>
        <w:spacing w:after="60"/>
      </w:pPr>
      <w:r>
        <w:rPr>
          <w:b/>
          <w:bCs/>
        </w:rPr>
        <w:t xml:space="preserve">2.14. Маскирование — </w:t>
      </w:r>
      <w:r>
        <w:t xml:space="preserve">защита информации путём замены части реальных персональных данных недействительными и (или) обезличенными значениями.</w:t>
      </w:r>
    </w:p>
    <w:p>
      <w:pPr>
        <w:spacing w:after="60"/>
      </w:pPr>
      <w:r>
        <w:rPr>
          <w:b/>
          <w:bCs/>
        </w:rPr>
        <w:t xml:space="preserve">2.15. Хеширование — </w:t>
      </w:r>
      <w:r>
        <w:t xml:space="preserve">преобразование цифровых данных в строку фиксированной длины с целью их защиты.</w:t>
      </w:r>
    </w:p>
    <w:p>
      <w:pPr>
        <w:spacing w:after="60"/>
      </w:pPr>
      <w:r>
        <w:rPr>
          <w:b/>
          <w:bCs/>
        </w:rPr>
        <w:t xml:space="preserve">2.16. Блокирование — </w:t>
      </w:r>
      <w:r>
        <w:t xml:space="preserve">временное прекращение сбора, накопления, изменения, дополнения, использования, распространения, обезличивания, анонимизации, удаления и уничтожения персональных данных, кроме действий, необходимых для их уточнения или выполнения требований законодательства Республики Казахстан.</w:t>
      </w:r>
    </w:p>
    <w:p>
      <w:pPr>
        <w:spacing w:after="60"/>
      </w:pPr>
      <w:r>
        <w:rPr>
          <w:b/>
          <w:bCs/>
        </w:rPr>
        <w:t xml:space="preserve">2.17. Удаление — </w:t>
      </w:r>
      <w:r>
        <w:t xml:space="preserve">действия по исключению персональных данных из цифрового объекта, в результате которых восстановление таких данных невозможно.</w:t>
      </w:r>
    </w:p>
    <w:p>
      <w:pPr>
        <w:spacing w:after="60"/>
      </w:pPr>
      <w:r>
        <w:rPr>
          <w:b/>
          <w:bCs/>
        </w:rPr>
        <w:t xml:space="preserve">2.18. Уничтожение — </w:t>
      </w:r>
      <w:r>
        <w:t xml:space="preserve">действия, в результате которых восстановление персональных данных становится невозможным, включая уничтожение материального носителя, если это применимо.</w:t>
      </w:r>
    </w:p>
    <w:p>
      <w:pPr>
        <w:spacing w:after="60"/>
      </w:pPr>
      <w:r>
        <w:rPr>
          <w:b/>
          <w:bCs/>
        </w:rPr>
        <w:t xml:space="preserve">2.19. Трансграничная передача персональных данных — </w:t>
      </w:r>
      <w:r>
        <w:t xml:space="preserve">передача персональных данных на территорию иностранного государства.</w:t>
      </w:r>
    </w:p>
    <w:p>
      <w:pPr>
        <w:spacing w:after="60"/>
      </w:pPr>
      <w:r>
        <w:rPr>
          <w:b/>
          <w:bCs/>
        </w:rPr>
        <w:t xml:space="preserve">2.20. Нарушение безопасности персональных данных — </w:t>
      </w:r>
      <w:r>
        <w:t xml:space="preserve">нарушение защиты персональных данных, повлёкшее незаконное распространение, изменение, уничтожение, удаление, несанкционированный доступ к передаваемым, хранимым или иным образом обрабатываемым персональным данным либо иные последствия, определённые законодательством Республики Казахстан.</w:t>
      </w:r>
    </w:p>
    <w:p>
      <w:pPr>
        <w:pStyle w:val="Heading1"/>
        <w:spacing w:after="130" w:before="280"/>
      </w:pPr>
      <w:r>
        <w:rPr>
          <w:b/>
          <w:bCs/>
          <w:color w:val="1F4E79"/>
          <w:sz w:val="26"/>
          <w:szCs w:val="26"/>
        </w:rPr>
        <w:t xml:space="preserve">3. Категории субъектов и данных</w:t>
      </w:r>
    </w:p>
    <w:p>
      <w:pPr>
        <w:pStyle w:val="Heading2"/>
        <w:spacing w:after="90" w:before="180"/>
      </w:pPr>
      <w:r>
        <w:rPr>
          <w:b/>
          <w:bCs/>
          <w:color w:val="2E5C8A"/>
          <w:sz w:val="22"/>
          <w:szCs w:val="22"/>
        </w:rPr>
        <w:t xml:space="preserve">3.1. Категории субъектов</w:t>
      </w:r>
    </w:p>
    <w:p>
      <w:pPr>
        <w:spacing w:after="100"/>
      </w:pPr>
      <w:r>
        <w:t xml:space="preserve">3.1.1. Оператор может обрабатывать персональные данные следующих категорий Субъектов:</w:t>
      </w:r>
    </w:p>
    <w:p>
      <w:pPr>
        <w:pStyle w:val="ListParagraph"/>
        <w:numPr>
          <w:ilvl w:val="0"/>
          <w:numId w:val="1"/>
        </w:numPr>
        <w:spacing w:after="50"/>
      </w:pPr>
      <w:r>
        <w:t xml:space="preserve">посетителей Сайта;</w:t>
      </w:r>
    </w:p>
    <w:p>
      <w:pPr>
        <w:pStyle w:val="ListParagraph"/>
        <w:numPr>
          <w:ilvl w:val="0"/>
          <w:numId w:val="1"/>
        </w:numPr>
        <w:spacing w:after="50"/>
      </w:pPr>
      <w:r>
        <w:t xml:space="preserve">лиц, направивших заявки, запросы, обращения, рекламации или сообщения через Сайт, по телефону, электронной почте, в мессенджере или иным способом, указанным на Сайте;</w:t>
      </w:r>
    </w:p>
    <w:p>
      <w:pPr>
        <w:pStyle w:val="ListParagraph"/>
        <w:numPr>
          <w:ilvl w:val="0"/>
          <w:numId w:val="1"/>
        </w:numPr>
        <w:spacing w:after="50"/>
      </w:pPr>
      <w:r>
        <w:t xml:space="preserve">потенциальных и действующих клиентов — физических лиц;</w:t>
      </w:r>
    </w:p>
    <w:p>
      <w:pPr>
        <w:pStyle w:val="ListParagraph"/>
        <w:numPr>
          <w:ilvl w:val="0"/>
          <w:numId w:val="1"/>
        </w:numPr>
        <w:spacing w:after="50"/>
      </w:pPr>
      <w:r>
        <w:t xml:space="preserve">индивидуальных предпринимателей;</w:t>
      </w:r>
    </w:p>
    <w:p>
      <w:pPr>
        <w:pStyle w:val="ListParagraph"/>
        <w:numPr>
          <w:ilvl w:val="0"/>
          <w:numId w:val="1"/>
        </w:numPr>
        <w:spacing w:after="50"/>
      </w:pPr>
      <w:r>
        <w:t xml:space="preserve">представителей, работников, руководителей, подписантов и контактных лиц юридических лиц — клиентов, поставщиков, подрядчиков и иных контрагентов;</w:t>
      </w:r>
    </w:p>
    <w:p>
      <w:pPr>
        <w:pStyle w:val="ListParagraph"/>
        <w:numPr>
          <w:ilvl w:val="0"/>
          <w:numId w:val="1"/>
        </w:numPr>
        <w:spacing w:after="50"/>
      </w:pPr>
      <w:r>
        <w:t xml:space="preserve">кандидатов на работу, направивших резюме или отклик через Сайт;</w:t>
      </w:r>
    </w:p>
    <w:p>
      <w:pPr>
        <w:pStyle w:val="ListParagraph"/>
        <w:numPr>
          <w:ilvl w:val="0"/>
          <w:numId w:val="1"/>
        </w:numPr>
        <w:spacing w:after="50"/>
      </w:pPr>
      <w:r>
        <w:t xml:space="preserve">лиц, подписавшихся на информационные, маркетинговые или рекламные рассылки;</w:t>
      </w:r>
    </w:p>
    <w:p>
      <w:pPr>
        <w:pStyle w:val="ListParagraph"/>
        <w:numPr>
          <w:ilvl w:val="0"/>
          <w:numId w:val="1"/>
        </w:numPr>
        <w:spacing w:after="50"/>
      </w:pPr>
      <w:r>
        <w:t xml:space="preserve">иных лиц, персональные данные которых получены Оператором через Сайт на законном основании.</w:t>
      </w:r>
    </w:p>
    <w:p>
      <w:pPr>
        <w:pStyle w:val="Heading2"/>
        <w:spacing w:after="90" w:before="180"/>
      </w:pPr>
      <w:r>
        <w:rPr>
          <w:b/>
          <w:bCs/>
          <w:color w:val="2E5C8A"/>
          <w:sz w:val="22"/>
          <w:szCs w:val="22"/>
        </w:rPr>
        <w:t xml:space="preserve">3.2. Основные категории данных</w:t>
      </w:r>
    </w:p>
    <w:p>
      <w:pPr>
        <w:spacing w:after="100"/>
      </w:pPr>
      <w:r>
        <w:t xml:space="preserve">3.2.1. В зависимости от используемой формы, цели обращения и характера взаимоотношений Оператор может собирать и обрабатывать:</w:t>
      </w:r>
    </w:p>
    <w:p>
      <w:pPr>
        <w:pStyle w:val="ListParagraph"/>
        <w:numPr>
          <w:ilvl w:val="0"/>
          <w:numId w:val="1"/>
        </w:numPr>
        <w:spacing w:after="50"/>
      </w:pPr>
      <w:r>
        <w:t xml:space="preserve">фамилию, имя, отчество;</w:t>
      </w:r>
    </w:p>
    <w:p>
      <w:pPr>
        <w:pStyle w:val="ListParagraph"/>
        <w:numPr>
          <w:ilvl w:val="0"/>
          <w:numId w:val="1"/>
        </w:numPr>
        <w:spacing w:after="50"/>
      </w:pPr>
      <w:r>
        <w:t xml:space="preserve">ИИН — только если его предоставление прямо необходимо для конкретной законной цели и предусмотрено соответствующей формой, договором или законодательством;</w:t>
      </w:r>
    </w:p>
    <w:p>
      <w:pPr>
        <w:pStyle w:val="ListParagraph"/>
        <w:numPr>
          <w:ilvl w:val="0"/>
          <w:numId w:val="1"/>
        </w:numPr>
        <w:spacing w:after="50"/>
      </w:pPr>
      <w:r>
        <w:t xml:space="preserve">номер телефона;</w:t>
      </w:r>
    </w:p>
    <w:p>
      <w:pPr>
        <w:pStyle w:val="ListParagraph"/>
        <w:numPr>
          <w:ilvl w:val="0"/>
          <w:numId w:val="1"/>
        </w:numPr>
        <w:spacing w:after="50"/>
      </w:pPr>
      <w:r>
        <w:t xml:space="preserve">адрес электронной почты;</w:t>
      </w:r>
    </w:p>
    <w:p>
      <w:pPr>
        <w:pStyle w:val="ListParagraph"/>
        <w:numPr>
          <w:ilvl w:val="0"/>
          <w:numId w:val="1"/>
        </w:numPr>
        <w:spacing w:after="50"/>
      </w:pPr>
      <w:r>
        <w:t xml:space="preserve">город, регион, адрес доставки или иной адрес, если это необходимо для исполнения запроса или договора;</w:t>
      </w:r>
    </w:p>
    <w:p>
      <w:pPr>
        <w:pStyle w:val="ListParagraph"/>
        <w:numPr>
          <w:ilvl w:val="0"/>
          <w:numId w:val="1"/>
        </w:numPr>
        <w:spacing w:after="50"/>
      </w:pPr>
      <w:r>
        <w:t xml:space="preserve">сведения о представляемой организации: наименование, БИН, должность, полномочия, рабочие контакты;</w:t>
      </w:r>
    </w:p>
    <w:p>
      <w:pPr>
        <w:pStyle w:val="ListParagraph"/>
        <w:numPr>
          <w:ilvl w:val="0"/>
          <w:numId w:val="1"/>
        </w:numPr>
        <w:spacing w:after="50"/>
      </w:pPr>
      <w:r>
        <w:t xml:space="preserve">содержание обращения, заявки, запроса, рекламации, переписки, приложенных документов и файлов;</w:t>
      </w:r>
    </w:p>
    <w:p>
      <w:pPr>
        <w:pStyle w:val="ListParagraph"/>
        <w:numPr>
          <w:ilvl w:val="0"/>
          <w:numId w:val="1"/>
        </w:numPr>
        <w:spacing w:after="50"/>
      </w:pPr>
      <w:r>
        <w:t xml:space="preserve">сведения, необходимые для подготовки, заключения и исполнения договора, проведения расчётов или исполнения требований законодательства Республики Казахстан;</w:t>
      </w:r>
    </w:p>
    <w:p>
      <w:pPr>
        <w:pStyle w:val="ListParagraph"/>
        <w:numPr>
          <w:ilvl w:val="0"/>
          <w:numId w:val="1"/>
        </w:numPr>
        <w:spacing w:after="50"/>
      </w:pPr>
      <w:r>
        <w:t xml:space="preserve">сведения из резюме кандидата: образование, квалификация, опыт работы, сведения о желаемой должности, контактные данные и иные данные, добровольно представленные кандидатом;</w:t>
      </w:r>
    </w:p>
    <w:p>
      <w:pPr>
        <w:pStyle w:val="ListParagraph"/>
        <w:numPr>
          <w:ilvl w:val="0"/>
          <w:numId w:val="1"/>
        </w:numPr>
        <w:spacing w:after="50"/>
      </w:pPr>
      <w:r>
        <w:t xml:space="preserve">предпочтения пользователя, согласия, отказы и историю взаимодействия с Сайтом и Оператором;</w:t>
      </w:r>
    </w:p>
    <w:p>
      <w:pPr>
        <w:pStyle w:val="ListParagraph"/>
        <w:numPr>
          <w:ilvl w:val="0"/>
          <w:numId w:val="1"/>
        </w:numPr>
        <w:spacing w:after="50"/>
      </w:pPr>
      <w:r>
        <w:t xml:space="preserve">иные данные, которые Субъект добровольно предоставляет через Сайт и которые необходимы для заявленной цели обработки.</w:t>
      </w:r>
    </w:p>
    <w:p>
      <w:pPr>
        <w:spacing w:after="100"/>
      </w:pPr>
      <w:r>
        <w:t xml:space="preserve">3.2.2. Оператор не требует от посетителей Сайта копии документов, удостоверяющих личность, на бумажном носителе, кроме исключительных случаев, прямо разрешённых законодательством Республики Казахстан. Если для идентификации необходимы сведения документа, Оператор использует допустимые цифровые способы идентификации либо запрашивает только минимально необходимый объём данных.</w:t>
      </w:r>
    </w:p>
    <w:p>
      <w:pPr>
        <w:pStyle w:val="Heading2"/>
        <w:spacing w:after="90" w:before="180"/>
      </w:pPr>
      <w:r>
        <w:rPr>
          <w:b/>
          <w:bCs/>
          <w:color w:val="2E5C8A"/>
          <w:sz w:val="22"/>
          <w:szCs w:val="22"/>
        </w:rPr>
        <w:t xml:space="preserve">3.3. Технические данные и идентификаторы</w:t>
      </w:r>
    </w:p>
    <w:p>
      <w:pPr>
        <w:spacing w:after="100"/>
      </w:pPr>
      <w:r>
        <w:t xml:space="preserve">3.3.1. При посещении Сайта могут автоматически обрабатываться технические данные, в том числе:</w:t>
      </w:r>
    </w:p>
    <w:p>
      <w:pPr>
        <w:pStyle w:val="ListParagraph"/>
        <w:numPr>
          <w:ilvl w:val="0"/>
          <w:numId w:val="1"/>
        </w:numPr>
        <w:spacing w:after="50"/>
      </w:pPr>
      <w:r>
        <w:t xml:space="preserve">IP-адрес;</w:t>
      </w:r>
    </w:p>
    <w:p>
      <w:pPr>
        <w:pStyle w:val="ListParagraph"/>
        <w:numPr>
          <w:ilvl w:val="0"/>
          <w:numId w:val="1"/>
        </w:numPr>
        <w:spacing w:after="50"/>
      </w:pPr>
      <w:r>
        <w:t xml:space="preserve">идентификаторы cookie и иные онлайн-идентификаторы;</w:t>
      </w:r>
    </w:p>
    <w:p>
      <w:pPr>
        <w:pStyle w:val="ListParagraph"/>
        <w:numPr>
          <w:ilvl w:val="0"/>
          <w:numId w:val="1"/>
        </w:numPr>
        <w:spacing w:after="50"/>
      </w:pPr>
      <w:r>
        <w:t xml:space="preserve">идентификаторы сессии, рекламные и аналитические идентификаторы — при их использовании и наличии применимого согласия;</w:t>
      </w:r>
    </w:p>
    <w:p>
      <w:pPr>
        <w:pStyle w:val="ListParagraph"/>
        <w:numPr>
          <w:ilvl w:val="0"/>
          <w:numId w:val="1"/>
        </w:numPr>
        <w:spacing w:after="50"/>
      </w:pPr>
      <w:r>
        <w:t xml:space="preserve">сведения о браузере, операционной системе, типе устройства, языке, разрешении экрана;</w:t>
      </w:r>
    </w:p>
    <w:p>
      <w:pPr>
        <w:pStyle w:val="ListParagraph"/>
        <w:numPr>
          <w:ilvl w:val="0"/>
          <w:numId w:val="1"/>
        </w:numPr>
        <w:spacing w:after="50"/>
      </w:pPr>
      <w:r>
        <w:t xml:space="preserve">дата, время и продолжительность посещения;</w:t>
      </w:r>
    </w:p>
    <w:p>
      <w:pPr>
        <w:pStyle w:val="ListParagraph"/>
        <w:numPr>
          <w:ilvl w:val="0"/>
          <w:numId w:val="1"/>
        </w:numPr>
        <w:spacing w:after="50"/>
      </w:pPr>
      <w:r>
        <w:t xml:space="preserve">адреса посещённых страниц, источник перехода, события и действия на Сайте;</w:t>
      </w:r>
    </w:p>
    <w:p>
      <w:pPr>
        <w:pStyle w:val="ListParagraph"/>
        <w:numPr>
          <w:ilvl w:val="0"/>
          <w:numId w:val="1"/>
        </w:numPr>
        <w:spacing w:after="50"/>
      </w:pPr>
      <w:r>
        <w:t xml:space="preserve">технические журналы, данные диагностики ошибок и параметры безопасности.</w:t>
      </w:r>
    </w:p>
    <w:p>
      <w:pPr>
        <w:spacing w:after="100"/>
      </w:pPr>
      <w:r>
        <w:t xml:space="preserve">3.3.2. Такие сведения могут являться персональными данными, если в совокупности с иными данными или идентификаторами позволяют прямо или косвенно идентифицировать Субъекта либо связать данные с конкретным Субъектом.</w:t>
      </w:r>
    </w:p>
    <w:p>
      <w:pPr>
        <w:pStyle w:val="Heading2"/>
        <w:spacing w:after="90" w:before="180"/>
      </w:pPr>
      <w:r>
        <w:rPr>
          <w:b/>
          <w:bCs/>
          <w:color w:val="2E5C8A"/>
          <w:sz w:val="22"/>
          <w:szCs w:val="22"/>
        </w:rPr>
        <w:t xml:space="preserve">3.4. Специальные и биометрические данные</w:t>
      </w:r>
    </w:p>
    <w:p>
      <w:pPr>
        <w:spacing w:after="100"/>
      </w:pPr>
      <w:r>
        <w:t xml:space="preserve">3.4.1. Сайт не предназначен для целенаправленного сбора специальных категорий персональных данных, включая сведения о здоровье, политических взглядах, религиозных или философских убеждениях, национальности, судимости и иные особо чувствительные сведения, если это не требуется законодательством Республики Казахстан или отдельным правоотношением.</w:t>
      </w:r>
    </w:p>
    <w:p>
      <w:pPr>
        <w:spacing w:after="100"/>
      </w:pPr>
      <w:r>
        <w:t xml:space="preserve">3.4.2. Оператор просит не направлять такие данные через открытые формы Сайта. Если Субъект добровольно направляет такие сведения, Оператор вправе ограничить обработку, удалить их либо запросить отдельное согласие, когда оно необходимо.</w:t>
      </w:r>
    </w:p>
    <w:p>
      <w:pPr>
        <w:spacing w:after="100"/>
      </w:pPr>
      <w:r>
        <w:t xml:space="preserve">3.4.3. Оператор не осуществляет через Сайт идентификацию лиц по изображению, обработку биометрических векторов лица или иные операции с биометрическими данными, если иное прямо не указано в отдельной форме и отдельном согласии.</w:t>
      </w:r>
    </w:p>
    <w:p>
      <w:pPr>
        <w:pStyle w:val="Heading1"/>
        <w:spacing w:after="130" w:before="280"/>
      </w:pPr>
      <w:r>
        <w:rPr>
          <w:b/>
          <w:bCs/>
          <w:color w:val="1F4E79"/>
          <w:sz w:val="26"/>
          <w:szCs w:val="26"/>
        </w:rPr>
        <w:t xml:space="preserve">4. Цели и основания обработки</w:t>
      </w:r>
    </w:p>
    <w:p>
      <w:pPr>
        <w:pStyle w:val="Heading2"/>
        <w:spacing w:after="90" w:before="180"/>
      </w:pPr>
      <w:r>
        <w:rPr>
          <w:b/>
          <w:bCs/>
          <w:color w:val="2E5C8A"/>
          <w:sz w:val="22"/>
          <w:szCs w:val="22"/>
        </w:rPr>
        <w:t xml:space="preserve">4.1. Цели обработки</w:t>
      </w:r>
    </w:p>
    <w:p>
      <w:pPr>
        <w:spacing w:after="100"/>
      </w:pPr>
      <w:r>
        <w:t xml:space="preserve">4.1.1. Оператор обрабатывает персональные данные для следующих целей: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AAAAAA" w:sz="4"/>
              <w:left w:val="single" w:color="AAAAAA" w:sz="4"/>
              <w:bottom w:val="single" w:color="AAAAAA" w:sz="4"/>
              <w:right w:val="single" w:color="AAAAAA" w:sz="4"/>
            </w:tcBorders>
          </w:tcPr>
          <w:p>
            <w:r>
              <w:rPr>
                <w:b/>
                <w:bCs/>
                <w:sz w:val="20"/>
                <w:szCs w:val="20"/>
              </w:rPr>
              <w:t xml:space="preserve">Цель</w:t>
            </w:r>
          </w:p>
        </w:tc>
        <w:tc>
          <w:tcPr>
            <w:tcW w:type="pct" w:w="33%"/>
            <w:tcBorders>
              <w:top w:val="single" w:color="AAAAAA" w:sz="4"/>
              <w:left w:val="single" w:color="AAAAAA" w:sz="4"/>
              <w:bottom w:val="single" w:color="AAAAAA" w:sz="4"/>
              <w:right w:val="single" w:color="AAAAAA" w:sz="4"/>
            </w:tcBorders>
          </w:tcPr>
          <w:p>
            <w:r>
              <w:rPr>
                <w:b/>
                <w:bCs/>
                <w:sz w:val="20"/>
                <w:szCs w:val="20"/>
              </w:rPr>
              <w:t xml:space="preserve">Примеры данных</w:t>
            </w:r>
          </w:p>
        </w:tc>
        <w:tc>
          <w:tcPr>
            <w:tcW w:type="pct" w:w="33%"/>
            <w:tcBorders>
              <w:top w:val="single" w:color="AAAAAA" w:sz="4"/>
              <w:left w:val="single" w:color="AAAAAA" w:sz="4"/>
              <w:bottom w:val="single" w:color="AAAAAA" w:sz="4"/>
              <w:right w:val="single" w:color="AAAAAA" w:sz="4"/>
            </w:tcBorders>
          </w:tcPr>
          <w:p>
            <w:r>
              <w:rPr>
                <w:b/>
                <w:bCs/>
                <w:sz w:val="20"/>
                <w:szCs w:val="20"/>
              </w:rPr>
              <w:t xml:space="preserve">Основание</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Обработка заявок, обращений и запросов</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Ф.И.О., телефон, e-mail, содержание обращения, сведения об организации</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Согласие Субъекта; действия, необходимые для ответа на обращение и подготовки договора</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Подготовка, заключение и исполнение договоров</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Контактные, идентификационные, договорные, платёжные данные в необходимом объёме</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Договор, согласие при необходимости, требования законодательства РК</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Коммуникация с клиентами и контрагентами</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Ф.И.О., должность, телефон, e-mail, история взаимодействия</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Согласие, договор или иное законное основание</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Рассмотрение претензий, защита прав и законных интересов</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Данные обращения, договорные сведения, переписка, документы</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Законодательство РК, договор, необходимость рассмотрения требования</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Подбор персонала</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Резюме, образование, квалификация, опыт, контакты</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Согласие кандидата; действия до заключения трудового договора по инициативе кандидата</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Информационные и маркетинговые рассылки</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Ф.И.О., e-mail, телефон, сведения о согласии и предпочтениях</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Отдельное согласие Субъекта</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Обеспечение работы, безопасности и улучшения Сайта</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IP-адрес, cookie, журналы, сведения об устройстве и действиях на Сайте</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Согласие на необязательные cookie; необходимость функционирования Сайта и обеспечения его безопасности</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Ведение внутреннего учёта и отчётности</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Данные заявок, договоров, взаимодействия, согласия</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Требования законодательства РК, договор, согласие</w:t>
            </w:r>
          </w:p>
        </w:tc>
      </w:tr>
      <w:tr>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Исполнение обязательных требований государственных органов</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Данные в объёме, определённом законом или обязательным запросом</w:t>
            </w:r>
          </w:p>
        </w:tc>
        <w:tc>
          <w:tcPr>
            <w:tcW w:type="pct" w:w="33%"/>
            <w:tcBorders>
              <w:top w:val="single" w:color="AAAAAA" w:sz="4"/>
              <w:left w:val="single" w:color="AAAAAA" w:sz="4"/>
              <w:bottom w:val="single" w:color="AAAAAA" w:sz="4"/>
              <w:right w:val="single" w:color="AAAAAA" w:sz="4"/>
            </w:tcBorders>
          </w:tcPr>
          <w:p>
            <w:r>
              <w:rPr>
                <w:b w:val="false"/>
                <w:bCs w:val="false"/>
                <w:sz w:val="20"/>
                <w:szCs w:val="20"/>
              </w:rPr>
              <w:t xml:space="preserve">Законодательство РК</w:t>
            </w:r>
          </w:p>
        </w:tc>
      </w:tr>
    </w:tbl>
    <w:p>
      <w:pPr>
        <w:spacing w:after="100"/>
      </w:pPr>
      <w:r>
        <w:t xml:space="preserve"> </w:t>
      </w:r>
    </w:p>
    <w:p>
      <w:pPr>
        <w:spacing w:after="100"/>
      </w:pPr>
      <w:r>
        <w:t xml:space="preserve">4.1.2. Оператор не обрабатывает персональные данные для целей, несовместимых с первоначально заявленными целями, без наличия нового законного основания и, когда требуется, нового согласия Субъекта.</w:t>
      </w:r>
    </w:p>
    <w:p>
      <w:pPr>
        <w:pStyle w:val="Heading2"/>
        <w:spacing w:after="90" w:before="180"/>
      </w:pPr>
      <w:r>
        <w:rPr>
          <w:b/>
          <w:bCs/>
          <w:color w:val="2E5C8A"/>
          <w:sz w:val="22"/>
          <w:szCs w:val="22"/>
        </w:rPr>
        <w:t xml:space="preserve">4.2. Основания обработки</w:t>
      </w:r>
    </w:p>
    <w:p>
      <w:pPr>
        <w:spacing w:after="100"/>
      </w:pPr>
      <w:r>
        <w:t xml:space="preserve">4.2.1. Основным основанием сбора и обработки персональных данных через Сайт является согласие Субъекта или его законного представителя, выраженное в порядке, установленном законодательством Республики Казахстан и разделом 5 Политики.</w:t>
      </w:r>
    </w:p>
    <w:p>
      <w:pPr>
        <w:spacing w:after="100"/>
      </w:pPr>
      <w:r>
        <w:t xml:space="preserve">4.2.2. Оператор вправе обрабатывать персональные данные без согласия только в случаях, прямо предусмотренных статьёй 9 Закона о персональных данных и иными законами Республики Казахстан, в том числе при наличии обязанности предоставить или использовать данные в силу закона, для исполнения международных договоров Республики Казахстан либо в иных прямо установленных законом случаях.</w:t>
      </w:r>
    </w:p>
    <w:p>
      <w:pPr>
        <w:spacing w:after="100"/>
      </w:pPr>
      <w:r>
        <w:t xml:space="preserve">4.2.3. Нахождение персональных данных в открытом доступе, публикация их Субъектом в социальных сетях, на сайте организации, в справочнике, на маркетплейсе или в ином общедоступном источнике само по себе не означает предоставление Оператору согласия на их сбор и обработку. Если Субъект самостоятельно распространил данные без предоставления согласия, Оператор подтверждает законность последующего сбора и обработки самостоятельно.</w:t>
      </w:r>
    </w:p>
    <w:p>
      <w:pPr>
        <w:pStyle w:val="Heading2"/>
        <w:spacing w:after="90" w:before="180"/>
      </w:pPr>
      <w:r>
        <w:rPr>
          <w:b/>
          <w:bCs/>
          <w:color w:val="2E5C8A"/>
          <w:sz w:val="22"/>
          <w:szCs w:val="22"/>
        </w:rPr>
        <w:t xml:space="preserve">4.3. Автоматизированная обработка и решения</w:t>
      </w:r>
    </w:p>
    <w:p>
      <w:pPr>
        <w:spacing w:after="100"/>
      </w:pPr>
      <w:r>
        <w:t xml:space="preserve">4.3.1. Оператор может использовать автоматизированные средства для технической обработки обращений, обеспечения безопасности Сайта, предотвращения спама, маршрутизации заявок, формирования статистики и аналитики.</w:t>
      </w:r>
    </w:p>
    <w:p>
      <w:pPr>
        <w:spacing w:after="100"/>
      </w:pPr>
      <w:r>
        <w:t xml:space="preserve">4.3.2. Оператор не принимает решения, порождающие юридические последствия для Субъекта либо иным образом существенно затрагивающие его права и законные интересы, исключительно на основании автоматизированной обработки персональных данных без участия уполномоченного работника Оператора и без предусмотренного законодательством Республики Казахстан основания.</w:t>
      </w:r>
    </w:p>
    <w:p>
      <w:pPr>
        <w:spacing w:after="100"/>
      </w:pPr>
      <w:r>
        <w:t xml:space="preserve">4.3.3. Субъект вправе возразить против обработки, основанной исключительно на автоматизированной обработке, и обратиться к Оператору с требованием о рассмотрении вопроса человеком. Обращение направляется в порядке раздела 13 Политики.</w:t>
      </w:r>
    </w:p>
    <w:p>
      <w:pPr>
        <w:pStyle w:val="Heading1"/>
        <w:spacing w:after="130" w:before="280"/>
      </w:pPr>
      <w:r>
        <w:rPr>
          <w:b/>
          <w:bCs/>
          <w:color w:val="1F4E79"/>
          <w:sz w:val="26"/>
          <w:szCs w:val="26"/>
        </w:rPr>
        <w:t xml:space="preserve">5. Согласие на обработку данных</w:t>
      </w:r>
    </w:p>
    <w:p>
      <w:pPr>
        <w:pStyle w:val="Heading2"/>
        <w:spacing w:after="90" w:before="180"/>
      </w:pPr>
      <w:r>
        <w:rPr>
          <w:b/>
          <w:bCs/>
          <w:color w:val="2E5C8A"/>
          <w:sz w:val="22"/>
          <w:szCs w:val="22"/>
        </w:rPr>
        <w:t xml:space="preserve">5.1. Получение согласия</w:t>
      </w:r>
    </w:p>
    <w:p>
      <w:pPr>
        <w:spacing w:after="100"/>
      </w:pPr>
      <w:r>
        <w:t xml:space="preserve">5.1.1. Согласие на сбор и обработку персональных данных может предоставляться в письменной форме, через государственный сервис, негосударственный сервис либо иным способом, позволяющим подтвердить факт его получения Оператором.</w:t>
      </w:r>
    </w:p>
    <w:p>
      <w:pPr>
        <w:spacing w:after="100"/>
      </w:pPr>
      <w:r>
        <w:t xml:space="preserve">5.1.2. При использовании форм Сайта согласие может выражаться путём проставления отдельной активной отметки, нажатия кнопки подтверждения после ознакомления с Политикой, подписания электронной формы или иным способом, обеспечивающим фиксацию волеизъявления Субъекта, даты и времени согласия, состава данных, целей и иных существенных условий.</w:t>
      </w:r>
    </w:p>
    <w:p>
      <w:pPr>
        <w:spacing w:after="100"/>
      </w:pPr>
      <w:r>
        <w:t xml:space="preserve">5.1.3. Для разных целей Оператор использует раздельные согласия, когда это требуется законодательством или характером обработки. Согласие на маркетинговую рассылку не является обязательным условием ответа на обращение, получения консультации или заключения договора, если такая рассылка не требуется для исполнения соответствующего договора.</w:t>
      </w:r>
    </w:p>
    <w:p>
      <w:pPr>
        <w:spacing w:after="100"/>
      </w:pPr>
      <w:r>
        <w:t xml:space="preserve">5.1.4. Если Оператор взаимодействует с цифровыми объектами государственных органов и (или) государственных юридических лиц, содержащими персональные данные, согласие запрашивается посредством государственного сервиса в случаях и порядке, установленных законодательством Республики Казахстан.</w:t>
      </w:r>
    </w:p>
    <w:p>
      <w:pPr>
        <w:pStyle w:val="Heading2"/>
        <w:spacing w:after="90" w:before="180"/>
      </w:pPr>
      <w:r>
        <w:rPr>
          <w:b/>
          <w:bCs/>
          <w:color w:val="2E5C8A"/>
          <w:sz w:val="22"/>
          <w:szCs w:val="22"/>
        </w:rPr>
        <w:t xml:space="preserve">5.2. Содержание согласия</w:t>
      </w:r>
    </w:p>
    <w:p>
      <w:pPr>
        <w:spacing w:after="100"/>
      </w:pPr>
      <w:r>
        <w:t xml:space="preserve">5.2.1. Согласие, в зависимости от способа и цели обработки, содержит или позволяет определить:</w:t>
      </w:r>
    </w:p>
    <w:p>
      <w:pPr>
        <w:pStyle w:val="ListParagraph"/>
        <w:numPr>
          <w:ilvl w:val="0"/>
          <w:numId w:val="1"/>
        </w:numPr>
        <w:spacing w:after="50"/>
      </w:pPr>
      <w:r>
        <w:t xml:space="preserve">наименование Оператора, БИН Оператора и его контактные данные;</w:t>
      </w:r>
    </w:p>
    <w:p>
      <w:pPr>
        <w:pStyle w:val="ListParagraph"/>
        <w:numPr>
          <w:ilvl w:val="0"/>
          <w:numId w:val="1"/>
        </w:numPr>
        <w:spacing w:after="50"/>
      </w:pPr>
      <w:r>
        <w:t xml:space="preserve">фамилию, имя, отчество Субъекта, если они предоставляются;</w:t>
      </w:r>
    </w:p>
    <w:p>
      <w:pPr>
        <w:pStyle w:val="ListParagraph"/>
        <w:numPr>
          <w:ilvl w:val="0"/>
          <w:numId w:val="1"/>
        </w:numPr>
        <w:spacing w:after="50"/>
      </w:pPr>
      <w:r>
        <w:t xml:space="preserve">цели обработки;</w:t>
      </w:r>
    </w:p>
    <w:p>
      <w:pPr>
        <w:pStyle w:val="ListParagraph"/>
        <w:numPr>
          <w:ilvl w:val="0"/>
          <w:numId w:val="1"/>
        </w:numPr>
        <w:spacing w:after="50"/>
      </w:pPr>
      <w:r>
        <w:t xml:space="preserve">перечень или категории собираемых данных;</w:t>
      </w:r>
    </w:p>
    <w:p>
      <w:pPr>
        <w:pStyle w:val="ListParagraph"/>
        <w:numPr>
          <w:ilvl w:val="0"/>
          <w:numId w:val="1"/>
        </w:numPr>
        <w:spacing w:after="50"/>
      </w:pPr>
      <w:r>
        <w:t xml:space="preserve">срок или период действия согласия;</w:t>
      </w:r>
    </w:p>
    <w:p>
      <w:pPr>
        <w:pStyle w:val="ListParagraph"/>
        <w:numPr>
          <w:ilvl w:val="0"/>
          <w:numId w:val="1"/>
        </w:numPr>
        <w:spacing w:after="50"/>
      </w:pPr>
      <w:r>
        <w:t xml:space="preserve">сведения о возможности передачи данных третьим лицам;</w:t>
      </w:r>
    </w:p>
    <w:p>
      <w:pPr>
        <w:pStyle w:val="ListParagraph"/>
        <w:numPr>
          <w:ilvl w:val="0"/>
          <w:numId w:val="1"/>
        </w:numPr>
        <w:spacing w:after="50"/>
      </w:pPr>
      <w:r>
        <w:t xml:space="preserve">сведения о наличии либо отсутствии трансграничной передачи;</w:t>
      </w:r>
    </w:p>
    <w:p>
      <w:pPr>
        <w:pStyle w:val="ListParagraph"/>
        <w:numPr>
          <w:ilvl w:val="0"/>
          <w:numId w:val="1"/>
        </w:numPr>
        <w:spacing w:after="50"/>
      </w:pPr>
      <w:r>
        <w:t xml:space="preserve">сведения о распространении данных в общедоступных источниках, если такое распространение предусмотрено;</w:t>
      </w:r>
    </w:p>
    <w:p>
      <w:pPr>
        <w:pStyle w:val="ListParagraph"/>
        <w:numPr>
          <w:ilvl w:val="0"/>
          <w:numId w:val="1"/>
        </w:numPr>
        <w:spacing w:after="50"/>
      </w:pPr>
      <w:r>
        <w:t xml:space="preserve">способ отзыва согласия;</w:t>
      </w:r>
    </w:p>
    <w:p>
      <w:pPr>
        <w:pStyle w:val="ListParagraph"/>
        <w:numPr>
          <w:ilvl w:val="0"/>
          <w:numId w:val="1"/>
        </w:numPr>
        <w:spacing w:after="50"/>
      </w:pPr>
      <w:r>
        <w:t xml:space="preserve">иные сведения, предусмотренные законодательством Республики Казахстан и необходимые для подтверждения информированности Субъекта.</w:t>
      </w:r>
    </w:p>
    <w:p>
      <w:pPr>
        <w:spacing w:after="100"/>
      </w:pPr>
      <w:r>
        <w:t xml:space="preserve">5.2.2. Срок действия согласия не превышает срок, необходимый для достижения целей обработки, если иной срок не установлен законодательством Республики Казахстан или договором. Если срок не указан, согласие действует до достижения целей обработки.</w:t>
      </w:r>
    </w:p>
    <w:p>
      <w:pPr>
        <w:pStyle w:val="Heading2"/>
        <w:spacing w:after="90" w:before="180"/>
      </w:pPr>
      <w:r>
        <w:rPr>
          <w:b/>
          <w:bCs/>
          <w:color w:val="2E5C8A"/>
          <w:sz w:val="22"/>
          <w:szCs w:val="22"/>
        </w:rPr>
        <w:t xml:space="preserve">5.3. Отзыв согласия</w:t>
      </w:r>
    </w:p>
    <w:p>
      <w:pPr>
        <w:spacing w:after="100"/>
      </w:pPr>
      <w:r>
        <w:t xml:space="preserve">5.3.1. Субъект или его законный представитель вправе отозвать согласие путём направления обращения на info@tts-kazan.ru, почтовым отправлением по адресу: Республика Казахстан, г. Алматы, Медеуский район, ул. Казыбек би, д. 22, офис 302, 050012, либо через форму обратной связи на Сайте tts-engineering.kz.</w:t>
      </w:r>
    </w:p>
    <w:p>
      <w:pPr>
        <w:spacing w:after="100"/>
      </w:pPr>
      <w:r>
        <w:t xml:space="preserve">5.3.2. В обращении рекомендуется указать Ф.И.О., контакты для обратной связи, описание требования, сведения, позволяющие идентифицировать заявителя и найти соответствующие данные, а также предпочтительный способ получения ответа. Оператор может запросить разумно необходимое подтверждение личности или полномочий представителя, не собирая избыточные данные.</w:t>
      </w:r>
    </w:p>
    <w:p>
      <w:pPr>
        <w:spacing w:after="100"/>
      </w:pPr>
      <w:r>
        <w:t xml:space="preserve">5.3.3. После получения отзыва согласия Оператор прекращает обработку персональных данных и обеспечивает их удаление или уничтожение в срок, установленный законодательством Республики Казахстан и разделом 9 Политики, если хранение или обработка не требуется в силу закона, неисполненного договорного обязательства либо иного законного основания.</w:t>
      </w:r>
    </w:p>
    <w:p>
      <w:pPr>
        <w:spacing w:after="100"/>
      </w:pPr>
      <w:r>
        <w:t xml:space="preserve">5.3.4. Если удаление подлежащих удалению данных технически возможно незамедлительно, Оператор осуществляет его без неоправданной задержки. В остальных случаях Оператор в первоочередном порядке блокирует доступ и использование таких данных, запускает процедуру удаления и завершает её не позднее срока, установленного законодательством Республики Казахстан. В предусмотренных законом случаях Оператор направляет мотивированный отказ.</w:t>
      </w:r>
    </w:p>
    <w:p>
      <w:pPr>
        <w:spacing w:after="100"/>
      </w:pPr>
      <w:r>
        <w:t xml:space="preserve">5.3.5. Отзыв согласия на маркетинговые коммуникации обрабатывается отдельно и означает прекращение соответствующих рассылок без ущерба для иных законных оснований обработки, например для исполнения заключённого договора или выполнения обязанности, установленной законом.</w:t>
      </w:r>
    </w:p>
    <w:p>
      <w:pPr>
        <w:spacing w:after="100"/>
      </w:pPr>
      <w:r>
        <w:t xml:space="preserve">5.3.6. Субъект не вправе отозвать согласие в случаях, когда это противоречит законодательству Республики Казахстан либо при наличии неисполненного обязательства, если соответствующее ограничение законно применяется к конкретной ситуации.</w:t>
      </w:r>
    </w:p>
    <w:p>
      <w:pPr>
        <w:pStyle w:val="Heading1"/>
        <w:spacing w:after="130" w:before="280"/>
      </w:pPr>
      <w:r>
        <w:rPr>
          <w:b/>
          <w:bCs/>
          <w:color w:val="1F4E79"/>
          <w:sz w:val="26"/>
          <w:szCs w:val="26"/>
        </w:rPr>
        <w:t xml:space="preserve">6. Права субъекта</w:t>
      </w:r>
    </w:p>
    <w:p>
      <w:pPr>
        <w:spacing w:after="100"/>
      </w:pPr>
      <w:r>
        <w:t xml:space="preserve">6.1. Субъект или его законный представитель вправе обращаться к Оператору по вопросам обработки персональных данных и, с учётом ограничений, установленных законодательством Республики Казахстан, имеет право:</w:t>
      </w:r>
    </w:p>
    <w:p>
      <w:pPr>
        <w:pStyle w:val="ListParagraph"/>
        <w:numPr>
          <w:ilvl w:val="0"/>
          <w:numId w:val="1"/>
        </w:numPr>
        <w:spacing w:after="50"/>
      </w:pPr>
      <w:r>
        <w:t xml:space="preserve">получать сведения о наличии у Оператора персональных данных Субъекта, целях, способах, правовых основаниях и сроках их обработки;</w:t>
      </w:r>
    </w:p>
    <w:p>
      <w:pPr>
        <w:pStyle w:val="ListParagraph"/>
        <w:numPr>
          <w:ilvl w:val="0"/>
          <w:numId w:val="1"/>
        </w:numPr>
        <w:spacing w:after="50"/>
      </w:pPr>
      <w:r>
        <w:t xml:space="preserve">получать сведения о перечне обрабатываемых данных, источнике их получения, категориях получателей, наличии третьих лиц и трансграничной передачи;</w:t>
      </w:r>
    </w:p>
    <w:p>
      <w:pPr>
        <w:pStyle w:val="ListParagraph"/>
        <w:numPr>
          <w:ilvl w:val="0"/>
          <w:numId w:val="1"/>
        </w:numPr>
        <w:spacing w:after="50"/>
      </w:pPr>
      <w:r>
        <w:t xml:space="preserve">требовать изменения и дополнения неполных, неточных или неактуальных персональных данных;</w:t>
      </w:r>
    </w:p>
    <w:p>
      <w:pPr>
        <w:pStyle w:val="ListParagraph"/>
        <w:numPr>
          <w:ilvl w:val="0"/>
          <w:numId w:val="1"/>
        </w:numPr>
        <w:spacing w:after="50"/>
      </w:pPr>
      <w:r>
        <w:t xml:space="preserve">требовать блокирования персональных данных при наличии информации о нарушении условий их сбора или обработки;</w:t>
      </w:r>
    </w:p>
    <w:p>
      <w:pPr>
        <w:pStyle w:val="ListParagraph"/>
        <w:numPr>
          <w:ilvl w:val="0"/>
          <w:numId w:val="1"/>
        </w:numPr>
        <w:spacing w:after="50"/>
      </w:pPr>
      <w:r>
        <w:t xml:space="preserve">требовать анонимизации персональных данных при наличии предусмотренных законом оснований;</w:t>
      </w:r>
    </w:p>
    <w:p>
      <w:pPr>
        <w:pStyle w:val="ListParagraph"/>
        <w:numPr>
          <w:ilvl w:val="0"/>
          <w:numId w:val="1"/>
        </w:numPr>
        <w:spacing w:after="50"/>
      </w:pPr>
      <w:r>
        <w:t xml:space="preserve">требовать уничтожения или удаления персональных данных, собранных или обработанных с нарушением законодательства Республики Казахстан;</w:t>
      </w:r>
    </w:p>
    <w:p>
      <w:pPr>
        <w:pStyle w:val="ListParagraph"/>
        <w:numPr>
          <w:ilvl w:val="0"/>
          <w:numId w:val="1"/>
        </w:numPr>
        <w:spacing w:after="50"/>
      </w:pPr>
      <w:r>
        <w:t xml:space="preserve">требовать прекращения обработки в связи с отзывом согласия, если отсутствует другое законное основание;</w:t>
      </w:r>
    </w:p>
    <w:p>
      <w:pPr>
        <w:pStyle w:val="ListParagraph"/>
        <w:numPr>
          <w:ilvl w:val="0"/>
          <w:numId w:val="1"/>
        </w:numPr>
        <w:spacing w:after="50"/>
      </w:pPr>
      <w:r>
        <w:t xml:space="preserve">требовать исключения данных из общедоступных источников в случаях, предусмотренных законодательством Республики Казахстан;</w:t>
      </w:r>
    </w:p>
    <w:p>
      <w:pPr>
        <w:pStyle w:val="ListParagraph"/>
        <w:numPr>
          <w:ilvl w:val="0"/>
          <w:numId w:val="1"/>
        </w:numPr>
        <w:spacing w:after="50"/>
      </w:pPr>
      <w:r>
        <w:t xml:space="preserve">возражать против решений, основанных исключительно на автоматизированной обработке, и требовать участия человека в рассмотрении вопроса;</w:t>
      </w:r>
    </w:p>
    <w:p>
      <w:pPr>
        <w:pStyle w:val="ListParagraph"/>
        <w:numPr>
          <w:ilvl w:val="0"/>
          <w:numId w:val="1"/>
        </w:numPr>
        <w:spacing w:after="50"/>
      </w:pPr>
      <w:r>
        <w:t xml:space="preserve">требовать предоставления информации о действиях с персональными данными и направлять иные обращения в порядке законодательства Республики Казахстан;</w:t>
      </w:r>
    </w:p>
    <w:p>
      <w:pPr>
        <w:pStyle w:val="ListParagraph"/>
        <w:numPr>
          <w:ilvl w:val="0"/>
          <w:numId w:val="1"/>
        </w:numPr>
        <w:spacing w:after="50"/>
      </w:pPr>
      <w:r>
        <w:t xml:space="preserve">обжаловать действия или бездействие Оператора в уполномоченный орган в сфере защиты персональных данных и (или) в суд;</w:t>
      </w:r>
    </w:p>
    <w:p>
      <w:pPr>
        <w:pStyle w:val="ListParagraph"/>
        <w:numPr>
          <w:ilvl w:val="0"/>
          <w:numId w:val="1"/>
        </w:numPr>
        <w:spacing w:after="50"/>
      </w:pPr>
      <w:r>
        <w:t xml:space="preserve">пользоваться иными правами, предоставленными законодательством Республики Казахстан.</w:t>
      </w:r>
    </w:p>
    <w:p>
      <w:pPr>
        <w:spacing w:after="100"/>
      </w:pPr>
      <w:r>
        <w:t xml:space="preserve">6.2. Право на удаление и уничтожение данных в настоящей Политике понимается как право, близкое по содержанию к «праву на забвение», в пределах и с ограничениями, предусмотренными законодательством Республики Казахстан. Требование может не исполняться, если сохранение данных необходимо, в частности, для исполнения требований закона, судебного акта, договора, защиты прав и законных интересов Оператора или третьих лиц, а также в иных предусмотренных законом случаях.</w:t>
      </w:r>
    </w:p>
    <w:p>
      <w:pPr>
        <w:spacing w:after="100"/>
      </w:pPr>
      <w:r>
        <w:t xml:space="preserve">6.3. Оператор рассматривает обращения Субъектов добросовестно и принимает меры, необходимые для реализации прав Субъекта. Если требование не может быть удовлетворено полностью или частично, Оператор предоставляет мотивированный ответ с указанием применимого законного основания.</w:t>
      </w:r>
    </w:p>
    <w:p>
      <w:pPr>
        <w:pStyle w:val="Heading1"/>
        <w:spacing w:after="130" w:before="280"/>
      </w:pPr>
      <w:r>
        <w:rPr>
          <w:b/>
          <w:bCs/>
          <w:color w:val="1F4E79"/>
          <w:sz w:val="26"/>
          <w:szCs w:val="26"/>
        </w:rPr>
        <w:t xml:space="preserve">7. Передача третьим лицам</w:t>
      </w:r>
    </w:p>
    <w:p>
      <w:pPr>
        <w:pStyle w:val="Heading2"/>
        <w:spacing w:after="90" w:before="180"/>
      </w:pPr>
      <w:r>
        <w:rPr>
          <w:b/>
          <w:bCs/>
          <w:color w:val="2E5C8A"/>
          <w:sz w:val="22"/>
          <w:szCs w:val="22"/>
        </w:rPr>
        <w:t xml:space="preserve">7.1. Общие условия передачи</w:t>
      </w:r>
    </w:p>
    <w:p>
      <w:pPr>
        <w:spacing w:after="100"/>
      </w:pPr>
      <w:r>
        <w:t xml:space="preserve">7.1.1. Оператор не продаёт персональные данные и не предоставляет их третьим лицам для самостоятельного использования в целях, не совместимых с настоящей Политикой, без законного основания.</w:t>
      </w:r>
    </w:p>
    <w:p>
      <w:pPr>
        <w:spacing w:after="100"/>
      </w:pPr>
      <w:r>
        <w:t xml:space="preserve">7.1.2. Передача персональных данных третьим лицам допускается при наличии согласия Субъекта, если такое согласие требуется, а также в иных случаях, прямо предусмотренных законодательством Республики Казахстан, договором с Субъектом или необходимостью исполнения законного требования уполномоченного органа.</w:t>
      </w:r>
    </w:p>
    <w:p>
      <w:pPr>
        <w:spacing w:after="100"/>
      </w:pPr>
      <w:r>
        <w:t xml:space="preserve">7.1.3. До предоставления доступа третьему лицу Оператор оценивает необходимость передачи, объём данных и меры защиты. Передаются только данные, необходимые для соответствующей цели.</w:t>
      </w:r>
    </w:p>
    <w:p>
      <w:pPr>
        <w:pStyle w:val="Heading2"/>
        <w:spacing w:after="90" w:before="180"/>
      </w:pPr>
      <w:r>
        <w:rPr>
          <w:b/>
          <w:bCs/>
          <w:color w:val="2E5C8A"/>
          <w:sz w:val="22"/>
          <w:szCs w:val="22"/>
        </w:rPr>
        <w:t xml:space="preserve">7.2. Категории получателей</w:t>
      </w:r>
    </w:p>
    <w:p>
      <w:pPr>
        <w:spacing w:after="100"/>
      </w:pPr>
      <w:r>
        <w:t xml:space="preserve">7.2.1. Оператор может передавать персональные данные следующим категориям получателей при наличии применимого основания:</w:t>
      </w:r>
    </w:p>
    <w:p>
      <w:pPr>
        <w:pStyle w:val="ListParagraph"/>
        <w:numPr>
          <w:ilvl w:val="0"/>
          <w:numId w:val="1"/>
        </w:numPr>
        <w:spacing w:after="50"/>
      </w:pPr>
      <w:r>
        <w:t xml:space="preserve">поставщикам услуг хостинга, технической поддержки, сопровождения Сайта, CRM, электронной почты, телефонии, облачной инфраструктуры и резервного копирования;</w:t>
      </w:r>
    </w:p>
    <w:p>
      <w:pPr>
        <w:pStyle w:val="ListParagraph"/>
        <w:numPr>
          <w:ilvl w:val="0"/>
          <w:numId w:val="1"/>
        </w:numPr>
        <w:spacing w:after="50"/>
      </w:pPr>
      <w:r>
        <w:t xml:space="preserve">поставщикам аналитических, антифрод- и информационно-безопасностных сервисов;</w:t>
      </w:r>
    </w:p>
    <w:p>
      <w:pPr>
        <w:pStyle w:val="ListParagraph"/>
        <w:numPr>
          <w:ilvl w:val="0"/>
          <w:numId w:val="1"/>
        </w:numPr>
        <w:spacing w:after="50"/>
      </w:pPr>
      <w:r>
        <w:t xml:space="preserve">организациям связи, курьерским, логистическим, платёжным и банковским организациям — если это необходимо для исполнения договора или заявки;</w:t>
      </w:r>
    </w:p>
    <w:p>
      <w:pPr>
        <w:pStyle w:val="ListParagraph"/>
        <w:numPr>
          <w:ilvl w:val="0"/>
          <w:numId w:val="1"/>
        </w:numPr>
        <w:spacing w:after="50"/>
      </w:pPr>
      <w:r>
        <w:t xml:space="preserve">юридическим, аудиторским, бухгалтерским и иным профессиональным консультантам при соблюдении конфиденциальности;</w:t>
      </w:r>
    </w:p>
    <w:p>
      <w:pPr>
        <w:pStyle w:val="ListParagraph"/>
        <w:numPr>
          <w:ilvl w:val="0"/>
          <w:numId w:val="1"/>
        </w:numPr>
        <w:spacing w:after="50"/>
      </w:pPr>
      <w:r>
        <w:t xml:space="preserve">государственным органам, судам, правоохранительным и иным уполномоченным органам в случаях, установленных законодательством Республики Казахстан;</w:t>
      </w:r>
    </w:p>
    <w:p>
      <w:pPr>
        <w:pStyle w:val="ListParagraph"/>
        <w:numPr>
          <w:ilvl w:val="0"/>
          <w:numId w:val="1"/>
        </w:numPr>
        <w:spacing w:after="50"/>
      </w:pPr>
      <w:r>
        <w:t xml:space="preserve">головной организации в Российской Федерации — в порядке и на условиях раздела 8 Политики;</w:t>
      </w:r>
    </w:p>
    <w:p>
      <w:pPr>
        <w:pStyle w:val="ListParagraph"/>
        <w:numPr>
          <w:ilvl w:val="0"/>
          <w:numId w:val="1"/>
        </w:numPr>
        <w:spacing w:after="50"/>
      </w:pPr>
      <w:r>
        <w:t xml:space="preserve">иным лицам, прямо указанным в согласии Субъекта или договоре.</w:t>
      </w:r>
    </w:p>
    <w:p>
      <w:pPr>
        <w:spacing w:after="100"/>
      </w:pPr>
      <w:r>
        <w:t xml:space="preserve">7.2.2. Когда третье лицо обрабатывает персональные данные по поручению Оператора, Оператор заключает договор или иной документ, предусматривающий цели и пределы обработки, конфиденциальность, меры защиты, запрет использования данных в собственных несогласованных целях, правила привлечения субподрядчиков, порядок возврата, удаления или уничтожения данных и ответственность за нарушения.</w:t>
      </w:r>
    </w:p>
    <w:p>
      <w:pPr>
        <w:pStyle w:val="Heading2"/>
        <w:spacing w:after="90" w:before="180"/>
      </w:pPr>
      <w:r>
        <w:rPr>
          <w:b/>
          <w:bCs/>
          <w:color w:val="2E5C8A"/>
          <w:sz w:val="22"/>
          <w:szCs w:val="22"/>
        </w:rPr>
        <w:t xml:space="preserve">7.3. Общедоступные источники</w:t>
      </w:r>
    </w:p>
    <w:p>
      <w:pPr>
        <w:spacing w:after="100"/>
      </w:pPr>
      <w:r>
        <w:t xml:space="preserve">7.3.1. Оператор не размещает персональные данные в общедоступных источниках без отдельного согласия Субъекта, если обязанность публикации не установлена законодательством Республики Казахстан.</w:t>
      </w:r>
    </w:p>
    <w:p>
      <w:pPr>
        <w:spacing w:after="100"/>
      </w:pPr>
      <w:r>
        <w:t xml:space="preserve">7.3.2. При размещении информации в общедоступном источнике Оператор маскирует персональные данные, не подлежащие распространению, и обеспечивает доступ Субъекта к его данным после авторизации и идентификации, если это применимо.</w:t>
      </w:r>
    </w:p>
    <w:p>
      <w:pPr>
        <w:spacing w:after="100"/>
      </w:pPr>
      <w:r>
        <w:t xml:space="preserve">7.3.3. Требование об исключении незаконно собранных или обработанных данных из общедоступного источника исполняется в срок, установленный законодательством Республики Казахстан, в том числе в течение одного рабочего дня, когда такой срок применим.</w:t>
      </w:r>
    </w:p>
    <w:p>
      <w:pPr>
        <w:pStyle w:val="Heading1"/>
        <w:spacing w:after="130" w:before="280"/>
      </w:pPr>
      <w:r>
        <w:rPr>
          <w:b/>
          <w:bCs/>
          <w:color w:val="1F4E79"/>
          <w:sz w:val="26"/>
          <w:szCs w:val="26"/>
        </w:rPr>
        <w:t xml:space="preserve">8. Трансграничная передача: Казахстан — Россия</w:t>
      </w:r>
    </w:p>
    <w:p>
      <w:pPr>
        <w:spacing w:after="100"/>
      </w:pPr>
      <w:r>
        <w:t xml:space="preserve">8.1. Передача персональных данных Филиалом головной организации, находящейся в Российской Федерации, является трансграничной передачей персональных данных.</w:t>
      </w:r>
    </w:p>
    <w:p>
      <w:pPr>
        <w:spacing w:after="100"/>
      </w:pPr>
      <w:r>
        <w:t xml:space="preserve">8.2. Такая передача может осуществляться, только если она необходима и правомерна, а также при соблюдении требований статьи 16 Закона о персональных данных, требований локализации и условий настоящей Политики.</w:t>
      </w:r>
    </w:p>
    <w:p>
      <w:pPr>
        <w:spacing w:after="100"/>
      </w:pPr>
      <w:r>
        <w:t xml:space="preserve">8.3. До начала трансграничной передачи Оператор определяет:</w:t>
      </w:r>
    </w:p>
    <w:p>
      <w:pPr>
        <w:pStyle w:val="ListParagraph"/>
        <w:numPr>
          <w:ilvl w:val="0"/>
          <w:numId w:val="1"/>
        </w:numPr>
        <w:spacing w:after="50"/>
      </w:pPr>
      <w:r>
        <w:t xml:space="preserve">цель передачи и необходимость передачи именно такого объёма данных;</w:t>
      </w:r>
    </w:p>
    <w:p>
      <w:pPr>
        <w:pStyle w:val="ListParagraph"/>
        <w:numPr>
          <w:ilvl w:val="0"/>
          <w:numId w:val="1"/>
        </w:numPr>
        <w:spacing w:after="50"/>
      </w:pPr>
      <w:r>
        <w:t xml:space="preserve">категорию передаваемых данных и категорию Субъектов;</w:t>
      </w:r>
    </w:p>
    <w:p>
      <w:pPr>
        <w:pStyle w:val="ListParagraph"/>
        <w:numPr>
          <w:ilvl w:val="0"/>
          <w:numId w:val="1"/>
        </w:numPr>
        <w:spacing w:after="50"/>
      </w:pPr>
      <w:r>
        <w:t xml:space="preserve">получателя в Российской Федерации и его роль в обработке;</w:t>
      </w:r>
    </w:p>
    <w:p>
      <w:pPr>
        <w:pStyle w:val="ListParagraph"/>
        <w:numPr>
          <w:ilvl w:val="0"/>
          <w:numId w:val="1"/>
        </w:numPr>
        <w:spacing w:after="50"/>
      </w:pPr>
      <w:r>
        <w:t xml:space="preserve">применимое правовое основание, включая отдельное согласие Субъекта, если оно требуется;</w:t>
      </w:r>
    </w:p>
    <w:p>
      <w:pPr>
        <w:pStyle w:val="ListParagraph"/>
        <w:numPr>
          <w:ilvl w:val="0"/>
          <w:numId w:val="1"/>
        </w:numPr>
        <w:spacing w:after="50"/>
      </w:pPr>
      <w:r>
        <w:t xml:space="preserve">меры защиты при передаче, хранении и доступе к данным;</w:t>
      </w:r>
    </w:p>
    <w:p>
      <w:pPr>
        <w:pStyle w:val="ListParagraph"/>
        <w:numPr>
          <w:ilvl w:val="0"/>
          <w:numId w:val="1"/>
        </w:numPr>
        <w:spacing w:after="50"/>
      </w:pPr>
      <w:r>
        <w:t xml:space="preserve">возможность выполнения прав Субъекта после передачи.</w:t>
      </w:r>
    </w:p>
    <w:p>
      <w:pPr>
        <w:spacing w:after="100"/>
      </w:pPr>
      <w:r>
        <w:t xml:space="preserve">8.4. Если передача в Российскую Федерацию необходима для внутригрупповой поддержки, централизованного обслуживания информационных систем, исполнения договора, подготовки коммерческого предложения, рассмотрения обращения, юридического сопровождения, финансового учёта или иной заявленной цели, Оператор обеспечивает, чтобы:</w:t>
      </w:r>
    </w:p>
    <w:p>
      <w:pPr>
        <w:pStyle w:val="ListParagraph"/>
        <w:numPr>
          <w:ilvl w:val="0"/>
          <w:numId w:val="1"/>
        </w:numPr>
        <w:spacing w:after="50"/>
      </w:pPr>
      <w:r>
        <w:t xml:space="preserve">персональные данные первоначально собирались, накапливались и хранились в соответствии с требованиями раздела 9 Политики;</w:t>
      </w:r>
    </w:p>
    <w:p>
      <w:pPr>
        <w:pStyle w:val="ListParagraph"/>
        <w:numPr>
          <w:ilvl w:val="0"/>
          <w:numId w:val="1"/>
        </w:numPr>
        <w:spacing w:after="50"/>
      </w:pPr>
      <w:r>
        <w:t xml:space="preserve">передаваемый объём был минимально необходимым;</w:t>
      </w:r>
    </w:p>
    <w:p>
      <w:pPr>
        <w:pStyle w:val="ListParagraph"/>
        <w:numPr>
          <w:ilvl w:val="0"/>
          <w:numId w:val="1"/>
        </w:numPr>
        <w:spacing w:after="50"/>
      </w:pPr>
      <w:r>
        <w:t xml:space="preserve">между Филиалом и головной организацией действовало внутригрупповое соглашение или иной обязательный документ о конфиденциальности, целях, ограничениях обработки, защите, сроках хранения, порядке реагирования на инциденты и реализации прав Субъекта;</w:t>
      </w:r>
    </w:p>
    <w:p>
      <w:pPr>
        <w:pStyle w:val="ListParagraph"/>
        <w:numPr>
          <w:ilvl w:val="0"/>
          <w:numId w:val="1"/>
        </w:numPr>
        <w:spacing w:after="50"/>
      </w:pPr>
      <w:r>
        <w:t xml:space="preserve">передача осуществлялась по защищённым каналам связи с использованием криптографической защиты, если это необходимо;</w:t>
      </w:r>
    </w:p>
    <w:p>
      <w:pPr>
        <w:pStyle w:val="ListParagraph"/>
        <w:numPr>
          <w:ilvl w:val="0"/>
          <w:numId w:val="1"/>
        </w:numPr>
        <w:spacing w:after="50"/>
      </w:pPr>
      <w:r>
        <w:t xml:space="preserve">Субъект был проинформирован о наличии трансграничной передачи, стране получателя, цели, категориях данных и получателе в составе согласия или иного требуемого уведомления.</w:t>
      </w:r>
    </w:p>
    <w:p>
      <w:pPr>
        <w:spacing w:after="100"/>
      </w:pPr>
      <w:r>
        <w:t xml:space="preserve">8.5. При отсутствии основания, позволяющего осуществить трансграничную передачу, Оператор не передаёт персональные данные в Российскую Федерацию или иную иностранную юрисдикцию. При необходимости Оператор использует локализованную обработку в Республике Казахстан либо обезличивает (анонимизирует) данные до передачи, если это соответствует цели и законодательству.</w:t>
      </w:r>
    </w:p>
    <w:p>
      <w:pPr>
        <w:spacing w:after="100"/>
      </w:pPr>
      <w:r>
        <w:t xml:space="preserve">8.6. Оператор не допускает, чтобы трансграничная передача использовалась для обхода требований законодательства Республики Казахстан о локализации, защите данных, правах Субъекта или ограничении доступа к персональным данным ограниченного доступа.</w:t>
      </w:r>
    </w:p>
    <w:p>
      <w:pPr>
        <w:pStyle w:val="Heading1"/>
        <w:spacing w:after="130" w:before="280"/>
      </w:pPr>
      <w:r>
        <w:rPr>
          <w:b/>
          <w:bCs/>
          <w:color w:val="1F4E79"/>
          <w:sz w:val="26"/>
          <w:szCs w:val="26"/>
        </w:rPr>
        <w:t xml:space="preserve">9. Локализация, хранение и сроки</w:t>
      </w:r>
    </w:p>
    <w:p>
      <w:pPr>
        <w:pStyle w:val="Heading2"/>
        <w:spacing w:after="90" w:before="180"/>
      </w:pPr>
      <w:r>
        <w:rPr>
          <w:b/>
          <w:bCs/>
          <w:color w:val="2E5C8A"/>
          <w:sz w:val="22"/>
          <w:szCs w:val="22"/>
        </w:rPr>
        <w:t xml:space="preserve">9.1. Локализация</w:t>
      </w:r>
    </w:p>
    <w:p>
      <w:pPr>
        <w:spacing w:after="100"/>
      </w:pPr>
      <w:r>
        <w:t xml:space="preserve">9.1.1. Персональные данные, собираемые через Сайт, хранятся в базе и (или) цифровом объекте, находящихся на территории Республики Казахстан, в соответствии с законодательством Республики Казахстан.</w:t>
      </w:r>
    </w:p>
    <w:p>
      <w:pPr>
        <w:spacing w:after="100"/>
      </w:pPr>
      <w:r>
        <w:t xml:space="preserve">9.1.2. Для персональных данных ограниченного доступа Оператор обеспечивает соблюдение специальных требований законодательства Республики Казахстан к сбору, обработке, хранению, доступу, защите и локализации. До ввода в эксплуатацию каждого цифрового сервиса Оператор проверяет, не создаёт ли его архитектура недопустимую обработку или хранение данных за пределами Республики Казахстан.</w:t>
      </w:r>
    </w:p>
    <w:p>
      <w:pPr>
        <w:spacing w:after="100"/>
      </w:pPr>
      <w:r>
        <w:t xml:space="preserve">9.1.3. Место нахождения локализованной базы и (или) цифрового объекта: [указать провайдера хостинга и место размещения серверов на территории РК].</w:t>
      </w:r>
    </w:p>
    <w:p>
      <w:pPr>
        <w:pStyle w:val="Heading2"/>
        <w:spacing w:after="90" w:before="180"/>
      </w:pPr>
      <w:r>
        <w:rPr>
          <w:b/>
          <w:bCs/>
          <w:color w:val="2E5C8A"/>
          <w:sz w:val="22"/>
          <w:szCs w:val="22"/>
        </w:rPr>
        <w:t xml:space="preserve">9.2. Сроки хранения</w:t>
      </w:r>
    </w:p>
    <w:p>
      <w:pPr>
        <w:spacing w:after="100"/>
      </w:pPr>
      <w:r>
        <w:t xml:space="preserve">9.2.1. Оператор хранит персональные данные не дольше, чем это требуется для достижения целей их сбора и обработки, если иной срок не установлен законодательством Республики Казахстан, договором или необходимостью защиты прав и законных интересов Оператора либо третьих лиц.</w:t>
      </w:r>
    </w:p>
    <w:p>
      <w:pPr>
        <w:spacing w:after="100"/>
      </w:pPr>
      <w:r>
        <w:t xml:space="preserve">9.2.2. Ориентировочные сроки хранения: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AAAAAA" w:sz="4"/>
              <w:left w:val="single" w:color="AAAAAA" w:sz="4"/>
              <w:bottom w:val="single" w:color="AAAAAA" w:sz="4"/>
              <w:right w:val="single" w:color="AAAAAA" w:sz="4"/>
            </w:tcBorders>
          </w:tcPr>
          <w:p>
            <w:r>
              <w:rPr>
                <w:b/>
                <w:bCs/>
                <w:sz w:val="20"/>
                <w:szCs w:val="20"/>
              </w:rPr>
              <w:t xml:space="preserve">Категория данных</w:t>
            </w:r>
          </w:p>
        </w:tc>
        <w:tc>
          <w:tcPr>
            <w:tcW w:type="pct" w:w="60%"/>
            <w:tcBorders>
              <w:top w:val="single" w:color="AAAAAA" w:sz="4"/>
              <w:left w:val="single" w:color="AAAAAA" w:sz="4"/>
              <w:bottom w:val="single" w:color="AAAAAA" w:sz="4"/>
              <w:right w:val="single" w:color="AAAAAA" w:sz="4"/>
            </w:tcBorders>
          </w:tcPr>
          <w:p>
            <w:r>
              <w:rPr>
                <w:b/>
                <w:bCs/>
                <w:sz w:val="20"/>
                <w:szCs w:val="20"/>
              </w:rPr>
              <w:t xml:space="preserve">Срок хранения</w:t>
            </w:r>
          </w:p>
        </w:tc>
      </w:tr>
      <w:tr>
        <w:tc>
          <w:tcPr>
            <w:tcW w:type="pct" w:w="40%"/>
            <w:tcBorders>
              <w:top w:val="single" w:color="AAAAAA" w:sz="4"/>
              <w:left w:val="single" w:color="AAAAAA" w:sz="4"/>
              <w:bottom w:val="single" w:color="AAAAAA" w:sz="4"/>
              <w:right w:val="single" w:color="AAAAAA" w:sz="4"/>
            </w:tcBorders>
          </w:tcPr>
          <w:p>
            <w:r>
              <w:rPr>
                <w:b w:val="false"/>
                <w:bCs w:val="false"/>
                <w:sz w:val="20"/>
                <w:szCs w:val="20"/>
              </w:rPr>
              <w:t xml:space="preserve">Заявки и обращения без заключения договора</w:t>
            </w:r>
          </w:p>
        </w:tc>
        <w:tc>
          <w:tcPr>
            <w:tcW w:type="pct" w:w="60%"/>
            <w:tcBorders>
              <w:top w:val="single" w:color="AAAAAA" w:sz="4"/>
              <w:left w:val="single" w:color="AAAAAA" w:sz="4"/>
              <w:bottom w:val="single" w:color="AAAAAA" w:sz="4"/>
              <w:right w:val="single" w:color="AAAAAA" w:sz="4"/>
            </w:tcBorders>
          </w:tcPr>
          <w:p>
            <w:r>
              <w:rPr>
                <w:b w:val="false"/>
                <w:bCs w:val="false"/>
                <w:sz w:val="20"/>
                <w:szCs w:val="20"/>
              </w:rPr>
              <w:t xml:space="preserve">До 3 (трёх) лет с даты последнего взаимодействия либо до отзыва согласия, если отсутствует другое основание для хранения</w:t>
            </w:r>
          </w:p>
        </w:tc>
      </w:tr>
      <w:tr>
        <w:tc>
          <w:tcPr>
            <w:tcW w:type="pct" w:w="40%"/>
            <w:tcBorders>
              <w:top w:val="single" w:color="AAAAAA" w:sz="4"/>
              <w:left w:val="single" w:color="AAAAAA" w:sz="4"/>
              <w:bottom w:val="single" w:color="AAAAAA" w:sz="4"/>
              <w:right w:val="single" w:color="AAAAAA" w:sz="4"/>
            </w:tcBorders>
          </w:tcPr>
          <w:p>
            <w:r>
              <w:rPr>
                <w:b w:val="false"/>
                <w:bCs w:val="false"/>
                <w:sz w:val="20"/>
                <w:szCs w:val="20"/>
              </w:rPr>
              <w:t xml:space="preserve">Договорные и расчётные документы</w:t>
            </w:r>
          </w:p>
        </w:tc>
        <w:tc>
          <w:tcPr>
            <w:tcW w:type="pct" w:w="60%"/>
            <w:tcBorders>
              <w:top w:val="single" w:color="AAAAAA" w:sz="4"/>
              <w:left w:val="single" w:color="AAAAAA" w:sz="4"/>
              <w:bottom w:val="single" w:color="AAAAAA" w:sz="4"/>
              <w:right w:val="single" w:color="AAAAAA" w:sz="4"/>
            </w:tcBorders>
          </w:tcPr>
          <w:p>
            <w:r>
              <w:rPr>
                <w:b w:val="false"/>
                <w:bCs w:val="false"/>
                <w:sz w:val="20"/>
                <w:szCs w:val="20"/>
              </w:rPr>
              <w:t xml:space="preserve">В течение срока договора и далее в сроки, установленные законодательством РК о бухгалтерском учёте, налогах, архивном деле и исковой давности</w:t>
            </w:r>
          </w:p>
        </w:tc>
      </w:tr>
      <w:tr>
        <w:tc>
          <w:tcPr>
            <w:tcW w:type="pct" w:w="40%"/>
            <w:tcBorders>
              <w:top w:val="single" w:color="AAAAAA" w:sz="4"/>
              <w:left w:val="single" w:color="AAAAAA" w:sz="4"/>
              <w:bottom w:val="single" w:color="AAAAAA" w:sz="4"/>
              <w:right w:val="single" w:color="AAAAAA" w:sz="4"/>
            </w:tcBorders>
          </w:tcPr>
          <w:p>
            <w:r>
              <w:rPr>
                <w:b w:val="false"/>
                <w:bCs w:val="false"/>
                <w:sz w:val="20"/>
                <w:szCs w:val="20"/>
              </w:rPr>
              <w:t xml:space="preserve">Резюме и данные кандидатов</w:t>
            </w:r>
          </w:p>
        </w:tc>
        <w:tc>
          <w:tcPr>
            <w:tcW w:type="pct" w:w="60%"/>
            <w:tcBorders>
              <w:top w:val="single" w:color="AAAAAA" w:sz="4"/>
              <w:left w:val="single" w:color="AAAAAA" w:sz="4"/>
              <w:bottom w:val="single" w:color="AAAAAA" w:sz="4"/>
              <w:right w:val="single" w:color="AAAAAA" w:sz="4"/>
            </w:tcBorders>
          </w:tcPr>
          <w:p>
            <w:r>
              <w:rPr>
                <w:b w:val="false"/>
                <w:bCs w:val="false"/>
                <w:sz w:val="20"/>
                <w:szCs w:val="20"/>
              </w:rPr>
              <w:t xml:space="preserve">До 1 (одного) года с даты завершения подбора, если кандидат не дал отдельное согласие на включение в кадровый резерв [срок предложен по умолчанию — уточнить у юриста]</w:t>
            </w:r>
          </w:p>
        </w:tc>
      </w:tr>
      <w:tr>
        <w:tc>
          <w:tcPr>
            <w:tcW w:type="pct" w:w="40%"/>
            <w:tcBorders>
              <w:top w:val="single" w:color="AAAAAA" w:sz="4"/>
              <w:left w:val="single" w:color="AAAAAA" w:sz="4"/>
              <w:bottom w:val="single" w:color="AAAAAA" w:sz="4"/>
              <w:right w:val="single" w:color="AAAAAA" w:sz="4"/>
            </w:tcBorders>
          </w:tcPr>
          <w:p>
            <w:r>
              <w:rPr>
                <w:b w:val="false"/>
                <w:bCs w:val="false"/>
                <w:sz w:val="20"/>
                <w:szCs w:val="20"/>
              </w:rPr>
              <w:t xml:space="preserve">Данные для маркетинговой рассылки</w:t>
            </w:r>
          </w:p>
        </w:tc>
        <w:tc>
          <w:tcPr>
            <w:tcW w:type="pct" w:w="60%"/>
            <w:tcBorders>
              <w:top w:val="single" w:color="AAAAAA" w:sz="4"/>
              <w:left w:val="single" w:color="AAAAAA" w:sz="4"/>
              <w:bottom w:val="single" w:color="AAAAAA" w:sz="4"/>
              <w:right w:val="single" w:color="AAAAAA" w:sz="4"/>
            </w:tcBorders>
          </w:tcPr>
          <w:p>
            <w:r>
              <w:rPr>
                <w:b w:val="false"/>
                <w:bCs w:val="false"/>
                <w:sz w:val="20"/>
                <w:szCs w:val="20"/>
              </w:rPr>
              <w:t xml:space="preserve">До отзыва согласия либо достижения цели обработки</w:t>
            </w:r>
          </w:p>
        </w:tc>
      </w:tr>
      <w:tr>
        <w:tc>
          <w:tcPr>
            <w:tcW w:type="pct" w:w="40%"/>
            <w:tcBorders>
              <w:top w:val="single" w:color="AAAAAA" w:sz="4"/>
              <w:left w:val="single" w:color="AAAAAA" w:sz="4"/>
              <w:bottom w:val="single" w:color="AAAAAA" w:sz="4"/>
              <w:right w:val="single" w:color="AAAAAA" w:sz="4"/>
            </w:tcBorders>
          </w:tcPr>
          <w:p>
            <w:r>
              <w:rPr>
                <w:b w:val="false"/>
                <w:bCs w:val="false"/>
                <w:sz w:val="20"/>
                <w:szCs w:val="20"/>
              </w:rPr>
              <w:t xml:space="preserve">Технические журналы и данные безопасности</w:t>
            </w:r>
          </w:p>
        </w:tc>
        <w:tc>
          <w:tcPr>
            <w:tcW w:type="pct" w:w="60%"/>
            <w:tcBorders>
              <w:top w:val="single" w:color="AAAAAA" w:sz="4"/>
              <w:left w:val="single" w:color="AAAAAA" w:sz="4"/>
              <w:bottom w:val="single" w:color="AAAAAA" w:sz="4"/>
              <w:right w:val="single" w:color="AAAAAA" w:sz="4"/>
            </w:tcBorders>
          </w:tcPr>
          <w:p>
            <w:r>
              <w:rPr>
                <w:b w:val="false"/>
                <w:bCs w:val="false"/>
                <w:sz w:val="20"/>
                <w:szCs w:val="20"/>
              </w:rPr>
              <w:t xml:space="preserve">До 1 (одного) года, необходимого для диагностики, безопасности и расследования инцидентов [срок предложен по умолчанию — уточнить у IT/юриста]</w:t>
            </w:r>
          </w:p>
        </w:tc>
      </w:tr>
      <w:tr>
        <w:tc>
          <w:tcPr>
            <w:tcW w:type="pct" w:w="40%"/>
            <w:tcBorders>
              <w:top w:val="single" w:color="AAAAAA" w:sz="4"/>
              <w:left w:val="single" w:color="AAAAAA" w:sz="4"/>
              <w:bottom w:val="single" w:color="AAAAAA" w:sz="4"/>
              <w:right w:val="single" w:color="AAAAAA" w:sz="4"/>
            </w:tcBorders>
          </w:tcPr>
          <w:p>
            <w:r>
              <w:rPr>
                <w:b w:val="false"/>
                <w:bCs w:val="false"/>
                <w:sz w:val="20"/>
                <w:szCs w:val="20"/>
              </w:rPr>
              <w:t xml:space="preserve">Cookie и аналитические идентификаторы</w:t>
            </w:r>
          </w:p>
        </w:tc>
        <w:tc>
          <w:tcPr>
            <w:tcW w:type="pct" w:w="60%"/>
            <w:tcBorders>
              <w:top w:val="single" w:color="AAAAAA" w:sz="4"/>
              <w:left w:val="single" w:color="AAAAAA" w:sz="4"/>
              <w:bottom w:val="single" w:color="AAAAAA" w:sz="4"/>
              <w:right w:val="single" w:color="AAAAAA" w:sz="4"/>
            </w:tcBorders>
          </w:tcPr>
          <w:p>
            <w:r>
              <w:rPr>
                <w:b w:val="false"/>
                <w:bCs w:val="false"/>
                <w:sz w:val="20"/>
                <w:szCs w:val="20"/>
              </w:rPr>
              <w:t xml:space="preserve">В соответствии с настройками соответствующего cookie, сроком хранения сервиса и согласием пользователя</w:t>
            </w:r>
          </w:p>
        </w:tc>
      </w:tr>
    </w:tbl>
    <w:p>
      <w:pPr>
        <w:spacing w:after="100"/>
      </w:pPr>
      <w:r>
        <w:t xml:space="preserve"> </w:t>
      </w:r>
    </w:p>
    <w:p>
      <w:pPr>
        <w:spacing w:after="100"/>
      </w:pPr>
      <w:r>
        <w:t xml:space="preserve">9.2.3. Конкретные сроки утверждаются во внутреннем перечне процессов обработки и сроков хранения Оператора. После достижения цели обработки данные удаляются, уничтожаются, обезличиваются или анонимизируются, если их дальнейшее хранение не требуется законодательством Республики Казахстан.</w:t>
      </w:r>
    </w:p>
    <w:p>
      <w:pPr>
        <w:pStyle w:val="Heading2"/>
        <w:spacing w:after="90" w:before="180"/>
      </w:pPr>
      <w:r>
        <w:rPr>
          <w:b/>
          <w:bCs/>
          <w:color w:val="2E5C8A"/>
          <w:sz w:val="22"/>
          <w:szCs w:val="22"/>
        </w:rPr>
        <w:t xml:space="preserve">9.3. Удаление, уничтожение и анонимизация</w:t>
      </w:r>
    </w:p>
    <w:p>
      <w:pPr>
        <w:spacing w:after="100"/>
      </w:pPr>
      <w:r>
        <w:t xml:space="preserve">9.3.1. Оператор принимает меры по уничтожению и (или) удалению персональных данных после достижения целей их сбора и обработки.</w:t>
      </w:r>
    </w:p>
    <w:p>
      <w:pPr>
        <w:spacing w:after="100"/>
      </w:pPr>
      <w:r>
        <w:t xml:space="preserve">9.3.2. При подтверждении факта незаконного сбора или обработки персональных данных Оператор принимает меры по их уничтожению или удалению в срок, установленный законодательством Республики Казахстан, включая срок в один рабочий день, когда он применяется.</w:t>
      </w:r>
    </w:p>
    <w:p>
      <w:pPr>
        <w:spacing w:after="100"/>
      </w:pPr>
      <w:r>
        <w:t xml:space="preserve">9.3.3. Удаление из цифровых объектов осуществляется способами, исключающими восстановление данных в пределах возможностей используемых технологий. Уничтожение бумажных носителей осуществляется с исключением возможности восстановления информации. Анонимизация производится путём необратимого преобразования идентификаторов.</w:t>
      </w:r>
    </w:p>
    <w:p>
      <w:pPr>
        <w:spacing w:after="100"/>
      </w:pPr>
      <w:r>
        <w:t xml:space="preserve">9.3.4. Если данные содержатся в резервных копиях, Оператор исключает их из активного использования и удаляет или перезаписывает в рамках установленного цикла резервного копирования, если немедленное удаление из резервной копии технически невозможно и если иной срок не требуется законодательством. До удаления резервная копия защищается от доступа и использования.</w:t>
      </w:r>
    </w:p>
    <w:p>
      <w:pPr>
        <w:pStyle w:val="Heading1"/>
        <w:spacing w:after="130" w:before="280"/>
      </w:pPr>
      <w:r>
        <w:rPr>
          <w:b/>
          <w:bCs/>
          <w:color w:val="1F4E79"/>
          <w:sz w:val="26"/>
          <w:szCs w:val="26"/>
        </w:rPr>
        <w:t xml:space="preserve">10. Защита и нарушения безопасности</w:t>
      </w:r>
    </w:p>
    <w:p>
      <w:pPr>
        <w:pStyle w:val="Heading2"/>
        <w:spacing w:after="90" w:before="180"/>
      </w:pPr>
      <w:r>
        <w:rPr>
          <w:b/>
          <w:bCs/>
          <w:color w:val="2E5C8A"/>
          <w:sz w:val="22"/>
          <w:szCs w:val="22"/>
        </w:rPr>
        <w:t xml:space="preserve">10.1. Меры защиты</w:t>
      </w:r>
    </w:p>
    <w:p>
      <w:pPr>
        <w:spacing w:after="100"/>
      </w:pPr>
      <w:r>
        <w:t xml:space="preserve">10.1.1. Оператор принимает правовые, организационные и технические меры, достаточные для защиты персональных данных от неправомерного или случайного доступа, незаконного распространения, изменения, дополнения, блокирования, удаления, уничтожения, копирования, утраты и иных неправомерных действий.</w:t>
      </w:r>
    </w:p>
    <w:p>
      <w:pPr>
        <w:spacing w:after="100"/>
      </w:pPr>
      <w:r>
        <w:t xml:space="preserve">10.1.2. В частности, Оператор применяет следующие меры с учётом характера, объёма, категорий данных и рисков:</w:t>
      </w:r>
    </w:p>
    <w:p>
      <w:pPr>
        <w:pStyle w:val="ListParagraph"/>
        <w:numPr>
          <w:ilvl w:val="0"/>
          <w:numId w:val="1"/>
        </w:numPr>
        <w:spacing w:after="50"/>
      </w:pPr>
      <w:r>
        <w:t xml:space="preserve">назначение ответственных лиц, утверждение внутренних правил и ведение учёта процессов обработки;</w:t>
      </w:r>
    </w:p>
    <w:p>
      <w:pPr>
        <w:pStyle w:val="ListParagraph"/>
        <w:numPr>
          <w:ilvl w:val="0"/>
          <w:numId w:val="1"/>
        </w:numPr>
        <w:spacing w:after="50"/>
      </w:pPr>
      <w:r>
        <w:t xml:space="preserve">разграничение доступа по ролям и принципу минимальной достаточности;</w:t>
      </w:r>
    </w:p>
    <w:p>
      <w:pPr>
        <w:pStyle w:val="ListParagraph"/>
        <w:numPr>
          <w:ilvl w:val="0"/>
          <w:numId w:val="1"/>
        </w:numPr>
        <w:spacing w:after="50"/>
      </w:pPr>
      <w:r>
        <w:t xml:space="preserve">идентификация и аутентификация пользователей, управление учётными записями и паролями;</w:t>
      </w:r>
    </w:p>
    <w:p>
      <w:pPr>
        <w:pStyle w:val="ListParagraph"/>
        <w:numPr>
          <w:ilvl w:val="0"/>
          <w:numId w:val="1"/>
        </w:numPr>
        <w:spacing w:after="50"/>
      </w:pPr>
      <w:r>
        <w:t xml:space="preserve">ведение журналов событий и действий в системах, где это требуется или обоснованно необходимо;</w:t>
      </w:r>
    </w:p>
    <w:p>
      <w:pPr>
        <w:pStyle w:val="ListParagraph"/>
        <w:numPr>
          <w:ilvl w:val="0"/>
          <w:numId w:val="1"/>
        </w:numPr>
        <w:spacing w:after="50"/>
      </w:pPr>
      <w:r>
        <w:t xml:space="preserve">защищённые каналы связи, шифрование и криптографическая защита при передаче и хранении данных в применимых случаях;</w:t>
      </w:r>
    </w:p>
    <w:p>
      <w:pPr>
        <w:pStyle w:val="ListParagraph"/>
        <w:numPr>
          <w:ilvl w:val="0"/>
          <w:numId w:val="1"/>
        </w:numPr>
        <w:spacing w:after="50"/>
      </w:pPr>
      <w:r>
        <w:t xml:space="preserve">маскирование и хеширование данных в цифровых объектах, где это применимо;</w:t>
      </w:r>
    </w:p>
    <w:p>
      <w:pPr>
        <w:pStyle w:val="ListParagraph"/>
        <w:numPr>
          <w:ilvl w:val="0"/>
          <w:numId w:val="1"/>
        </w:numPr>
        <w:spacing w:after="50"/>
      </w:pPr>
      <w:r>
        <w:t xml:space="preserve">актуализация программного обеспечения, антивирусная защита, контроль целостности и защита сетевой инфраструктуры;</w:t>
      </w:r>
    </w:p>
    <w:p>
      <w:pPr>
        <w:pStyle w:val="ListParagraph"/>
        <w:numPr>
          <w:ilvl w:val="0"/>
          <w:numId w:val="1"/>
        </w:numPr>
        <w:spacing w:after="50"/>
      </w:pPr>
      <w:r>
        <w:t xml:space="preserve">резервное копирование и процедуры восстановления;</w:t>
      </w:r>
    </w:p>
    <w:p>
      <w:pPr>
        <w:pStyle w:val="ListParagraph"/>
        <w:numPr>
          <w:ilvl w:val="0"/>
          <w:numId w:val="1"/>
        </w:numPr>
        <w:spacing w:after="50"/>
      </w:pPr>
      <w:r>
        <w:t xml:space="preserve">обязательства о конфиденциальности для работников и подрядчиков, обучение работников;</w:t>
      </w:r>
    </w:p>
    <w:p>
      <w:pPr>
        <w:pStyle w:val="ListParagraph"/>
        <w:numPr>
          <w:ilvl w:val="0"/>
          <w:numId w:val="1"/>
        </w:numPr>
        <w:spacing w:after="50"/>
      </w:pPr>
      <w:r>
        <w:t xml:space="preserve">регулярная оценка рисков, внутренний контроль и проверка достаточности мер защиты;</w:t>
      </w:r>
    </w:p>
    <w:p>
      <w:pPr>
        <w:pStyle w:val="ListParagraph"/>
        <w:numPr>
          <w:ilvl w:val="0"/>
          <w:numId w:val="1"/>
        </w:numPr>
        <w:spacing w:after="50"/>
      </w:pPr>
      <w:r>
        <w:t xml:space="preserve">ограничение и контроль доступа к помещениям, оборудованию и носителям данных.</w:t>
      </w:r>
    </w:p>
    <w:p>
      <w:pPr>
        <w:spacing w:after="100"/>
      </w:pPr>
      <w:r>
        <w:t xml:space="preserve">10.1.3. Оператор не гарантирует абсолютную неуязвимость информационных систем, однако принимает разумные и предусмотренные законодательством меры для снижения рисков и своевременного реагирования на инциденты.</w:t>
      </w:r>
    </w:p>
    <w:p>
      <w:pPr>
        <w:pStyle w:val="Heading2"/>
        <w:spacing w:after="90" w:before="180"/>
      </w:pPr>
      <w:r>
        <w:rPr>
          <w:b/>
          <w:bCs/>
          <w:color w:val="2E5C8A"/>
          <w:sz w:val="22"/>
          <w:szCs w:val="22"/>
        </w:rPr>
        <w:t xml:space="preserve">10.2. Реагирование на инциденты</w:t>
      </w:r>
    </w:p>
    <w:p>
      <w:pPr>
        <w:spacing w:after="100"/>
      </w:pPr>
      <w:r>
        <w:t xml:space="preserve">10.2.1. При выявлении признаков нарушения безопасности персональных данных Оператор без неоправданной задержки:</w:t>
      </w:r>
    </w:p>
    <w:p>
      <w:pPr>
        <w:pStyle w:val="ListParagraph"/>
        <w:numPr>
          <w:ilvl w:val="0"/>
          <w:numId w:val="1"/>
        </w:numPr>
        <w:spacing w:after="50"/>
      </w:pPr>
      <w:r>
        <w:t xml:space="preserve">фиксирует инцидент и принимает меры по его локализации;</w:t>
      </w:r>
    </w:p>
    <w:p>
      <w:pPr>
        <w:pStyle w:val="ListParagraph"/>
        <w:numPr>
          <w:ilvl w:val="0"/>
          <w:numId w:val="1"/>
        </w:numPr>
        <w:spacing w:after="50"/>
      </w:pPr>
      <w:r>
        <w:t xml:space="preserve">оценивает характер инцидента, затронутые категории данных и Субъектов, вероятные последствия и источник нарушения;</w:t>
      </w:r>
    </w:p>
    <w:p>
      <w:pPr>
        <w:pStyle w:val="ListParagraph"/>
        <w:numPr>
          <w:ilvl w:val="0"/>
          <w:numId w:val="1"/>
        </w:numPr>
        <w:spacing w:after="50"/>
      </w:pPr>
      <w:r>
        <w:t xml:space="preserve">восстанавливает безопасность систем и предотвращает повторение инцидента;</w:t>
      </w:r>
    </w:p>
    <w:p>
      <w:pPr>
        <w:pStyle w:val="ListParagraph"/>
        <w:numPr>
          <w:ilvl w:val="0"/>
          <w:numId w:val="1"/>
        </w:numPr>
        <w:spacing w:after="50"/>
      </w:pPr>
      <w:r>
        <w:t xml:space="preserve">документирует расследование, принятые меры и результаты;</w:t>
      </w:r>
    </w:p>
    <w:p>
      <w:pPr>
        <w:pStyle w:val="ListParagraph"/>
        <w:numPr>
          <w:ilvl w:val="0"/>
          <w:numId w:val="1"/>
        </w:numPr>
        <w:spacing w:after="50"/>
      </w:pPr>
      <w:r>
        <w:t xml:space="preserve">взаимодействует с уполномоченным органом, центрами кибербезопасности, подрядчиками и Субъектами в случаях и порядке, предусмотренных законодательством Республики Казахстан;</w:t>
      </w:r>
    </w:p>
    <w:p>
      <w:pPr>
        <w:pStyle w:val="ListParagraph"/>
        <w:numPr>
          <w:ilvl w:val="0"/>
          <w:numId w:val="1"/>
        </w:numPr>
        <w:spacing w:after="50"/>
      </w:pPr>
      <w:r>
        <w:t xml:space="preserve">исполняет обязательства по предоставлению сведений для реестра нарушений безопасности персональных данных, если такие сведения подлежат представлению согласно применимому законодательству и установленным процедурам.</w:t>
      </w:r>
    </w:p>
    <w:p>
      <w:pPr>
        <w:spacing w:after="100"/>
      </w:pPr>
      <w:r>
        <w:t xml:space="preserve">10.2.2. Реестр нарушений безопасности персональных данных ведётся уполномоченным органом в порядке, установленном законодательством Республики Казахстан. Оператор ведёт внутренний журнал инцидентов и обеспечивает готовность представить сведения, документы и пояснения в предусмотренных законом случаях.</w:t>
      </w:r>
    </w:p>
    <w:p>
      <w:pPr>
        <w:spacing w:after="100"/>
      </w:pPr>
      <w:r>
        <w:t xml:space="preserve">10.2.3. При наличии обязанности уведомить Субъектов или иных лиц Оператор направляет уведомление по доступному каналу связи с учётом характера инцидента, требований законодательства Республики Казахстан и необходимости не создавать дополнительного риска для Субъектов.</w:t>
      </w:r>
    </w:p>
    <w:p>
      <w:pPr>
        <w:pStyle w:val="Heading1"/>
        <w:spacing w:after="130" w:before="280"/>
      </w:pPr>
      <w:r>
        <w:rPr>
          <w:b/>
          <w:bCs/>
          <w:color w:val="1F4E79"/>
          <w:sz w:val="26"/>
          <w:szCs w:val="26"/>
        </w:rPr>
        <w:t xml:space="preserve">11. Уведомление уполномоченного органа и категория Оператора</w:t>
      </w:r>
    </w:p>
    <w:p>
      <w:pPr>
        <w:spacing w:after="100"/>
      </w:pPr>
      <w:r>
        <w:t xml:space="preserve">11.1. В соответствии с законодательством Республики Казахстан собственники и (или) операторы, а также третьи лица классифицируются по числу уникальных Субъектов, персональные данные которых собираются и обрабатываются:</w:t>
      </w:r>
    </w:p>
    <w:p>
      <w:pPr>
        <w:pStyle w:val="ListParagraph"/>
        <w:numPr>
          <w:ilvl w:val="0"/>
          <w:numId w:val="1"/>
        </w:numPr>
        <w:spacing w:after="50"/>
      </w:pPr>
      <w:r>
        <w:t xml:space="preserve">малые — не более 10 000 уникальных Субъектов;</w:t>
      </w:r>
    </w:p>
    <w:p>
      <w:pPr>
        <w:pStyle w:val="ListParagraph"/>
        <w:numPr>
          <w:ilvl w:val="0"/>
          <w:numId w:val="1"/>
        </w:numPr>
        <w:spacing w:after="50"/>
      </w:pPr>
      <w:r>
        <w:t xml:space="preserve">средние — от 10 000 до 500 000 уникальных Субъектов;</w:t>
      </w:r>
    </w:p>
    <w:p>
      <w:pPr>
        <w:pStyle w:val="ListParagraph"/>
        <w:numPr>
          <w:ilvl w:val="0"/>
          <w:numId w:val="1"/>
        </w:numPr>
        <w:spacing w:after="50"/>
      </w:pPr>
      <w:r>
        <w:t xml:space="preserve">крупные — 500 000 и более уникальных Субъектов.</w:t>
      </w:r>
    </w:p>
    <w:p>
      <w:pPr>
        <w:spacing w:after="100"/>
      </w:pPr>
      <w:r>
        <w:t xml:space="preserve">11.2. Если Оператор осуществляет сбор и обработку персональных данных ограниченного доступа, его категория повышается на один уровень в случаях и порядке, установленных законодательством Республики Казахстан.</w:t>
      </w:r>
    </w:p>
    <w:p>
      <w:pPr>
        <w:spacing w:after="100"/>
      </w:pPr>
      <w:r>
        <w:t xml:space="preserve">11.3. Оператор ведёт внутренний учёт количества уникальных Субъектов и периодически определяет свою категорию для целей применения требований законодательства Республики Казахстан к защите персональных данных.</w:t>
      </w:r>
    </w:p>
    <w:p>
      <w:pPr>
        <w:spacing w:after="100"/>
      </w:pPr>
      <w:r>
        <w:t xml:space="preserve">11.4. Начиная с 25 августа 2026 года крупный собственник и (или) оператор, а также крупное третье лицо обязаны уведомлять уполномоченный орган о намерении начать сбор и обработку персональных данных, а также о прекращении такой деятельности, если не применяется предусмотренное законом исключение.</w:t>
      </w:r>
    </w:p>
    <w:p>
      <w:pPr>
        <w:spacing w:after="100"/>
      </w:pPr>
      <w:r>
        <w:t xml:space="preserve">11.5. Если Филиал относится к категории крупного оператора, он направляет уведомление в уполномоченный орган до начала обработки и уведомляет о прекращении обработки в установленном порядке. Уведомление включает сведения, предусмотренные законодательством, в том числе данные Оператора, меры защиты, дату начала обработки, категории и перечень собираемых данных, сведения о передаче третьим лицам, трансграничной передаче, размещении в общедоступных источниках и месте нахождения базы и (или) цифрового объекта.</w:t>
      </w:r>
    </w:p>
    <w:p>
      <w:pPr>
        <w:spacing w:after="100"/>
      </w:pPr>
      <w:r>
        <w:t xml:space="preserve">11.6. Малые и средние операторы освобождаются от обязанности уведомления в случаях, установленных законодательством Республики Казахстан. Такое освобождение не отменяет иных обязанностей по законной обработке, локализации, защите данных, соблюдению прав Субъектов и реагированию на нарушения безопасности. С учётом ожидаемого объёма посетителей Сайта Оператор на дату утверждения настоящей Политики относится к малым операторам, уведомление уполномоченного органа не требуется.</w:t>
      </w:r>
    </w:p>
    <w:p>
      <w:pPr>
        <w:pStyle w:val="Heading1"/>
        <w:spacing w:after="130" w:before="280"/>
      </w:pPr>
      <w:r>
        <w:rPr>
          <w:b/>
          <w:bCs/>
          <w:color w:val="1F4E79"/>
          <w:sz w:val="26"/>
          <w:szCs w:val="26"/>
        </w:rPr>
        <w:t xml:space="preserve">12. Cookies и аналитика</w:t>
      </w:r>
    </w:p>
    <w:p>
      <w:pPr>
        <w:pStyle w:val="Heading2"/>
        <w:spacing w:after="90" w:before="180"/>
      </w:pPr>
      <w:r>
        <w:rPr>
          <w:b/>
          <w:bCs/>
          <w:color w:val="2E5C8A"/>
          <w:sz w:val="22"/>
          <w:szCs w:val="22"/>
        </w:rPr>
        <w:t xml:space="preserve">12.1. Использование cookies</w:t>
      </w:r>
    </w:p>
    <w:p>
      <w:pPr>
        <w:spacing w:after="100"/>
      </w:pPr>
      <w:r>
        <w:t xml:space="preserve">12.1.1. Сайт может использовать файлы cookie, пиксели, локальное хранилище браузера и аналогичные технологии для обеспечения технической работы Сайта, сохранения пользовательских настроек, защиты от злоупотреблений, измерения аудитории и улучшения сервисов.</w:t>
      </w:r>
    </w:p>
    <w:p>
      <w:pPr>
        <w:spacing w:after="100"/>
      </w:pPr>
      <w:r>
        <w:t xml:space="preserve">12.1.2. Cookies могут быть:</w:t>
      </w:r>
    </w:p>
    <w:p>
      <w:pPr>
        <w:pStyle w:val="ListParagraph"/>
        <w:numPr>
          <w:ilvl w:val="0"/>
          <w:numId w:val="1"/>
        </w:numPr>
        <w:spacing w:after="50"/>
      </w:pPr>
      <w:r>
        <w:t xml:space="preserve">строго необходимыми — необходимыми для работы, безопасности и доступности Сайта;</w:t>
      </w:r>
    </w:p>
    <w:p>
      <w:pPr>
        <w:pStyle w:val="ListParagraph"/>
        <w:numPr>
          <w:ilvl w:val="0"/>
          <w:numId w:val="1"/>
        </w:numPr>
        <w:spacing w:after="50"/>
      </w:pPr>
      <w:r>
        <w:t xml:space="preserve">функциональными — сохраняющими настройки пользователя;</w:t>
      </w:r>
    </w:p>
    <w:p>
      <w:pPr>
        <w:pStyle w:val="ListParagraph"/>
        <w:numPr>
          <w:ilvl w:val="0"/>
          <w:numId w:val="1"/>
        </w:numPr>
        <w:spacing w:after="50"/>
      </w:pPr>
      <w:r>
        <w:t xml:space="preserve">аналитическими — помогающими оценивать посещаемость и использование Сайта;</w:t>
      </w:r>
    </w:p>
    <w:p>
      <w:pPr>
        <w:pStyle w:val="ListParagraph"/>
        <w:numPr>
          <w:ilvl w:val="0"/>
          <w:numId w:val="1"/>
        </w:numPr>
        <w:spacing w:after="50"/>
      </w:pPr>
      <w:r>
        <w:t xml:space="preserve">маркетинговыми — используемыми для оценки эффективности рекламных кампаний или персонализации рекламы, если такие технологии применяются и Субъект дал соответствующее согласие.</w:t>
      </w:r>
    </w:p>
    <w:p>
      <w:pPr>
        <w:spacing w:after="100"/>
      </w:pPr>
      <w:r>
        <w:t xml:space="preserve">12.1.3. Необязательные аналитические и маркетинговые cookies включаются только после получения согласия через баннер управления cookies или иной механизм, если такое согласие требуется законодательством Республики Казахстан. Пользователь может изменить свой выбор через настройки cookie-баннера на Сайте или настройки браузера.</w:t>
      </w:r>
    </w:p>
    <w:p>
      <w:pPr>
        <w:spacing w:after="100"/>
      </w:pPr>
      <w:r>
        <w:t xml:space="preserve">12.1.4. Отключение cookies может повлиять на работу отдельных функций Сайта. Это не препятствует Субъекту реализовывать права в отношении его персональных данных другими способами.</w:t>
      </w:r>
    </w:p>
    <w:p>
      <w:pPr>
        <w:pStyle w:val="Heading2"/>
        <w:spacing w:after="90" w:before="180"/>
      </w:pPr>
      <w:r>
        <w:rPr>
          <w:b/>
          <w:bCs/>
          <w:color w:val="2E5C8A"/>
          <w:sz w:val="22"/>
          <w:szCs w:val="22"/>
        </w:rPr>
        <w:t xml:space="preserve">12.2. Сторонние сервисы</w:t>
      </w:r>
    </w:p>
    <w:p>
      <w:pPr>
        <w:spacing w:after="100"/>
      </w:pPr>
      <w:r>
        <w:t xml:space="preserve">12.2.1. На дату утверждения настоящей Политики Оператор использует следующие сторонние сервисы аналитики и маркетинга: Яндекс.Метрика (сбор статистики посещений и поведения пользователей на Сайте), Roistat (сквозная аналитика заявок и источников трафика) и пиксель ретаргетинга ВКонтакте (показ персонализированной рекламы посетителям Сайта в социальной сети ВКонтакте). При подключении дополнительных сервисов (аналитики, коллтрекинга, онлайн-чата, CRM, рекламы) их перечень, цели, категории передаваемых данных и страна обработки будут отражены в актуальной редакции настоящего раздела.</w:t>
      </w:r>
    </w:p>
    <w:p>
      <w:pPr>
        <w:spacing w:after="100"/>
      </w:pPr>
      <w:r>
        <w:t xml:space="preserve">12.2.2. До подключения каждого такого сервиса Оператор оценивает соблюдение требований Республики Казахстан о локализации, передаче третьим лицам, трансграничной передаче и защите персональных данных. Сервис не подключается, если его использование создаёт недопустимый риск нарушения этих требований.</w:t>
      </w:r>
    </w:p>
    <w:p>
      <w:pPr>
        <w:pStyle w:val="Heading1"/>
        <w:spacing w:after="130" w:before="280"/>
      </w:pPr>
      <w:r>
        <w:rPr>
          <w:b/>
          <w:bCs/>
          <w:color w:val="1F4E79"/>
          <w:sz w:val="26"/>
          <w:szCs w:val="26"/>
        </w:rPr>
        <w:t xml:space="preserve">13. Порядок обращений и контакты</w:t>
      </w:r>
    </w:p>
    <w:p>
      <w:pPr>
        <w:spacing w:after="100"/>
      </w:pPr>
      <w:r>
        <w:t xml:space="preserve">13.1. Субъект или его законный представитель может направить обращение по вопросам обработки персональных данных:</w:t>
      </w:r>
    </w:p>
    <w:p>
      <w:pPr>
        <w:pStyle w:val="ListParagraph"/>
        <w:numPr>
          <w:ilvl w:val="0"/>
          <w:numId w:val="1"/>
        </w:numPr>
        <w:spacing w:after="50"/>
      </w:pPr>
      <w:r>
        <w:t xml:space="preserve">по электронной почте: info@tts-kazan.ru;</w:t>
      </w:r>
    </w:p>
    <w:p>
      <w:pPr>
        <w:pStyle w:val="ListParagraph"/>
        <w:numPr>
          <w:ilvl w:val="0"/>
          <w:numId w:val="1"/>
        </w:numPr>
        <w:spacing w:after="50"/>
      </w:pPr>
      <w:r>
        <w:t xml:space="preserve">по почтовому адресу: Республика Казахстан, г. Алматы, Медеуский район, ул. Казыбек би, д. 22, офис 302, 050012;</w:t>
      </w:r>
    </w:p>
    <w:p>
      <w:pPr>
        <w:pStyle w:val="ListParagraph"/>
        <w:numPr>
          <w:ilvl w:val="0"/>
          <w:numId w:val="1"/>
        </w:numPr>
        <w:spacing w:after="50"/>
      </w:pPr>
      <w:r>
        <w:t xml:space="preserve">лично по адресу: Республика Казахстан, г. Алматы, Медеуский район, ул. Казыбек би, д. 22, офис 302, 050012;</w:t>
      </w:r>
    </w:p>
    <w:p>
      <w:pPr>
        <w:pStyle w:val="ListParagraph"/>
        <w:numPr>
          <w:ilvl w:val="0"/>
          <w:numId w:val="1"/>
        </w:numPr>
        <w:spacing w:after="50"/>
      </w:pPr>
      <w:r>
        <w:t xml:space="preserve">через форму обратной связи на Сайте tts-engineering.kz.</w:t>
      </w:r>
    </w:p>
    <w:p>
      <w:pPr>
        <w:spacing w:after="100"/>
      </w:pPr>
      <w:r>
        <w:t xml:space="preserve">13.2. Обращение должно содержать сведения, достаточные для идентификации заявителя и понимания его требования. Если действует представитель, он предоставляет подтверждение полномочий в объёме, необходимом для рассмотрения обращения.</w:t>
      </w:r>
    </w:p>
    <w:p>
      <w:pPr>
        <w:spacing w:after="100"/>
      </w:pPr>
      <w:r>
        <w:t xml:space="preserve">13.3. Оператор отвечает на обращение в сроки, предусмотренные законодательством Республики Казахстан. При необходимости Оператор вправе запросить дополнительные сведения, необходимые для подтверждения личности заявителя, полномочий представителя или уточнения содержания требования.</w:t>
      </w:r>
    </w:p>
    <w:p>
      <w:pPr>
        <w:spacing w:after="100"/>
      </w:pPr>
      <w:r>
        <w:t xml:space="preserve">13.4. Если Субъект считает, что Оператор нарушает его права, он вправе обратиться в уполномоченный орган в сфере защиты персональных данных Республики Казахстан и (или) в суд в порядке, установленном законодательством Республики Казахстан.</w:t>
      </w:r>
    </w:p>
    <w:p>
      <w:pPr>
        <w:spacing w:after="100"/>
      </w:pPr>
      <w:r>
        <w:t xml:space="preserve">Уполномоченный орган в сфере защиты персональных данных Республики Казахстан: Комитет по информационной безопасности Министерства искусственного интеллекта и цифрового развития Республики Казахстан.</w:t>
      </w:r>
    </w:p>
    <w:p>
      <w:pPr>
        <w:pStyle w:val="Heading1"/>
        <w:spacing w:after="130" w:before="280"/>
      </w:pPr>
      <w:r>
        <w:rPr>
          <w:b/>
          <w:bCs/>
          <w:color w:val="1F4E79"/>
          <w:sz w:val="26"/>
          <w:szCs w:val="26"/>
        </w:rPr>
        <w:t xml:space="preserve">14. Изменение Политики</w:t>
      </w:r>
    </w:p>
    <w:p>
      <w:pPr>
        <w:spacing w:after="100"/>
      </w:pPr>
      <w:r>
        <w:t xml:space="preserve">14.1. Оператор вправе изменять Политику при изменении законодательства Республики Казахстан, структуры обработки данных, функциональности Сайта, состава используемых сервисов, мер защиты или по иным обоснованным причинам.</w:t>
      </w:r>
    </w:p>
    <w:p>
      <w:pPr>
        <w:spacing w:after="100"/>
      </w:pPr>
      <w:r>
        <w:t xml:space="preserve">14.2. Новая редакция Политики публикуется на Сайте по адресу tts-engineering.kz/privacy-policy с указанием даты последнего обновления. Если изменения требуют нового согласия Субъекта, Оператор запрашивает такое согласие до начала соответствующей обработки.</w:t>
      </w:r>
    </w:p>
    <w:p>
      <w:pPr>
        <w:spacing w:after="100"/>
      </w:pPr>
      <w:r>
        <w:t xml:space="preserve">14.3. Продолжение использования Сайта после публикации новой редакции не заменяет согласие в случаях, когда законодательство Республики Казахстан требует отдельного, явно выраженного и подтверждаемого согласия.</w:t>
      </w:r>
    </w:p>
    <w:p>
      <w:pPr>
        <w:spacing w:after="100"/>
      </w:pPr>
      <w:r>
        <w:t xml:space="preserve">14.4. Политика действует бессрочно до её замены новой редакцией.</w:t>
      </w:r>
    </w:p>
    <w:p>
      <w:pPr>
        <w:pStyle w:val="Heading1"/>
        <w:spacing w:after="130" w:before="280"/>
      </w:pPr>
      <w:r>
        <w:rPr>
          <w:b/>
          <w:bCs/>
          <w:color w:val="1F4E79"/>
          <w:sz w:val="26"/>
          <w:szCs w:val="26"/>
        </w:rPr>
        <w:t xml:space="preserve">Приложение № 1. Согласие на сбор и обработку персональных данных через Сайт</w:t>
      </w:r>
    </w:p>
    <w:p>
      <w:pPr>
        <w:pStyle w:val="Heading2"/>
        <w:spacing w:after="90" w:before="180"/>
      </w:pPr>
      <w:r>
        <w:rPr>
          <w:b/>
          <w:bCs/>
          <w:color w:val="2E5C8A"/>
          <w:sz w:val="22"/>
          <w:szCs w:val="22"/>
        </w:rPr>
        <w:t xml:space="preserve">1. Согласие для формы обращения / заявки</w:t>
      </w:r>
    </w:p>
    <w:p>
      <w:pPr>
        <w:spacing w:after="100"/>
      </w:pPr>
      <w:r>
        <w:t xml:space="preserve">Проставляя отметку в поле «Я ознакомлен(а) с Политикой конфиденциальности и даю согласие на сбор и обработку моих персональных данных», я (заполняется данными, указанными Пользователем в форме), действуя добровольно, свободно, своей волей и в своём интересе, подтверждаю, что ознакомлен(а) с Политикой конфиденциальности Филиала Общества с ограниченной ответственностью «ТТС Инжиниринг» в Республике Казахстан, БИН 191141028147, и даю согласие на сбор и обработку моих персональных данных.</w:t>
      </w:r>
    </w:p>
    <w:p>
      <w:pPr>
        <w:pStyle w:val="Heading2"/>
        <w:spacing w:after="90" w:before="180"/>
      </w:pPr>
      <w:r>
        <w:rPr>
          <w:b/>
          <w:bCs/>
          <w:color w:val="2E5C8A"/>
          <w:sz w:val="22"/>
          <w:szCs w:val="22"/>
        </w:rPr>
        <w:t xml:space="preserve">1.1. Оператор</w:t>
      </w:r>
    </w:p>
    <w:p>
      <w:pPr>
        <w:spacing w:after="100"/>
      </w:pPr>
      <w:r>
        <w:t xml:space="preserve">Филиал Общества с ограниченной ответственностью «ТТС Инжиниринг» в Республике Казахстан, БИН 191141028147, адрес: Республика Казахстан, г. Алматы, Медеуский район, ул. Казыбек би, д. 22, офис 302, 050012, e-mail: info@tts-kazan.ru.</w:t>
      </w:r>
    </w:p>
    <w:p>
      <w:pPr>
        <w:pStyle w:val="Heading2"/>
        <w:spacing w:after="90" w:before="180"/>
      </w:pPr>
      <w:r>
        <w:rPr>
          <w:b/>
          <w:bCs/>
          <w:color w:val="2E5C8A"/>
          <w:sz w:val="22"/>
          <w:szCs w:val="22"/>
        </w:rPr>
        <w:t xml:space="preserve">1.2. Перечень данных</w:t>
      </w:r>
    </w:p>
    <w:p>
      <w:pPr>
        <w:spacing w:after="100"/>
      </w:pPr>
      <w:r>
        <w:t xml:space="preserve">Согласие распространяется на данные, которые я предоставляю в форме или сообщаю Оператору в связи с обращением: фамилию, имя, отчество, номер телефона, адрес электронной почты, город/регион, сведения о представляемой организации, должность, содержание обращения, заявку, прикреплённые файлы и иные данные, необходимые для рассмотрения моего обращения и подготовки ответа.</w:t>
      </w:r>
    </w:p>
    <w:p>
      <w:pPr>
        <w:pStyle w:val="Heading2"/>
        <w:spacing w:after="90" w:before="180"/>
      </w:pPr>
      <w:r>
        <w:rPr>
          <w:b/>
          <w:bCs/>
          <w:color w:val="2E5C8A"/>
          <w:sz w:val="22"/>
          <w:szCs w:val="22"/>
        </w:rPr>
        <w:t xml:space="preserve">1.3. Цели</w:t>
      </w:r>
    </w:p>
    <w:p>
      <w:pPr>
        <w:spacing w:after="100"/>
      </w:pPr>
      <w:r>
        <w:t xml:space="preserve">Согласие предоставляется для регистрации, рассмотрения и обработки обращения (заявки), связи со мной, подготовки коммерческого предложения, заключения и исполнения договора при его заключении, ведения деловой переписки, рассмотрения претензий и исполнения требований законодательства Республики Казахстан.</w:t>
      </w:r>
    </w:p>
    <w:p>
      <w:pPr>
        <w:pStyle w:val="Heading2"/>
        <w:spacing w:after="90" w:before="180"/>
      </w:pPr>
      <w:r>
        <w:rPr>
          <w:b/>
          <w:bCs/>
          <w:color w:val="2E5C8A"/>
          <w:sz w:val="22"/>
          <w:szCs w:val="22"/>
        </w:rPr>
        <w:t xml:space="preserve">1.4. Действия с данными</w:t>
      </w:r>
    </w:p>
    <w:p>
      <w:pPr>
        <w:spacing w:after="100"/>
      </w:pPr>
      <w:r>
        <w:t xml:space="preserve">Оператор вправе осуществлять сбор, накопление, хранение, изменение, дополнение, использование, передачу в предусмотренных законом случаях, блокирование, обезличивание, анонимизацию, удаление и уничтожение персональных данных с использованием автоматизированных и неавтоматизированных средств в объёме, необходимом для указанных целей.</w:t>
      </w:r>
    </w:p>
    <w:p>
      <w:pPr>
        <w:pStyle w:val="Heading2"/>
        <w:spacing w:after="90" w:before="180"/>
      </w:pPr>
      <w:r>
        <w:rPr>
          <w:b/>
          <w:bCs/>
          <w:color w:val="2E5C8A"/>
          <w:sz w:val="22"/>
          <w:szCs w:val="22"/>
        </w:rPr>
        <w:t xml:space="preserve">1.5. Передача третьим лицам</w:t>
      </w:r>
    </w:p>
    <w:p>
      <w:pPr>
        <w:spacing w:after="100"/>
      </w:pPr>
      <w:r>
        <w:t xml:space="preserve">Я подтверждаю, что проинформирован(а) о возможности передачи моих персональных данных третьим лицам, привлекаемым Оператором для технического сопровождения Сайта, обработки заявок, связи, доставки, исполнения договора, юридического и бухгалтерского сопровождения, при условии соблюдения ими конфиденциальности и требований законодательства Республики Казахстан.</w:t>
      </w:r>
    </w:p>
    <w:p>
      <w:pPr>
        <w:pStyle w:val="Heading2"/>
        <w:spacing w:after="90" w:before="180"/>
      </w:pPr>
      <w:r>
        <w:rPr>
          <w:b/>
          <w:bCs/>
          <w:color w:val="2E5C8A"/>
          <w:sz w:val="22"/>
          <w:szCs w:val="22"/>
        </w:rPr>
        <w:t xml:space="preserve">1.6. Трансграничная передача</w:t>
      </w:r>
    </w:p>
    <w:p>
      <w:pPr>
        <w:spacing w:after="100"/>
      </w:pPr>
      <w:r>
        <w:t xml:space="preserve">Я проинформирован(а), что для целей рассмотрения обращения, подготовки коммерческого предложения и организации внутригруппового технического сопровождения Сайта (централизованная почта, CRM, аналитика) Оператор может передать минимально необходимый объём моих персональных данных головной организации ООО «ТТС Инжиниринг», находящейся в Российской Федерации, по адресу: 420021, Республика Татарстан, г. Казань, ул. Лево-Булачная, д. 56, помещ. 16, этаж 7, что является трансграничной передачей. Я даю отдельное согласие на такую передачу при условии соблюдения Оператором требований законодательства Республики Казахстан, мер защиты и положений Политики.</w:t>
      </w:r>
    </w:p>
    <w:p>
      <w:pPr>
        <w:pStyle w:val="Heading2"/>
        <w:spacing w:after="90" w:before="180"/>
      </w:pPr>
      <w:r>
        <w:rPr>
          <w:b/>
          <w:bCs/>
          <w:color w:val="2E5C8A"/>
          <w:sz w:val="22"/>
          <w:szCs w:val="22"/>
        </w:rPr>
        <w:t xml:space="preserve">1.7. Срок и отзыв</w:t>
      </w:r>
    </w:p>
    <w:p>
      <w:pPr>
        <w:spacing w:after="100"/>
      </w:pPr>
      <w:r>
        <w:t xml:space="preserve">Согласие действует до достижения целей обработки либо в течение 3 (трёх) лет с момента последнего обращения, если иной срок не требуется законодательством Республики Казахстан или договором. Я вправе отозвать согласие, направив обращение на info@tts-kazan.ru или по адресу: Республика Казахстан, г. Алматы, Медеуский район, ул. Казыбек би, д. 22, офис 302, 050012. Отзыв не влияет на законность обработки до его получения и не прекращает обработку, необходимую для исполнения закона, неисполненного обязательства или иных законных оснований.</w:t>
      </w:r>
    </w:p>
    <w:p>
      <w:pPr>
        <w:pStyle w:val="Heading2"/>
        <w:spacing w:after="90" w:before="180"/>
      </w:pPr>
      <w:r>
        <w:rPr>
          <w:b/>
          <w:bCs/>
          <w:color w:val="2E5C8A"/>
          <w:sz w:val="22"/>
          <w:szCs w:val="22"/>
        </w:rPr>
        <w:t xml:space="preserve">1.8. Подтверждение</w:t>
      </w:r>
    </w:p>
    <w:p>
      <w:pPr>
        <w:spacing w:after="100"/>
      </w:pPr>
      <w:r>
        <w:t xml:space="preserve">Я подтверждаю достоверность предоставляемых данных, ознакомление с Политикой, понимание целей, состава данных, возможных получателей и порядка отзыва согласия.</w:t>
      </w:r>
    </w:p>
    <w:p>
      <w:pPr>
        <w:pStyle w:val="Heading2"/>
        <w:spacing w:after="90" w:before="180"/>
      </w:pPr>
      <w:r>
        <w:rPr>
          <w:b/>
          <w:bCs/>
          <w:color w:val="2E5C8A"/>
          <w:sz w:val="22"/>
          <w:szCs w:val="22"/>
        </w:rPr>
        <w:t xml:space="preserve">2. Отдельное согласие на маркетинговые сообщения</w:t>
      </w:r>
    </w:p>
    <w:p>
      <w:pPr>
        <w:spacing w:after="100"/>
      </w:pPr>
      <w:r>
        <w:rPr>
          <w:i/>
          <w:iCs/>
          <w:color w:val="777777"/>
        </w:rPr>
        <w:t xml:space="preserve">(размещается отдельным непредустановленным полем отметки, отдельно от согласия по разделу 1)</w:t>
      </w:r>
    </w:p>
    <w:p>
      <w:pPr>
        <w:spacing w:after="100"/>
      </w:pPr>
      <w:r>
        <w:t xml:space="preserve">Проставляя отметку в поле «Согласен(на) получать информационные и маркетинговые сообщения», я даю Филиалу Общества с ограниченной ответственностью «ТТС Инжиниринг» в Республике Казахстан, БИН 191141028147, отдельное согласие на обработку моих фамилии, имени, номера телефона, адреса электронной почты, сведений о моих предпочтениях и истории взаимодействия для направления информации о товарах, работах, услугах, мероприятиях, акциях и предложениях Оператора по каналам: email и таргетированная (ретаргетинговая) реклама в социальных сетях [состав каналов — подтвердить окончательно у маркетинга/IT перед публикацией].</w:t>
      </w:r>
    </w:p>
    <w:p>
      <w:pPr>
        <w:spacing w:after="100"/>
      </w:pPr>
      <w:r>
        <w:t xml:space="preserve">Я вправе в любое время отказаться от таких сообщений путём перехода по ссылке отписки, направления обращения на info@tts-kazan.ru либо иным указанным Оператором способом. Отказ от маркетинговых сообщений не влияет на возможность получения услуг, рассмотрения заявки или исполнения договора.</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2026-09-17T12:29:24.832Z</dcterms:created>
  <dcterms:modified xsi:type="dcterms:W3CDTF">2026-09-17T12:29:24.841Z</dcterms:modified>
</cp:coreProperties>
</file>

<file path=docProps/custom.xml><?xml version="1.0" encoding="utf-8"?>
<Properties xmlns="http://schemas.openxmlformats.org/officeDocument/2006/custom-properties" xmlns:vt="http://schemas.openxmlformats.org/officeDocument/2006/docPropsVTypes"/>
</file>