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3i1hdmik4n6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Характеристики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708.6614173228347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Характеристики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708.6614173228347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5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925"/>
        <w:gridCol w:w="2055"/>
        <w:gridCol w:w="1065"/>
        <w:gridCol w:w="3420"/>
        <w:gridCol w:w="2070"/>
        <w:gridCol w:w="1515"/>
        <w:tblGridChange w:id="0">
          <w:tblGrid>
            <w:gridCol w:w="2400"/>
            <w:gridCol w:w="2925"/>
            <w:gridCol w:w="2055"/>
            <w:gridCol w:w="1065"/>
            <w:gridCol w:w="3420"/>
            <w:gridCol w:w="2070"/>
            <w:gridCol w:w="151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Система/Проект: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Видеохостинг Resonanse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Домен:</w:t>
            </w:r>
          </w:p>
        </w:tc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UGC-платформа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Архитектор/Команда: 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Вадим Иванов, Resonanse Production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Дата: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19.12.2025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Следующее ревью: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19.05.2026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Характеристики архитектуры для рассмотрения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Топ-3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Ключевые</w:t>
            </w:r>
          </w:p>
        </w:tc>
        <w:tc>
          <w:tcPr>
            <w:gridSpan w:val="2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Неявные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1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Целостность данных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Тестируемость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Производительность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Осуществимость (деньги/время)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Отзывчивость</w:t>
            </w:r>
          </w:p>
        </w:tc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Согласованность данных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Развёртываемость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Масштабируемость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Защищённость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Доступность</w:t>
            </w:r>
          </w:p>
        </w:tc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Адаптируемость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Модульность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Доступность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Поддерживаемость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Отказоустойчивость</w:t>
            </w:r>
          </w:p>
        </w:tc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2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Расширяемость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Простота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 Безопасность доступа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Наблюдаемость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Масштабируемость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Совместимость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Эволюционность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Отказоустойчивость</w:t>
            </w:r>
          </w:p>
        </w:tc>
        <w:tc>
          <w:tcPr>
            <w:gridSpan w:val="2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ter" w:cs="Inter" w:eastAsia="Inter" w:hAnsi="Inter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Другие рассмотренные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Эластичность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Восстанавливаемость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Конфигурируемость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4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Эластичность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ter" w:cs="Inter" w:eastAsia="Inter" w:hAnsi="Inter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Развертываемость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Составные характеристики архитектуры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Локализация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ter" w:cs="Inter" w:eastAsia="Inter" w:hAnsi="Inter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Простота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Гибкость -&gt; поддерживаемость, тестируемость, развёртываемость, модульность</w:t>
            </w:r>
          </w:p>
        </w:tc>
        <w:tc>
          <w:tcPr>
            <w:gridSpan w:val="4"/>
            <w:vMerge w:val="restart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Инструкция </w:t>
            </w:r>
          </w:p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1. Проанализируйте характеристики архитектуры (далее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ХА) для рассмотрения, включая составные.</w:t>
            </w:r>
          </w:p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2. Проанализируйте неявные ХА.</w:t>
            </w:r>
          </w:p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3. Проанализируйте и запишите другие ХА, которых нет в этом шаблоне, но они важны для вас.</w:t>
            </w:r>
          </w:p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4. Вместе с заинтересованными лицами выберите не более семи ключевых ХА и запишите их.</w:t>
            </w:r>
          </w:p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5. Запишите другие рассмотренные ХА, которые обсуждались, но не стали ключевыми.</w:t>
            </w:r>
          </w:p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6. Вместе с заинтересованными лицами выберите топ-3 ХА из ключевых (в любом порядке).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Надёжность -&gt; доступность, тестируемость, целостность данных, согласованность данных, отказоустойчивость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Другие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Локализация, безопасность доступа, возможность доступа,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31835937499983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удобство использования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31835937499983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7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Обозначает характеристики, которые взаимосвязаны; 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некоторым системам требуется только одна из них, другим — обе.   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15.0" w:type="dxa"/>
        <w:jc w:val="left"/>
        <w:tblInd w:w="-79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755"/>
        <w:gridCol w:w="6960"/>
        <w:tblGridChange w:id="0">
          <w:tblGrid>
            <w:gridCol w:w="7755"/>
            <w:gridCol w:w="6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Адаптируемость (Adaptability)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эффективно и с минимальными затратами разработчики могут адаптировать программное обеспечение к различным или меняющимся аппаратным, программным или другим средам эксплуатации и использования.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Восстанавливаемость (Recoverability)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вернуться в оперативный режим в случае сбоя.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Гибкость (Agility) — составная ХА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быстро реагировать на изменения требований. Состоит из поддерживаемости (maintainability), развёртываемости (deployability), тестируемости (testability) и модульности (modularity).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Доступность (Availability)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Время, в течение которого система должна быть доступна.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Защищённость (Security)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ограничивать доступ к конфиденциальной информации или функциональности.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Конфигурируемость (Configurability)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Показатель того, насколько просто конечные пользователи могут вносить изменения в конфигурацию системы через интерфейсы.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Масштабируемость (Scalability)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работать при увеличении количества пользователей или запросов.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Модульность (Modularity)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Степень разделения программного обеспечения на отдельные компоненты.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Наблюдаемость (Observability)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отслеживать взаимодействие каждого сервиса с другими сервисами и всей экосистемой.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Согласованность данных (Data consistency)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данные согласованы между различными компонентами системы.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Совместимость (Interoperability)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взаимодействовать с внешними системами для выполнения запроса пользователя.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Тестируемость (Testability)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система покрыта тестами и насколько просто эти тесты выполнять.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Целостность данных (Data integrity)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хорошо система предотвращает утрату, повреждения или несанкционированный доступ к данным.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Эволюционность (Evolvability)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легко можно вносить фундаментальные изменения в основу системы, постепенно отводя её от прежнего поведения. Это означает, что система должна развиваться, не теряя других важных качеств.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Эластичность (Elasticity)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обрабатывать всплески запросов.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Надёжность (Reliability) — составная ХА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Степень, в которой система функционирует в заданных условиях в течение определённого периода времени. Состоит из доступности (availability), тестируемости (testability), целостности данных (data integrity), согласованности данных (data consistency), отказоустойчивости (fault tolerance).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Осуществимость (Feasibility)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возможно реализовать проект в заданные сроки с доступным бюджетом, квалификацией команды, технологиями и инструментами.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Отказоустойчивость (Fault tolerance)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продолжать корректную работу в условиях сбоев и отказов компонентов.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Отзывчивость (Responsiveness)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Время, которое требуется для получения пользователем отклика от системы.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Поддерживаемость (Maintainability)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легко вносить изменения и улучшать систему.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Простота (Simplicity)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просто устроена система: как просто её проектировать, разрабатывать и поддерживать.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Производительность (Performance)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Время, которое требуется системе для обработки бизнес-запроса.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Развёртываемость (Deployability)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к простой и эффективной установке и запуску в различных средах и условиях.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Расширяемость (Extensibility)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хорошо архитектура принимает изменения, расширяющие её существующую функциональность.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wrk6m7dwkxb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Обоснование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Характеристики архитектуры</w:t>
      </w:r>
    </w:p>
    <w:tbl>
      <w:tblPr>
        <w:tblStyle w:val="Table3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0D6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auqtxcme66on" w:id="2"/>
            <w:bookmarkEnd w:id="2"/>
            <w:r w:rsidDel="00000000" w:rsidR="00000000" w:rsidRPr="00000000">
              <w:rPr>
                <w:rtl w:val="0"/>
              </w:rPr>
              <w:t xml:space="preserve">Ключевые характеристики</w:t>
            </w:r>
          </w:p>
        </w:tc>
      </w:tr>
      <w:tr>
        <w:trPr>
          <w:cantSplit w:val="0"/>
          <w:trHeight w:val="402.978515625" w:hRule="atLeast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характеристики архитектуры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Производительность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 основании требований из АК: </w:t>
              <w:br w:type="textWrapping"/>
              <w:t xml:space="preserve">– Пользователь должен загружать видео на канал → Подобная БЗ является затратной с точки зрения ресурсов системы, поэтому чтобы улучшить пользовательский опыт, архитектура должна обладать выбранной характеристикой</w:t>
              <w:br w:type="textWrapping"/>
              <w:t xml:space="preserve">– Система должна проверять видео на содержание запрещенного контента → Автоматизация подобных систем тоже потребует ресурсов</w:t>
              <w:br w:type="textWrapping"/>
              <w:br w:type="textWrapping"/>
              <w:t xml:space="preserve">Стриминг видео и дальнейшее использование AI тоже увеличит нагрузку на систему, что стоит учитывать на этапе проектирования системы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Масштабируемость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учетом дополнительного контекста из АК ожидается рост трафика с мобильных устройств. Более того ожидается скорый выход на международный рынок, что в совокупности даст взрывной рост аудитории конечных пользователей приложения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Доступность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основании требований из АК пользователь может просматривать любое видео в любое время (в том числе в офлайн формате). Это требует поддержания должного уровня доступности системы для сохранения лояльности аудитории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0E1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yfg6np9cji7u" w:id="3"/>
            <w:bookmarkEnd w:id="3"/>
            <w:r w:rsidDel="00000000" w:rsidR="00000000" w:rsidRPr="00000000">
              <w:rPr>
                <w:rtl w:val="0"/>
              </w:rPr>
              <w:t xml:space="preserve">Критичные характеристики</w:t>
            </w:r>
          </w:p>
        </w:tc>
      </w:tr>
      <w:tr>
        <w:trPr>
          <w:cantSplit w:val="0"/>
          <w:trHeight w:val="402.978515625" w:hRule="atLeast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характеристики архитектуры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Безопасность доступа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учетом того, что система предполагает интеграцию платежных сервисов, важно защитить транзакции пользователя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Локализация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ходе интервью были согласованы планы выхода на международный рынок, что требует поддержания местных языков (в том числе с помощью AI решений)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Эластичность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случае взрывной популярности каких-либо видеоматериалов, необходимо уделить внимание способности системы обрабатывать всплески запросов. Данная характеристика также особо важна в будущем при выходе на какой-либо международный рынок, что несет за собой потенциальный всплеск количества пользователей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Отказоустойчивость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Требуется для поддержания надежности системы и снижения риска репутационных потерь при выходе на международный рынок, на котором существуют сервисы-конкуренты 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0EE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bqp3p5qx907u" w:id="4"/>
            <w:bookmarkEnd w:id="4"/>
            <w:r w:rsidDel="00000000" w:rsidR="00000000" w:rsidRPr="00000000">
              <w:rPr>
                <w:rtl w:val="0"/>
              </w:rPr>
              <w:t xml:space="preserve">Другие рассмотренные</w:t>
            </w:r>
          </w:p>
        </w:tc>
      </w:tr>
      <w:tr>
        <w:trPr>
          <w:cantSplit w:val="0"/>
          <w:trHeight w:val="402.978515625" w:hRule="atLeast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характеристики архитектуры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Простота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совокупности потенциальный взрывной рост аудитории системы (с мобильных устройств + международный рынок), наличие неожиданных обстоятельств для достаточно небольшой команды и требования к постоянству доступа требует более рационального, с точки зрения простоты, проектирования системы, дабы команда поддержки/проектирования могла поддерживать функционал в должной мере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Развертываемость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Выход приложения на нескольких платформах требует от системы способность к простой и эффективной установке и запуску в различных средах и условиях</w:t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rPr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45b089svz0h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h2efy9oi1i5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Логические 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>
          <w:sz w:val="24"/>
          <w:szCs w:val="24"/>
        </w:rPr>
      </w:pPr>
      <w:bookmarkStart w:colFirst="0" w:colLast="0" w:name="_1a0ed5iji70o" w:id="7"/>
      <w:bookmarkEnd w:id="7"/>
      <w:r w:rsidDel="00000000" w:rsidR="00000000" w:rsidRPr="00000000">
        <w:rPr>
          <w:rtl w:val="0"/>
        </w:rPr>
        <w:t xml:space="preserve">Логические 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egj9gdly1ixc" w:id="8"/>
      <w:bookmarkEnd w:id="8"/>
      <w:r w:rsidDel="00000000" w:rsidR="00000000" w:rsidRPr="00000000">
        <w:rPr>
          <w:rtl w:val="0"/>
        </w:rPr>
        <w:t xml:space="preserve">Диаграмма логической архитектуры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6396038" cy="63960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8172450" cy="594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Связи логических компонентов</w:t>
      </w:r>
      <w:r w:rsidDel="00000000" w:rsidR="00000000" w:rsidRPr="00000000">
        <w:rPr>
          <w:rtl w:val="0"/>
        </w:rPr>
        <w:br w:type="textWrapping"/>
        <w:t xml:space="preserve">Легенда:</w:t>
        <w:br w:type="textWrapping"/>
        <w:t xml:space="preserve">CA - уровень связанности по входящей связности (Afferent Coupling)</w:t>
        <w:br w:type="textWrapping"/>
        <w:t xml:space="preserve">CE - уровень связанности по исходящей связности (Efferent Coupling)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CT - уровень связанности по общей связности (Total Coupling)</w:t>
        <w:br w:type="textWrapping"/>
        <w:br w:type="textWrapping"/>
        <w:t xml:space="preserve">Схема “Загрузка видео на канал”. СТ = 7</w:t>
      </w:r>
    </w:p>
    <w:tbl>
      <w:tblPr>
        <w:tblStyle w:val="Table6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5130"/>
        <w:gridCol w:w="2775"/>
        <w:gridCol w:w="2775"/>
        <w:gridCol w:w="2775"/>
        <w:tblGridChange w:id="0">
          <w:tblGrid>
            <w:gridCol w:w="420"/>
            <w:gridCol w:w="5130"/>
            <w:gridCol w:w="2775"/>
            <w:gridCol w:w="277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логического компонента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СЕ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Загрузка видео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Автоматическая проверка видео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Ручная проверка видео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Схема “Просмотр видео”. СТ = 13</w:t>
      </w:r>
    </w:p>
    <w:tbl>
      <w:tblPr>
        <w:tblStyle w:val="Table7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5130"/>
        <w:gridCol w:w="2775"/>
        <w:gridCol w:w="2775"/>
        <w:gridCol w:w="2775"/>
        <w:tblGridChange w:id="0">
          <w:tblGrid>
            <w:gridCol w:w="420"/>
            <w:gridCol w:w="5130"/>
            <w:gridCol w:w="2775"/>
            <w:gridCol w:w="277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логического компонента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СЕ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Просмотр загруженных на устройство видео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Просмотр каталога видео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Скачивание видео для локального воспроизведения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Добавление комментария/реакции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Воспроизведение потокового видео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Воспроизведение потокового видео с переозвучиванием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