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jc w:val="cente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jc w:val="cente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jc w:val="cente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jc w:val="cente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jc w:val="cente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jc w:val="center"/>
        <w:spacing w:before="187" w:after="187" w:line="374" w:lineRule="atLeast"/>
        <w:shd w:val="clear" w:color="auto" w:fill="ffffff"/>
        <w:rPr>
          <w:rFonts w:ascii="Arial" w:hAnsi="Arial" w:eastAsia="Times New Roman" w:cs="Arial"/>
          <w:b/>
          <w:bCs/>
          <w:color w:val="000000" w:themeColor="text1"/>
          <w:sz w:val="72"/>
          <w:szCs w:val="72"/>
          <w:lang w:eastAsia="ru-RU"/>
        </w:rPr>
        <w:outlineLvl w:val="3"/>
      </w:pPr>
      <w:r>
        <w:rPr>
          <w:rFonts w:ascii="Arial" w:hAnsi="Arial" w:eastAsia="Times New Roman" w:cs="Arial"/>
          <w:b/>
          <w:bCs/>
          <w:color w:val="000000" w:themeColor="text1"/>
          <w:sz w:val="72"/>
          <w:szCs w:val="72"/>
          <w:lang w:eastAsia="ru-RU"/>
        </w:rPr>
        <w:t xml:space="preserve">Учебное пособие</w:t>
      </w:r>
      <w:r>
        <w:rPr>
          <w:rFonts w:ascii="Arial" w:hAnsi="Arial" w:eastAsia="Times New Roman" w:cs="Arial"/>
          <w:b/>
          <w:bCs/>
          <w:color w:val="000000" w:themeColor="text1"/>
          <w:sz w:val="72"/>
          <w:szCs w:val="72"/>
          <w:lang w:eastAsia="ru-RU"/>
        </w:rPr>
      </w:r>
    </w:p>
    <w:p>
      <w:pPr>
        <w:jc w:val="center"/>
        <w:spacing w:before="187" w:after="187" w:line="374" w:lineRule="atLeast"/>
        <w:shd w:val="clear" w:color="auto" w:fill="ffffff"/>
        <w:rPr>
          <w:rFonts w:ascii="Arial" w:hAnsi="Arial" w:eastAsia="Times New Roman" w:cs="Arial"/>
          <w:b/>
          <w:bCs/>
          <w:color w:val="000000" w:themeColor="text1"/>
          <w:sz w:val="72"/>
          <w:szCs w:val="72"/>
          <w:lang w:eastAsia="ru-RU"/>
        </w:rPr>
        <w:outlineLvl w:val="3"/>
      </w:pPr>
      <w:r>
        <w:rPr>
          <w:rFonts w:ascii="Arial" w:hAnsi="Arial" w:eastAsia="Times New Roman" w:cs="Arial"/>
          <w:b/>
          <w:bCs/>
          <w:color w:val="000000" w:themeColor="text1"/>
          <w:sz w:val="72"/>
          <w:szCs w:val="72"/>
          <w:lang w:eastAsia="ru-RU"/>
        </w:rPr>
        <w:t xml:space="preserve">«Подшипники качения ГОСТ»</w:t>
      </w:r>
      <w:r>
        <w:rPr>
          <w:rFonts w:ascii="Arial" w:hAnsi="Arial" w:eastAsia="Times New Roman" w:cs="Arial"/>
          <w:b/>
          <w:bCs/>
          <w:color w:val="000000" w:themeColor="text1"/>
          <w:sz w:val="72"/>
          <w:szCs w:val="72"/>
          <w:lang w:eastAsia="ru-RU"/>
        </w:rPr>
      </w:r>
    </w:p>
    <w:p>
      <w:pP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r>
      <w:r>
        <w:rPr>
          <w:rFonts w:ascii="Arial" w:hAnsi="Arial" w:eastAsia="Times New Roman" w:cs="Arial"/>
          <w:b/>
          <w:bCs/>
          <w:color w:val="000000" w:themeColor="text1"/>
          <w:sz w:val="37"/>
          <w:szCs w:val="37"/>
          <w:lang w:eastAsia="ru-RU"/>
        </w:rPr>
      </w:r>
    </w:p>
    <w:p>
      <w:pPr>
        <w:spacing w:before="187" w:after="187" w:line="374" w:lineRule="atLeast"/>
        <w:shd w:val="clear" w:color="auto" w:fill="ffffff"/>
        <w:rPr>
          <w:rFonts w:ascii="Arial" w:hAnsi="Arial" w:eastAsia="Times New Roman" w:cs="Arial"/>
          <w:b/>
          <w:bCs/>
          <w:color w:val="000000" w:themeColor="text1"/>
          <w:sz w:val="37"/>
          <w:szCs w:val="37"/>
          <w:lang w:eastAsia="ru-RU"/>
        </w:rPr>
        <w:outlineLvl w:val="3"/>
      </w:pPr>
      <w:r>
        <w:rPr>
          <w:rFonts w:ascii="Arial" w:hAnsi="Arial" w:eastAsia="Times New Roman" w:cs="Arial"/>
          <w:b/>
          <w:bCs/>
          <w:color w:val="000000" w:themeColor="text1"/>
          <w:sz w:val="37"/>
          <w:szCs w:val="37"/>
          <w:lang w:eastAsia="ru-RU"/>
        </w:rPr>
        <w:t xml:space="preserve">Содержание учебного пособия «Подшипники качения»</w:t>
      </w:r>
      <w:r>
        <w:rPr>
          <w:rFonts w:ascii="Arial" w:hAnsi="Arial" w:eastAsia="Times New Roman" w:cs="Arial"/>
          <w:b/>
          <w:bCs/>
          <w:color w:val="000000" w:themeColor="text1"/>
          <w:sz w:val="37"/>
          <w:szCs w:val="37"/>
          <w:lang w:eastAsia="ru-RU"/>
        </w:rPr>
      </w:r>
    </w:p>
    <w:p>
      <w:pPr>
        <w:numPr>
          <w:ilvl w:val="0"/>
          <w:numId w:val="1"/>
        </w:numPr>
        <w:ind w:left="600"/>
        <w:spacing w:before="100" w:beforeAutospacing="1" w:after="100" w:afterAutospacing="1" w:line="374" w:lineRule="atLeast"/>
        <w:shd w:val="clear" w:color="auto" w:fill="ffffff"/>
        <w:rPr>
          <w:rFonts w:ascii="Arial" w:hAnsi="Arial" w:eastAsia="Times New Roman" w:cs="Arial"/>
          <w:color w:val="000000" w:themeColor="text1"/>
          <w:sz w:val="26"/>
          <w:szCs w:val="26"/>
          <w:lang w:eastAsia="ru-RU"/>
        </w:rPr>
      </w:pPr>
      <w:r>
        <w:rPr>
          <w:rFonts w:ascii="Arial" w:hAnsi="Arial" w:eastAsia="Times New Roman" w:cs="Arial"/>
          <w:color w:val="000000" w:themeColor="text1"/>
          <w:sz w:val="26"/>
          <w:szCs w:val="26"/>
          <w:lang w:eastAsia="ru-RU"/>
        </w:rPr>
        <w:t xml:space="preserve">Подшипник </w:t>
      </w:r>
      <w:r>
        <w:rPr>
          <w:rFonts w:ascii="Arial" w:hAnsi="Arial" w:eastAsia="Times New Roman" w:cs="Arial"/>
          <w:color w:val="000000" w:themeColor="text1"/>
          <w:sz w:val="26"/>
          <w:szCs w:val="26"/>
          <w:lang w:eastAsia="ru-RU"/>
        </w:rPr>
      </w:r>
    </w:p>
    <w:p>
      <w:pPr>
        <w:numPr>
          <w:ilvl w:val="0"/>
          <w:numId w:val="1"/>
        </w:numPr>
        <w:ind w:left="600"/>
        <w:spacing w:before="100" w:beforeAutospacing="1" w:after="100" w:afterAutospacing="1" w:line="374" w:lineRule="atLeast"/>
        <w:shd w:val="clear" w:color="auto" w:fill="ffffff"/>
        <w:rPr>
          <w:rFonts w:ascii="Arial" w:hAnsi="Arial" w:eastAsia="Times New Roman" w:cs="Arial"/>
          <w:color w:val="000000" w:themeColor="text1"/>
          <w:sz w:val="26"/>
          <w:szCs w:val="26"/>
          <w:lang w:eastAsia="ru-RU"/>
        </w:rPr>
      </w:pPr>
      <w:r>
        <w:rPr>
          <w:rFonts w:ascii="Arial" w:hAnsi="Arial" w:eastAsia="Times New Roman" w:cs="Arial"/>
          <w:color w:val="000000" w:themeColor="text1"/>
          <w:sz w:val="26"/>
          <w:szCs w:val="26"/>
          <w:lang w:eastAsia="ru-RU"/>
        </w:rPr>
        <w:t xml:space="preserve">Основные параметры</w:t>
      </w:r>
      <w:r>
        <w:rPr>
          <w:rFonts w:ascii="Arial" w:hAnsi="Arial" w:eastAsia="Times New Roman" w:cs="Arial"/>
          <w:color w:val="000000" w:themeColor="text1"/>
          <w:sz w:val="26"/>
          <w:szCs w:val="26"/>
          <w:lang w:eastAsia="ru-RU"/>
        </w:rPr>
      </w:r>
    </w:p>
    <w:p>
      <w:pPr>
        <w:numPr>
          <w:ilvl w:val="0"/>
          <w:numId w:val="1"/>
        </w:numPr>
        <w:ind w:left="600"/>
        <w:spacing w:before="100" w:beforeAutospacing="1" w:after="100" w:afterAutospacing="1" w:line="374" w:lineRule="atLeast"/>
        <w:shd w:val="clear" w:color="auto" w:fill="ffffff"/>
        <w:rPr>
          <w:rFonts w:ascii="Arial" w:hAnsi="Arial" w:eastAsia="Times New Roman" w:cs="Arial"/>
          <w:color w:val="000000" w:themeColor="text1"/>
          <w:sz w:val="26"/>
          <w:szCs w:val="26"/>
          <w:lang w:eastAsia="ru-RU"/>
        </w:rPr>
      </w:pPr>
      <w:r>
        <w:rPr>
          <w:rFonts w:ascii="Arial" w:hAnsi="Arial" w:eastAsia="Times New Roman" w:cs="Arial"/>
          <w:color w:val="000000" w:themeColor="text1"/>
          <w:sz w:val="26"/>
          <w:szCs w:val="26"/>
          <w:lang w:eastAsia="ru-RU"/>
        </w:rPr>
        <w:t xml:space="preserve">Типы подшипников</w:t>
      </w:r>
      <w:r>
        <w:rPr>
          <w:rFonts w:ascii="Arial" w:hAnsi="Arial" w:eastAsia="Times New Roman" w:cs="Arial"/>
          <w:color w:val="000000" w:themeColor="text1"/>
          <w:sz w:val="26"/>
          <w:szCs w:val="26"/>
          <w:lang w:eastAsia="ru-RU"/>
        </w:rPr>
      </w:r>
    </w:p>
    <w:p>
      <w:pPr>
        <w:numPr>
          <w:ilvl w:val="0"/>
          <w:numId w:val="1"/>
        </w:numPr>
        <w:ind w:left="600"/>
        <w:spacing w:before="100" w:beforeAutospacing="1" w:after="100" w:afterAutospacing="1" w:line="374" w:lineRule="atLeast"/>
        <w:shd w:val="clear" w:color="auto" w:fill="ffffff"/>
        <w:rPr>
          <w:rFonts w:ascii="Arial" w:hAnsi="Arial" w:eastAsia="Times New Roman" w:cs="Arial"/>
          <w:color w:val="000000" w:themeColor="text1"/>
          <w:sz w:val="26"/>
          <w:szCs w:val="26"/>
          <w:lang w:eastAsia="ru-RU"/>
        </w:rPr>
      </w:pPr>
      <w:r>
        <w:rPr>
          <w:rFonts w:ascii="Arial" w:hAnsi="Arial" w:eastAsia="Times New Roman" w:cs="Arial"/>
          <w:color w:val="000000" w:themeColor="text1"/>
          <w:sz w:val="26"/>
          <w:szCs w:val="26"/>
          <w:lang w:eastAsia="ru-RU"/>
        </w:rPr>
        <w:t xml:space="preserve">Классификация</w:t>
      </w:r>
      <w:r>
        <w:rPr>
          <w:rFonts w:ascii="Arial" w:hAnsi="Arial" w:eastAsia="Times New Roman" w:cs="Arial"/>
          <w:color w:val="000000" w:themeColor="text1"/>
          <w:sz w:val="26"/>
          <w:szCs w:val="26"/>
          <w:lang w:eastAsia="ru-RU"/>
        </w:rPr>
      </w:r>
    </w:p>
    <w:p>
      <w:pPr>
        <w:numPr>
          <w:ilvl w:val="0"/>
          <w:numId w:val="1"/>
        </w:numPr>
        <w:ind w:left="600"/>
        <w:spacing w:before="100" w:beforeAutospacing="1" w:after="100" w:afterAutospacing="1" w:line="374" w:lineRule="atLeast"/>
        <w:shd w:val="clear" w:color="auto" w:fill="ffffff"/>
        <w:rPr>
          <w:rFonts w:ascii="Arial" w:hAnsi="Arial" w:eastAsia="Times New Roman" w:cs="Arial"/>
          <w:color w:val="000000" w:themeColor="text1"/>
          <w:sz w:val="26"/>
          <w:szCs w:val="26"/>
          <w:lang w:eastAsia="ru-RU"/>
        </w:rPr>
      </w:pPr>
      <w:r>
        <w:rPr>
          <w:rFonts w:ascii="Arial" w:hAnsi="Arial" w:eastAsia="Times New Roman" w:cs="Arial"/>
          <w:color w:val="000000" w:themeColor="text1"/>
          <w:sz w:val="26"/>
          <w:szCs w:val="26"/>
          <w:lang w:eastAsia="ru-RU"/>
        </w:rPr>
        <w:t xml:space="preserve">Маркировка</w:t>
      </w:r>
      <w:r>
        <w:rPr>
          <w:rFonts w:ascii="Arial" w:hAnsi="Arial" w:eastAsia="Times New Roman" w:cs="Arial"/>
          <w:color w:val="000000" w:themeColor="text1"/>
          <w:sz w:val="26"/>
          <w:szCs w:val="26"/>
          <w:lang w:eastAsia="ru-RU"/>
        </w:rPr>
      </w:r>
    </w:p>
    <w:p>
      <w:pPr>
        <w:numPr>
          <w:ilvl w:val="0"/>
          <w:numId w:val="1"/>
        </w:numPr>
        <w:ind w:left="600"/>
        <w:spacing w:before="100" w:beforeAutospacing="1" w:after="100" w:afterAutospacing="1" w:line="374" w:lineRule="atLeast"/>
        <w:shd w:val="clear" w:color="auto" w:fill="ffffff"/>
        <w:rPr>
          <w:rFonts w:ascii="Arial" w:hAnsi="Arial" w:eastAsia="Times New Roman" w:cs="Arial"/>
          <w:color w:val="000000" w:themeColor="text1"/>
          <w:sz w:val="26"/>
          <w:szCs w:val="26"/>
          <w:lang w:eastAsia="ru-RU"/>
        </w:rPr>
      </w:pPr>
      <w:r>
        <w:rPr>
          <w:rFonts w:ascii="Arial" w:hAnsi="Arial" w:eastAsia="Times New Roman" w:cs="Arial"/>
          <w:color w:val="000000" w:themeColor="text1"/>
          <w:sz w:val="26"/>
          <w:szCs w:val="26"/>
          <w:lang w:eastAsia="ru-RU"/>
        </w:rPr>
        <w:t xml:space="preserve">Префиксы</w:t>
      </w:r>
      <w:r>
        <w:rPr>
          <w:rFonts w:ascii="Arial" w:hAnsi="Arial" w:eastAsia="Times New Roman" w:cs="Arial"/>
          <w:color w:val="000000" w:themeColor="text1"/>
          <w:sz w:val="26"/>
          <w:szCs w:val="26"/>
          <w:lang w:eastAsia="ru-RU"/>
        </w:rPr>
      </w:r>
    </w:p>
    <w:p>
      <w:pPr>
        <w:numPr>
          <w:ilvl w:val="0"/>
          <w:numId w:val="1"/>
        </w:numPr>
        <w:ind w:left="600"/>
        <w:spacing w:before="100" w:beforeAutospacing="1" w:after="100" w:afterAutospacing="1" w:line="374" w:lineRule="atLeast"/>
        <w:shd w:val="clear" w:color="auto" w:fill="ffffff"/>
        <w:rPr>
          <w:rFonts w:ascii="Arial" w:hAnsi="Arial" w:eastAsia="Times New Roman" w:cs="Arial"/>
          <w:color w:val="000000" w:themeColor="text1"/>
          <w:sz w:val="26"/>
          <w:szCs w:val="26"/>
          <w:lang w:eastAsia="ru-RU"/>
        </w:rPr>
      </w:pPr>
      <w:r>
        <w:rPr>
          <w:rFonts w:ascii="Arial" w:hAnsi="Arial" w:eastAsia="Times New Roman" w:cs="Arial"/>
          <w:color w:val="000000" w:themeColor="text1"/>
          <w:sz w:val="26"/>
          <w:szCs w:val="26"/>
          <w:lang w:eastAsia="ru-RU"/>
        </w:rPr>
        <w:t xml:space="preserve">Суффиксы</w:t>
      </w:r>
      <w:r>
        <w:rPr>
          <w:rFonts w:ascii="Arial" w:hAnsi="Arial" w:eastAsia="Times New Roman" w:cs="Arial"/>
          <w:color w:val="000000" w:themeColor="text1"/>
          <w:sz w:val="26"/>
          <w:szCs w:val="26"/>
          <w:lang w:eastAsia="ru-RU"/>
        </w:rPr>
      </w:r>
    </w:p>
    <w:p>
      <w:pPr>
        <w:numPr>
          <w:ilvl w:val="0"/>
          <w:numId w:val="1"/>
        </w:numPr>
        <w:ind w:left="600"/>
        <w:spacing w:before="100" w:beforeAutospacing="1" w:after="100" w:afterAutospacing="1" w:line="374" w:lineRule="atLeast"/>
        <w:shd w:val="clear" w:color="auto" w:fill="ffffff"/>
        <w:rPr>
          <w:rFonts w:ascii="Arial" w:hAnsi="Arial" w:eastAsia="Times New Roman" w:cs="Arial"/>
          <w:color w:val="000000" w:themeColor="text1"/>
          <w:sz w:val="26"/>
          <w:szCs w:val="26"/>
          <w:lang w:eastAsia="ru-RU"/>
        </w:rPr>
      </w:pPr>
      <w:r>
        <w:rPr>
          <w:rFonts w:ascii="Arial" w:hAnsi="Arial" w:eastAsia="Times New Roman" w:cs="Arial"/>
          <w:color w:val="000000" w:themeColor="text1"/>
          <w:sz w:val="26"/>
          <w:szCs w:val="26"/>
          <w:lang w:eastAsia="ru-RU"/>
        </w:rPr>
        <w:t xml:space="preserve">Сепаратор</w:t>
      </w:r>
      <w:r>
        <w:rPr>
          <w:rFonts w:ascii="Arial" w:hAnsi="Arial" w:eastAsia="Times New Roman" w:cs="Arial"/>
          <w:color w:val="000000" w:themeColor="text1"/>
          <w:sz w:val="26"/>
          <w:szCs w:val="26"/>
          <w:lang w:eastAsia="ru-RU"/>
        </w:rPr>
      </w:r>
    </w:p>
    <w:p>
      <w:pPr>
        <w:numPr>
          <w:ilvl w:val="0"/>
          <w:numId w:val="1"/>
        </w:numPr>
        <w:ind w:left="600"/>
        <w:spacing w:before="100" w:beforeAutospacing="1" w:after="100" w:afterAutospacing="1" w:line="374" w:lineRule="atLeast"/>
        <w:shd w:val="clear" w:color="auto" w:fill="ffffff"/>
        <w:rPr>
          <w:rFonts w:ascii="Arial" w:hAnsi="Arial" w:eastAsia="Times New Roman" w:cs="Arial"/>
          <w:color w:val="000000" w:themeColor="text1"/>
          <w:sz w:val="26"/>
          <w:szCs w:val="26"/>
          <w:lang w:eastAsia="ru-RU"/>
        </w:rPr>
      </w:pPr>
      <w:r>
        <w:rPr>
          <w:rFonts w:ascii="Arial" w:hAnsi="Arial" w:eastAsia="Times New Roman" w:cs="Arial"/>
          <w:color w:val="000000" w:themeColor="text1"/>
          <w:sz w:val="26"/>
          <w:szCs w:val="26"/>
          <w:lang w:eastAsia="ru-RU"/>
        </w:rPr>
        <w:t xml:space="preserve">Классы точности</w:t>
      </w:r>
      <w:r>
        <w:rPr>
          <w:rFonts w:ascii="Arial" w:hAnsi="Arial" w:eastAsia="Times New Roman" w:cs="Arial"/>
          <w:color w:val="000000" w:themeColor="text1"/>
          <w:sz w:val="26"/>
          <w:szCs w:val="26"/>
          <w:lang w:eastAsia="ru-RU"/>
        </w:rPr>
      </w:r>
    </w:p>
    <w:p>
      <w:pPr>
        <w:numPr>
          <w:ilvl w:val="0"/>
          <w:numId w:val="1"/>
        </w:numPr>
        <w:ind w:left="600"/>
        <w:spacing w:before="100" w:beforeAutospacing="1" w:after="100" w:afterAutospacing="1" w:line="374" w:lineRule="atLeast"/>
        <w:shd w:val="clear" w:color="auto" w:fill="ffffff"/>
        <w:rPr>
          <w:rFonts w:ascii="Arial" w:hAnsi="Arial" w:eastAsia="Times New Roman" w:cs="Arial"/>
          <w:color w:val="000000" w:themeColor="text1"/>
          <w:sz w:val="26"/>
          <w:szCs w:val="26"/>
          <w:lang w:eastAsia="ru-RU"/>
        </w:rPr>
      </w:pPr>
      <w:r>
        <w:rPr>
          <w:rFonts w:ascii="Arial" w:hAnsi="Arial" w:eastAsia="Times New Roman" w:cs="Arial"/>
          <w:color w:val="000000" w:themeColor="text1"/>
          <w:sz w:val="26"/>
          <w:szCs w:val="26"/>
          <w:lang w:eastAsia="ru-RU"/>
        </w:rPr>
        <w:t xml:space="preserve">Тепловые зазоры</w:t>
      </w:r>
      <w:r>
        <w:rPr>
          <w:rFonts w:ascii="Arial" w:hAnsi="Arial" w:eastAsia="Times New Roman" w:cs="Arial"/>
          <w:color w:val="000000" w:themeColor="text1"/>
          <w:sz w:val="26"/>
          <w:szCs w:val="26"/>
          <w:lang w:eastAsia="ru-RU"/>
        </w:rPr>
      </w:r>
    </w:p>
    <w:p>
      <w:pPr>
        <w:numPr>
          <w:ilvl w:val="0"/>
          <w:numId w:val="1"/>
        </w:numPr>
        <w:ind w:left="600"/>
        <w:spacing w:before="100" w:beforeAutospacing="1" w:after="100" w:afterAutospacing="1" w:line="374" w:lineRule="atLeast"/>
        <w:shd w:val="clear" w:color="auto" w:fill="ffffff"/>
        <w:rPr>
          <w:rFonts w:ascii="Arial" w:hAnsi="Arial" w:eastAsia="Times New Roman" w:cs="Arial"/>
          <w:color w:val="000000" w:themeColor="text1"/>
          <w:sz w:val="26"/>
          <w:szCs w:val="26"/>
          <w:lang w:eastAsia="ru-RU"/>
        </w:rPr>
      </w:pPr>
      <w:r>
        <w:rPr>
          <w:rFonts w:ascii="Arial" w:hAnsi="Arial" w:eastAsia="Times New Roman" w:cs="Arial"/>
          <w:color w:val="000000" w:themeColor="text1"/>
          <w:sz w:val="26"/>
          <w:szCs w:val="26"/>
          <w:lang w:eastAsia="ru-RU"/>
        </w:rPr>
        <w:t xml:space="preserve">Смазки</w:t>
      </w:r>
      <w:r>
        <w:rPr>
          <w:rFonts w:ascii="Arial" w:hAnsi="Arial" w:eastAsia="Times New Roman" w:cs="Arial"/>
          <w:color w:val="000000" w:themeColor="text1"/>
          <w:sz w:val="26"/>
          <w:szCs w:val="26"/>
          <w:lang w:eastAsia="ru-RU"/>
        </w:rPr>
      </w:r>
    </w:p>
    <w:p>
      <w:pPr>
        <w:numPr>
          <w:ilvl w:val="0"/>
          <w:numId w:val="1"/>
        </w:numPr>
        <w:ind w:left="600"/>
        <w:spacing w:before="100" w:beforeAutospacing="1" w:after="100" w:afterAutospacing="1" w:line="374" w:lineRule="atLeast"/>
        <w:shd w:val="clear" w:color="auto" w:fill="ffffff"/>
        <w:rPr>
          <w:rFonts w:ascii="Arial" w:hAnsi="Arial" w:eastAsia="Times New Roman" w:cs="Arial"/>
          <w:color w:val="000000" w:themeColor="text1"/>
          <w:sz w:val="26"/>
          <w:szCs w:val="26"/>
          <w:lang w:eastAsia="ru-RU"/>
        </w:rPr>
      </w:pPr>
      <w:r>
        <w:rPr>
          <w:rFonts w:ascii="Arial" w:hAnsi="Arial" w:eastAsia="Times New Roman" w:cs="Arial"/>
          <w:color w:val="000000" w:themeColor="text1"/>
          <w:sz w:val="26"/>
          <w:szCs w:val="26"/>
          <w:lang w:eastAsia="ru-RU"/>
        </w:rPr>
        <w:t xml:space="preserve">Заводы-изготовители, контроль качества изготовления подшипников</w:t>
      </w:r>
      <w:r>
        <w:rPr>
          <w:rFonts w:ascii="Arial" w:hAnsi="Arial" w:eastAsia="Times New Roman" w:cs="Arial"/>
          <w:color w:val="000000" w:themeColor="text1"/>
          <w:sz w:val="26"/>
          <w:szCs w:val="26"/>
          <w:lang w:eastAsia="ru-RU"/>
        </w:rPr>
      </w:r>
    </w:p>
    <w:p>
      <w:pPr>
        <w:rPr>
          <w:color w:val="000000" w:themeColor="text1"/>
        </w:rPr>
      </w:pPr>
      <w:r>
        <w:rPr>
          <w:color w:val="000000" w:themeColor="text1"/>
        </w:rPr>
      </w:r>
      <w:r>
        <w:rPr>
          <w:color w:val="000000" w:themeColor="text1"/>
        </w:rPr>
      </w:r>
    </w:p>
    <w:p>
      <w:pPr>
        <w:rPr>
          <w:color w:val="000000" w:themeColor="text1"/>
        </w:rPr>
      </w:pPr>
      <w:r>
        <w:rPr>
          <w:color w:val="000000" w:themeColor="text1"/>
        </w:rPr>
      </w:r>
      <w:r>
        <w:rPr>
          <w:color w:val="000000" w:themeColor="text1"/>
        </w:rPr>
      </w:r>
    </w:p>
    <w:p>
      <w:pPr>
        <w:rPr>
          <w:color w:val="000000" w:themeColor="text1"/>
        </w:rPr>
      </w:pPr>
      <w:r>
        <w:rPr>
          <w:color w:val="000000" w:themeColor="text1"/>
        </w:rPr>
      </w:r>
      <w:r>
        <w:rPr>
          <w:color w:val="000000" w:themeColor="text1"/>
        </w:rPr>
      </w:r>
    </w:p>
    <w:p>
      <w:pPr>
        <w:rPr>
          <w:color w:val="000000" w:themeColor="text1"/>
        </w:rPr>
      </w:pPr>
      <w:r>
        <w:rPr>
          <w:color w:val="000000" w:themeColor="text1"/>
        </w:rPr>
      </w:r>
      <w:r>
        <w:rPr>
          <w:color w:val="000000" w:themeColor="text1"/>
        </w:rPr>
      </w:r>
    </w:p>
    <w:p>
      <w:pPr>
        <w:rPr>
          <w:color w:val="000000" w:themeColor="text1"/>
        </w:rPr>
      </w:pPr>
      <w:r>
        <w:rPr>
          <w:color w:val="000000" w:themeColor="text1"/>
        </w:rPr>
      </w:r>
      <w:r>
        <w:rPr>
          <w:color w:val="000000" w:themeColor="text1"/>
        </w:rPr>
      </w:r>
    </w:p>
    <w:p>
      <w:pPr>
        <w:rPr>
          <w:color w:val="000000" w:themeColor="text1"/>
        </w:rPr>
      </w:pPr>
      <w:r>
        <w:rPr>
          <w:color w:val="000000" w:themeColor="text1"/>
        </w:rPr>
      </w:r>
      <w:r>
        <w:rPr>
          <w:color w:val="000000" w:themeColor="text1"/>
        </w:rPr>
      </w:r>
    </w:p>
    <w:p>
      <w:pPr>
        <w:rPr>
          <w:color w:val="000000" w:themeColor="text1"/>
        </w:rPr>
      </w:pPr>
      <w:r>
        <w:rPr>
          <w:color w:val="000000" w:themeColor="text1"/>
        </w:rPr>
      </w:r>
      <w:r>
        <w:rPr>
          <w:color w:val="000000" w:themeColor="text1"/>
        </w:rPr>
      </w:r>
    </w:p>
    <w:p>
      <w:pPr>
        <w:rPr>
          <w:color w:val="000000" w:themeColor="text1"/>
        </w:rPr>
      </w:pPr>
      <w:r>
        <w:rPr>
          <w:color w:val="000000" w:themeColor="text1"/>
        </w:rPr>
      </w:r>
      <w:r>
        <w:rPr>
          <w:color w:val="000000" w:themeColor="text1"/>
        </w:rPr>
      </w:r>
    </w:p>
    <w:p>
      <w:pPr>
        <w:rPr>
          <w:color w:val="000000" w:themeColor="text1"/>
        </w:rPr>
      </w:pPr>
      <w:r>
        <w:rPr>
          <w:color w:val="000000" w:themeColor="text1"/>
        </w:rPr>
      </w:r>
      <w:r>
        <w:rPr>
          <w:color w:val="000000" w:themeColor="text1"/>
        </w:rPr>
      </w:r>
    </w:p>
    <w:p>
      <w:pPr>
        <w:rPr>
          <w:color w:val="000000" w:themeColor="text1"/>
        </w:rPr>
      </w:pPr>
      <w:r>
        <w:rPr>
          <w:color w:val="000000" w:themeColor="text1"/>
        </w:rPr>
      </w:r>
      <w:r>
        <w:rPr>
          <w:color w:val="000000" w:themeColor="text1"/>
        </w:rPr>
      </w:r>
    </w:p>
    <w:p>
      <w:pPr>
        <w:rPr>
          <w:color w:val="000000" w:themeColor="text1"/>
        </w:rPr>
      </w:pPr>
      <w:r>
        <w:rPr>
          <w:color w:val="000000" w:themeColor="text1"/>
        </w:rPr>
      </w:r>
      <w:r>
        <w:rPr>
          <w:color w:val="000000" w:themeColor="text1"/>
        </w:rPr>
      </w:r>
    </w:p>
    <w:p>
      <w:pPr>
        <w:ind w:left="600"/>
        <w:spacing w:before="100" w:beforeAutospacing="1" w:after="100" w:afterAutospacing="1" w:line="374" w:lineRule="atLeast"/>
        <w:shd w:val="clear" w:color="auto" w:fill="ffffff"/>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28"/>
          <w:szCs w:val="28"/>
          <w:u w:val="single"/>
        </w:rPr>
      </w:r>
      <w:r>
        <w:rPr>
          <w:rFonts w:ascii="Times New Roman" w:hAnsi="Times New Roman" w:cs="Times New Roman"/>
          <w:b/>
          <w:color w:val="000000" w:themeColor="text1"/>
          <w:sz w:val="28"/>
          <w:szCs w:val="28"/>
          <w:u w:val="single"/>
        </w:rPr>
      </w:r>
    </w:p>
    <w:p>
      <w:pPr>
        <w:ind w:left="600"/>
        <w:spacing w:before="100" w:beforeAutospacing="1" w:after="100" w:afterAutospacing="1" w:line="374" w:lineRule="atLeast"/>
        <w:shd w:val="clear" w:color="auto" w:fill="ffffff"/>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28"/>
          <w:szCs w:val="28"/>
          <w:u w:val="single"/>
        </w:rPr>
      </w:r>
      <w:r>
        <w:rPr>
          <w:rFonts w:ascii="Times New Roman" w:hAnsi="Times New Roman" w:cs="Times New Roman"/>
          <w:b/>
          <w:color w:val="000000" w:themeColor="text1"/>
          <w:sz w:val="28"/>
          <w:szCs w:val="28"/>
          <w:u w:val="single"/>
        </w:rPr>
      </w:r>
    </w:p>
    <w:p>
      <w:pPr>
        <w:ind w:left="600"/>
        <w:spacing w:before="100" w:beforeAutospacing="1" w:after="100" w:afterAutospacing="1" w:line="374" w:lineRule="atLeast"/>
        <w:shd w:val="clear" w:color="auto" w:fill="ffffff"/>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28"/>
          <w:szCs w:val="28"/>
          <w:u w:val="single"/>
        </w:rPr>
      </w:r>
      <w:r>
        <w:rPr>
          <w:rFonts w:ascii="Times New Roman" w:hAnsi="Times New Roman" w:cs="Times New Roman"/>
          <w:b/>
          <w:color w:val="000000" w:themeColor="text1"/>
          <w:sz w:val="28"/>
          <w:szCs w:val="28"/>
          <w:u w:val="single"/>
        </w:rPr>
      </w:r>
    </w:p>
    <w:p>
      <w:pPr>
        <w:ind w:left="600"/>
        <w:spacing w:before="100" w:beforeAutospacing="1" w:after="100" w:afterAutospacing="1" w:line="374" w:lineRule="atLeast"/>
        <w:shd w:val="clear" w:color="auto" w:fill="ffffff"/>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28"/>
          <w:szCs w:val="28"/>
          <w:u w:val="single"/>
        </w:rPr>
      </w:r>
      <w:r>
        <w:rPr>
          <w:rFonts w:ascii="Times New Roman" w:hAnsi="Times New Roman" w:cs="Times New Roman"/>
          <w:b/>
          <w:color w:val="000000" w:themeColor="text1"/>
          <w:sz w:val="28"/>
          <w:szCs w:val="28"/>
          <w:u w:val="single"/>
        </w:rPr>
      </w:r>
    </w:p>
    <w:p>
      <w:pPr>
        <w:spacing w:before="100" w:beforeAutospacing="1" w:after="100" w:afterAutospacing="1" w:line="374" w:lineRule="atLeast"/>
        <w:shd w:val="clear" w:color="auto" w:fill="ffffff"/>
        <w:rPr>
          <w:rFonts w:ascii="Times New Roman" w:hAnsi="Times New Roman" w:eastAsia="Times New Roman" w:cs="Aharoni"/>
          <w:b/>
          <w:color w:val="000000" w:themeColor="text1"/>
          <w:sz w:val="36"/>
          <w:szCs w:val="36"/>
          <w:u w:val="single"/>
          <w:lang w:eastAsia="ru-RU"/>
        </w:rPr>
      </w:pPr>
      <w:r>
        <w:rPr>
          <w:rFonts w:ascii="Times New Roman" w:hAnsi="Times New Roman" w:cs="Aharoni"/>
          <w:b/>
          <w:color w:val="000000" w:themeColor="text1"/>
          <w:sz w:val="36"/>
          <w:szCs w:val="36"/>
          <w:u w:val="single"/>
        </w:rPr>
        <w:t xml:space="preserve">1.</w:t>
      </w:r>
      <w:r>
        <w:rPr>
          <w:rFonts w:ascii="Times New Roman" w:hAnsi="Times New Roman" w:eastAsia="Times New Roman" w:cs="Aharoni"/>
          <w:b/>
          <w:color w:val="000000" w:themeColor="text1"/>
          <w:sz w:val="36"/>
          <w:szCs w:val="36"/>
          <w:u w:val="single"/>
          <w:lang w:eastAsia="ru-RU"/>
        </w:rPr>
        <w:t xml:space="preserve">Подшипник</w:t>
      </w:r>
      <w:r>
        <w:rPr>
          <w:rFonts w:ascii="Times New Roman" w:hAnsi="Times New Roman" w:eastAsia="Times New Roman" w:cs="Aharoni"/>
          <w:b/>
          <w:color w:val="000000" w:themeColor="text1"/>
          <w:sz w:val="36"/>
          <w:szCs w:val="36"/>
          <w:u w:val="single"/>
          <w:lang w:eastAsia="ru-RU"/>
        </w:rPr>
      </w:r>
    </w:p>
    <w:p>
      <w:pPr>
        <w:rPr>
          <w:rFonts w:ascii="Times New Roman" w:hAnsi="Times New Roman" w:cs="Times New Roman"/>
          <w:sz w:val="24"/>
          <w:szCs w:val="24"/>
        </w:rPr>
      </w:pPr>
      <w:r>
        <w:rPr>
          <w:rFonts w:ascii="Times New Roman" w:hAnsi="Times New Roman" w:cs="Times New Roman"/>
          <w:sz w:val="24"/>
          <w:szCs w:val="24"/>
        </w:rPr>
        <w:t xml:space="preserve">Подши́пник (от «под </w:t>
      </w:r>
      <w:hyperlink r:id="rId10" w:tooltip="Цапфа" w:history="1">
        <w:r>
          <w:rPr>
            <w:rStyle w:val="710"/>
            <w:rFonts w:ascii="Times New Roman" w:hAnsi="Times New Roman" w:cs="Times New Roman"/>
            <w:sz w:val="24"/>
            <w:szCs w:val="24"/>
          </w:rPr>
          <w:t xml:space="preserve">шип</w:t>
        </w:r>
      </w:hyperlink>
      <w:r>
        <w:rPr>
          <w:rFonts w:ascii="Times New Roman" w:hAnsi="Times New Roman" w:cs="Times New Roman"/>
          <w:sz w:val="24"/>
          <w:szCs w:val="24"/>
        </w:rPr>
        <w:t xml:space="preserve">») — </w:t>
      </w:r>
      <w:hyperlink r:id="rId11" w:tooltip="Узел (сборочная единица)" w:history="1">
        <w:r>
          <w:rPr>
            <w:rStyle w:val="710"/>
            <w:rFonts w:ascii="Times New Roman" w:hAnsi="Times New Roman" w:cs="Times New Roman"/>
            <w:sz w:val="24"/>
            <w:szCs w:val="24"/>
          </w:rPr>
          <w:t xml:space="preserve">сборочный узел</w:t>
        </w:r>
      </w:hyperlink>
      <w:r>
        <w:rPr>
          <w:rFonts w:ascii="Times New Roman" w:hAnsi="Times New Roman" w:cs="Times New Roman"/>
          <w:sz w:val="24"/>
          <w:szCs w:val="24"/>
        </w:rPr>
        <w:t xml:space="preserve">, являющийся частью опоры или упора и поддерживающий вал, ось или иную подвижную конструкцию с заданной жёсткостью. Фиксирует положение в пространстве, обеспечивает </w:t>
      </w:r>
      <w:hyperlink r:id="rId12" w:tooltip="Вращение" w:history="1">
        <w:r>
          <w:rPr>
            <w:rStyle w:val="710"/>
            <w:rFonts w:ascii="Times New Roman" w:hAnsi="Times New Roman" w:cs="Times New Roman"/>
            <w:sz w:val="24"/>
            <w:szCs w:val="24"/>
          </w:rPr>
          <w:t xml:space="preserve">вращение</w:t>
        </w:r>
      </w:hyperlink>
      <w:r>
        <w:rPr>
          <w:rFonts w:ascii="Times New Roman" w:hAnsi="Times New Roman" w:cs="Times New Roman"/>
          <w:sz w:val="24"/>
          <w:szCs w:val="24"/>
        </w:rPr>
        <w:t xml:space="preserve">, </w:t>
      </w:r>
      <w:hyperlink r:id="rId13" w:tooltip="Трение качения" w:history="1">
        <w:r>
          <w:rPr>
            <w:rStyle w:val="710"/>
            <w:rFonts w:ascii="Times New Roman" w:hAnsi="Times New Roman" w:cs="Times New Roman"/>
            <w:sz w:val="24"/>
            <w:szCs w:val="24"/>
          </w:rPr>
          <w:t xml:space="preserve">качение</w:t>
        </w:r>
      </w:hyperlink>
      <w:r>
        <w:rPr>
          <w:rFonts w:ascii="Times New Roman" w:hAnsi="Times New Roman" w:cs="Times New Roman"/>
          <w:sz w:val="24"/>
          <w:szCs w:val="24"/>
        </w:rPr>
        <w:t xml:space="preserve"> с наименьшим </w:t>
      </w:r>
      <w:hyperlink r:id="rId14" w:tooltip="Термическое сопротивление" w:history="1">
        <w:r>
          <w:rPr>
            <w:rStyle w:val="710"/>
            <w:rFonts w:ascii="Times New Roman" w:hAnsi="Times New Roman" w:cs="Times New Roman"/>
            <w:sz w:val="24"/>
            <w:szCs w:val="24"/>
          </w:rPr>
          <w:t xml:space="preserve">сопротивлением</w:t>
        </w:r>
      </w:hyperlink>
      <w:r>
        <w:rPr>
          <w:rFonts w:ascii="Times New Roman" w:hAnsi="Times New Roman" w:cs="Times New Roman"/>
          <w:sz w:val="24"/>
          <w:szCs w:val="24"/>
        </w:rPr>
        <w:t xml:space="preserve">, воспринимает и передаёт нагрузку от подвижного узла на другие части конструкции</w:t>
      </w:r>
      <w:r>
        <w:rPr>
          <w:rFonts w:ascii="Times New Roman" w:hAnsi="Times New Roman" w:cs="Times New Roman"/>
          <w:sz w:val="24"/>
          <w:szCs w:val="24"/>
        </w:rPr>
      </w:r>
    </w:p>
    <w:p>
      <w:pPr>
        <w:rPr>
          <w:rFonts w:ascii="Times New Roman" w:hAnsi="Times New Roman" w:cs="Times New Roman"/>
          <w:sz w:val="24"/>
          <w:szCs w:val="24"/>
        </w:rPr>
      </w:pPr>
      <w:r>
        <w:rPr>
          <w:rFonts w:ascii="Times New Roman" w:hAnsi="Times New Roman" w:cs="Times New Roman"/>
          <w:sz w:val="24"/>
          <w:szCs w:val="24"/>
        </w:rPr>
        <w:t xml:space="preserve">Устройство однорядного радиального шарикоподшипника: </w:t>
      </w:r>
      <w:r>
        <w:rPr>
          <w:rFonts w:ascii="Times New Roman" w:hAnsi="Times New Roman" w:cs="Times New Roman"/>
          <w:sz w:val="24"/>
          <w:szCs w:val="24"/>
        </w:rPr>
        <w:br/>
        <w:t xml:space="preserve">1) внешнее кольцо; </w:t>
      </w:r>
      <w:r>
        <w:rPr>
          <w:rFonts w:ascii="Times New Roman" w:hAnsi="Times New Roman" w:cs="Times New Roman"/>
          <w:sz w:val="24"/>
          <w:szCs w:val="24"/>
        </w:rPr>
        <w:br/>
        <w:t xml:space="preserve">2) шарик (тело качения); </w:t>
      </w:r>
      <w:r>
        <w:rPr>
          <w:rFonts w:ascii="Times New Roman" w:hAnsi="Times New Roman" w:cs="Times New Roman"/>
          <w:sz w:val="24"/>
          <w:szCs w:val="24"/>
        </w:rPr>
        <w:br/>
        <w:t xml:space="preserve">3) сепаратор; </w:t>
      </w:r>
      <w:r>
        <w:rPr>
          <w:rFonts w:ascii="Times New Roman" w:hAnsi="Times New Roman" w:cs="Times New Roman"/>
          <w:sz w:val="24"/>
          <w:szCs w:val="24"/>
        </w:rPr>
        <w:br/>
        <w:t xml:space="preserve">4) дорожка качения; </w:t>
      </w:r>
      <w:r>
        <w:rPr>
          <w:rFonts w:ascii="Times New Roman" w:hAnsi="Times New Roman" w:cs="Times New Roman"/>
          <w:sz w:val="24"/>
          <w:szCs w:val="24"/>
        </w:rPr>
        <w:br/>
        <w:t xml:space="preserve">5) внутреннее кольцо.</w:t>
      </w:r>
      <w:r>
        <w:rPr>
          <w:rFonts w:ascii="Times New Roman" w:hAnsi="Times New Roman" w:cs="Times New Roman"/>
          <w:sz w:val="24"/>
          <w:szCs w:val="24"/>
        </w:rPr>
      </w:r>
    </w:p>
    <w:p>
      <w:pPr>
        <w:ind w:left="600"/>
        <w:spacing w:before="100" w:beforeAutospacing="1" w:after="100" w:afterAutospacing="1" w:line="374" w:lineRule="atLeast"/>
        <w:shd w:val="clear" w:color="auto" w:fill="ffffff"/>
        <w:rPr>
          <w:rFonts w:ascii="Times New Roman" w:hAnsi="Times New Roman" w:eastAsia="Times New Roman" w:cs="Times New Roman"/>
          <w:b/>
          <w:color w:val="000000" w:themeColor="text1"/>
          <w:sz w:val="24"/>
          <w:szCs w:val="24"/>
          <w:lang w:eastAsia="ru-RU"/>
        </w:rPr>
      </w:pPr>
      <w:r>
        <w:rPr>
          <w:rFonts w:ascii="Times New Roman" w:hAnsi="Times New Roman" w:eastAsia="Times New Roman" w:cs="Times New Roman"/>
          <w:b/>
          <w:color w:val="000000" w:themeColor="text1"/>
          <w:sz w:val="24"/>
          <w:szCs w:val="24"/>
          <w:lang w:eastAsia="ru-RU"/>
        </w:rPr>
      </w:r>
      <w:r>
        <w:rPr>
          <w:rFonts w:ascii="Times New Roman" w:hAnsi="Times New Roman" w:eastAsia="Times New Roman" w:cs="Times New Roman"/>
          <w:b/>
          <w:color w:val="000000" w:themeColor="text1"/>
          <w:sz w:val="24"/>
          <w:szCs w:val="24"/>
          <w:lang w:eastAsia="ru-RU"/>
        </w:rPr>
      </w:r>
    </w:p>
    <w:p>
      <w:pPr>
        <w:spacing w:before="100" w:beforeAutospacing="1" w:after="100" w:afterAutospacing="1" w:line="374" w:lineRule="atLeast"/>
        <w:shd w:val="clear" w:color="auto" w:fill="ffffff"/>
        <w:rPr>
          <w:rFonts w:ascii="Times New Roman" w:hAnsi="Times New Roman" w:eastAsia="Times New Roman" w:cs="Aharoni"/>
          <w:b/>
          <w:color w:val="000000" w:themeColor="text1"/>
          <w:sz w:val="36"/>
          <w:szCs w:val="36"/>
          <w:u w:val="single"/>
          <w:lang w:eastAsia="ru-RU"/>
        </w:rPr>
      </w:pPr>
      <w:r>
        <w:rPr>
          <w:rFonts w:ascii="Times New Roman" w:hAnsi="Times New Roman" w:cs="Aharoni"/>
          <w:b/>
          <w:color w:val="000000" w:themeColor="text1"/>
          <w:sz w:val="36"/>
          <w:szCs w:val="36"/>
          <w:u w:val="single"/>
        </w:rPr>
        <w:t xml:space="preserve">2 </w:t>
      </w:r>
      <w:r>
        <w:rPr>
          <w:rFonts w:ascii="Times New Roman" w:hAnsi="Times New Roman" w:cs="Aharoni"/>
          <w:b/>
          <w:color w:val="000000" w:themeColor="text1"/>
          <w:sz w:val="36"/>
          <w:szCs w:val="36"/>
          <w:u w:val="single"/>
        </w:rPr>
        <w:t xml:space="preserve">.</w:t>
      </w:r>
      <w:r>
        <w:rPr>
          <w:rFonts w:ascii="Times New Roman" w:hAnsi="Times New Roman" w:eastAsia="Times New Roman" w:cs="Aharoni"/>
          <w:b/>
          <w:color w:val="000000" w:themeColor="text1"/>
          <w:sz w:val="36"/>
          <w:szCs w:val="36"/>
          <w:u w:val="single"/>
          <w:lang w:eastAsia="ru-RU"/>
        </w:rPr>
        <w:t xml:space="preserve">Основные параметры</w:t>
      </w:r>
      <w:r>
        <w:rPr>
          <w:rFonts w:ascii="Times New Roman" w:hAnsi="Times New Roman" w:eastAsia="Times New Roman" w:cs="Aharoni"/>
          <w:b/>
          <w:color w:val="000000" w:themeColor="text1"/>
          <w:sz w:val="36"/>
          <w:szCs w:val="36"/>
          <w:u w:val="single"/>
          <w:lang w:eastAsia="ru-RU"/>
        </w:rPr>
      </w:r>
    </w:p>
    <w:p>
      <w:pPr>
        <w:numPr>
          <w:ilvl w:val="0"/>
          <w:numId w:val="2"/>
        </w:numPr>
        <w:ind w:left="384"/>
        <w:spacing w:before="100" w:beforeAutospacing="1" w:after="24" w:line="240" w:lineRule="auto"/>
        <w:shd w:val="clear" w:color="auto" w:fill="ffffff"/>
        <w:rPr>
          <w:rFonts w:ascii="Times New Roman" w:hAnsi="Times New Roman" w:eastAsia="Times New Roman" w:cs="Times New Roman"/>
          <w:color w:val="000000" w:themeColor="text1"/>
          <w:sz w:val="24"/>
          <w:szCs w:val="24"/>
          <w:lang w:eastAsia="ru-RU"/>
        </w:rPr>
      </w:pPr>
      <w:r>
        <w:rPr>
          <w:rFonts w:ascii="Times New Roman" w:hAnsi="Times New Roman" w:eastAsia="Times New Roman" w:cs="Times New Roman"/>
          <w:color w:val="000000" w:themeColor="text1"/>
          <w:sz w:val="24"/>
          <w:szCs w:val="24"/>
          <w:lang w:eastAsia="ru-RU"/>
        </w:rPr>
        <w:t xml:space="preserve">Максимальная динамическая и статическая нагрузка (радиальная и осевая).</w:t>
      </w:r>
      <w:r>
        <w:rPr>
          <w:rFonts w:ascii="Times New Roman" w:hAnsi="Times New Roman" w:eastAsia="Times New Roman" w:cs="Times New Roman"/>
          <w:color w:val="000000" w:themeColor="text1"/>
          <w:sz w:val="24"/>
          <w:szCs w:val="24"/>
          <w:lang w:eastAsia="ru-RU"/>
        </w:rPr>
      </w:r>
    </w:p>
    <w:p>
      <w:pPr>
        <w:numPr>
          <w:ilvl w:val="0"/>
          <w:numId w:val="2"/>
        </w:numPr>
        <w:ind w:left="384"/>
        <w:spacing w:before="100" w:beforeAutospacing="1" w:after="24" w:line="240" w:lineRule="auto"/>
        <w:shd w:val="clear" w:color="auto" w:fill="ffffff"/>
        <w:rPr>
          <w:rFonts w:ascii="Times New Roman" w:hAnsi="Times New Roman" w:eastAsia="Times New Roman" w:cs="Times New Roman"/>
          <w:color w:val="000000" w:themeColor="text1"/>
          <w:sz w:val="24"/>
          <w:szCs w:val="24"/>
          <w:lang w:eastAsia="ru-RU"/>
        </w:rPr>
      </w:pPr>
      <w:r>
        <w:rPr>
          <w:rFonts w:ascii="Times New Roman" w:hAnsi="Times New Roman" w:eastAsia="Times New Roman" w:cs="Times New Roman"/>
          <w:color w:val="000000" w:themeColor="text1"/>
          <w:sz w:val="24"/>
          <w:szCs w:val="24"/>
          <w:lang w:eastAsia="ru-RU"/>
        </w:rPr>
        <w:t xml:space="preserve">Максимальная скорость (оборотов в минуту для радиальных подшипников).</w:t>
      </w:r>
      <w:r>
        <w:rPr>
          <w:rFonts w:ascii="Times New Roman" w:hAnsi="Times New Roman" w:eastAsia="Times New Roman" w:cs="Times New Roman"/>
          <w:color w:val="000000" w:themeColor="text1"/>
          <w:sz w:val="24"/>
          <w:szCs w:val="24"/>
          <w:lang w:eastAsia="ru-RU"/>
        </w:rPr>
      </w:r>
    </w:p>
    <w:p>
      <w:pPr>
        <w:numPr>
          <w:ilvl w:val="0"/>
          <w:numId w:val="2"/>
        </w:numPr>
        <w:ind w:left="384"/>
        <w:spacing w:before="100" w:beforeAutospacing="1" w:after="24" w:line="240" w:lineRule="auto"/>
        <w:shd w:val="clear" w:color="auto" w:fill="ffffff"/>
        <w:rPr>
          <w:rFonts w:ascii="Times New Roman" w:hAnsi="Times New Roman" w:eastAsia="Times New Roman" w:cs="Times New Roman"/>
          <w:color w:val="000000" w:themeColor="text1"/>
          <w:sz w:val="24"/>
          <w:szCs w:val="24"/>
          <w:lang w:eastAsia="ru-RU"/>
        </w:rPr>
      </w:pPr>
      <w:r/>
      <w:hyperlink r:id="rId15" w:tooltip="Посадка (машиностроение)" w:history="1">
        <w:r>
          <w:rPr>
            <w:rFonts w:ascii="Times New Roman" w:hAnsi="Times New Roman" w:eastAsia="Times New Roman" w:cs="Times New Roman"/>
            <w:color w:val="000000" w:themeColor="text1"/>
            <w:sz w:val="24"/>
            <w:szCs w:val="24"/>
            <w:lang w:eastAsia="ru-RU"/>
          </w:rPr>
          <w:t xml:space="preserve">Посадочные</w:t>
        </w:r>
      </w:hyperlink>
      <w:r>
        <w:rPr>
          <w:rFonts w:ascii="Times New Roman" w:hAnsi="Times New Roman" w:eastAsia="Times New Roman" w:cs="Times New Roman"/>
          <w:color w:val="000000" w:themeColor="text1"/>
          <w:sz w:val="24"/>
          <w:szCs w:val="24"/>
          <w:lang w:eastAsia="ru-RU"/>
        </w:rPr>
        <w:t xml:space="preserve"> размеры.</w:t>
      </w:r>
      <w:r>
        <w:rPr>
          <w:rFonts w:ascii="Times New Roman" w:hAnsi="Times New Roman" w:eastAsia="Times New Roman" w:cs="Times New Roman"/>
          <w:color w:val="000000" w:themeColor="text1"/>
          <w:sz w:val="24"/>
          <w:szCs w:val="24"/>
          <w:lang w:eastAsia="ru-RU"/>
        </w:rPr>
      </w:r>
    </w:p>
    <w:p>
      <w:pPr>
        <w:numPr>
          <w:ilvl w:val="0"/>
          <w:numId w:val="2"/>
        </w:numPr>
        <w:ind w:left="384"/>
        <w:spacing w:before="100" w:beforeAutospacing="1" w:after="24" w:line="240" w:lineRule="auto"/>
        <w:shd w:val="clear" w:color="auto" w:fill="ffffff"/>
        <w:rPr>
          <w:rFonts w:ascii="Times New Roman" w:hAnsi="Times New Roman" w:eastAsia="Times New Roman" w:cs="Times New Roman"/>
          <w:color w:val="000000" w:themeColor="text1"/>
          <w:sz w:val="24"/>
          <w:szCs w:val="24"/>
          <w:lang w:eastAsia="ru-RU"/>
        </w:rPr>
      </w:pPr>
      <w:r>
        <w:rPr>
          <w:rFonts w:ascii="Times New Roman" w:hAnsi="Times New Roman" w:eastAsia="Times New Roman" w:cs="Times New Roman"/>
          <w:color w:val="000000" w:themeColor="text1"/>
          <w:sz w:val="24"/>
          <w:szCs w:val="24"/>
          <w:lang w:eastAsia="ru-RU"/>
        </w:rPr>
        <w:t xml:space="preserve">Класс </w:t>
      </w:r>
      <w:hyperlink r:id="rId16" w:tooltip="ABEC" w:history="1">
        <w:r>
          <w:rPr>
            <w:rFonts w:ascii="Times New Roman" w:hAnsi="Times New Roman" w:eastAsia="Times New Roman" w:cs="Times New Roman"/>
            <w:color w:val="000000" w:themeColor="text1"/>
            <w:sz w:val="24"/>
            <w:szCs w:val="24"/>
            <w:lang w:eastAsia="ru-RU"/>
          </w:rPr>
          <w:t xml:space="preserve">точности</w:t>
        </w:r>
      </w:hyperlink>
      <w:r>
        <w:rPr>
          <w:rFonts w:ascii="Times New Roman" w:hAnsi="Times New Roman" w:eastAsia="Times New Roman" w:cs="Times New Roman"/>
          <w:color w:val="000000" w:themeColor="text1"/>
          <w:sz w:val="24"/>
          <w:szCs w:val="24"/>
          <w:lang w:eastAsia="ru-RU"/>
        </w:rPr>
        <w:t xml:space="preserve"> подшипников.</w:t>
      </w:r>
      <w:r>
        <w:rPr>
          <w:rFonts w:ascii="Times New Roman" w:hAnsi="Times New Roman" w:eastAsia="Times New Roman" w:cs="Times New Roman"/>
          <w:color w:val="000000" w:themeColor="text1"/>
          <w:sz w:val="24"/>
          <w:szCs w:val="24"/>
          <w:lang w:eastAsia="ru-RU"/>
        </w:rPr>
      </w:r>
    </w:p>
    <w:p>
      <w:pPr>
        <w:numPr>
          <w:ilvl w:val="0"/>
          <w:numId w:val="2"/>
        </w:numPr>
        <w:ind w:left="384"/>
        <w:spacing w:before="100" w:beforeAutospacing="1" w:after="24" w:line="240" w:lineRule="auto"/>
        <w:shd w:val="clear" w:color="auto" w:fill="ffffff"/>
        <w:rPr>
          <w:rFonts w:ascii="Times New Roman" w:hAnsi="Times New Roman" w:eastAsia="Times New Roman" w:cs="Times New Roman"/>
          <w:color w:val="000000" w:themeColor="text1"/>
          <w:sz w:val="24"/>
          <w:szCs w:val="24"/>
          <w:lang w:eastAsia="ru-RU"/>
        </w:rPr>
      </w:pPr>
      <w:r>
        <w:rPr>
          <w:rFonts w:ascii="Times New Roman" w:hAnsi="Times New Roman" w:eastAsia="Times New Roman" w:cs="Times New Roman"/>
          <w:color w:val="000000" w:themeColor="text1"/>
          <w:sz w:val="24"/>
          <w:szCs w:val="24"/>
          <w:lang w:eastAsia="ru-RU"/>
        </w:rPr>
        <w:t xml:space="preserve">Требования к </w:t>
      </w:r>
      <w:hyperlink r:id="rId17" w:tooltip="Смазочные материалы" w:history="1">
        <w:r>
          <w:rPr>
            <w:rFonts w:ascii="Times New Roman" w:hAnsi="Times New Roman" w:eastAsia="Times New Roman" w:cs="Times New Roman"/>
            <w:color w:val="000000" w:themeColor="text1"/>
            <w:sz w:val="24"/>
            <w:szCs w:val="24"/>
            <w:lang w:eastAsia="ru-RU"/>
          </w:rPr>
          <w:t xml:space="preserve">смазке</w:t>
        </w:r>
      </w:hyperlink>
      <w:r>
        <w:rPr>
          <w:rFonts w:ascii="Times New Roman" w:hAnsi="Times New Roman" w:eastAsia="Times New Roman" w:cs="Times New Roman"/>
          <w:color w:val="000000" w:themeColor="text1"/>
          <w:sz w:val="24"/>
          <w:szCs w:val="24"/>
          <w:lang w:eastAsia="ru-RU"/>
        </w:rPr>
        <w:t xml:space="preserve">.</w:t>
      </w:r>
      <w:hyperlink r:id="rId18" w:tooltip="https://ru.wikipedia.org/wiki/%D0%9F%D0%BE%D0%B4%D1%88%D0%B8%D0%BF%D0%BD%D0%B8%D0%BA#cite_note-2" w:anchor="cite_note-2" w:history="1">
        <w:r>
          <w:rPr>
            <w:rFonts w:ascii="Times New Roman" w:hAnsi="Times New Roman" w:eastAsia="Times New Roman" w:cs="Times New Roman"/>
            <w:color w:val="000000" w:themeColor="text1"/>
            <w:sz w:val="24"/>
            <w:szCs w:val="24"/>
            <w:vertAlign w:val="superscript"/>
            <w:lang w:eastAsia="ru-RU"/>
          </w:rPr>
          <w:t xml:space="preserve">[2]</w:t>
        </w:r>
      </w:hyperlink>
      <w:r/>
      <w:r>
        <w:rPr>
          <w:rFonts w:ascii="Times New Roman" w:hAnsi="Times New Roman" w:eastAsia="Times New Roman" w:cs="Times New Roman"/>
          <w:color w:val="000000" w:themeColor="text1"/>
          <w:sz w:val="24"/>
          <w:szCs w:val="24"/>
          <w:lang w:eastAsia="ru-RU"/>
        </w:rPr>
      </w:r>
    </w:p>
    <w:p>
      <w:pPr>
        <w:numPr>
          <w:ilvl w:val="0"/>
          <w:numId w:val="2"/>
        </w:numPr>
        <w:ind w:left="384"/>
        <w:spacing w:before="100" w:beforeAutospacing="1" w:after="24" w:line="240" w:lineRule="auto"/>
        <w:shd w:val="clear" w:color="auto" w:fill="ffffff"/>
        <w:rPr>
          <w:rFonts w:ascii="Times New Roman" w:hAnsi="Times New Roman" w:eastAsia="Times New Roman" w:cs="Times New Roman"/>
          <w:color w:val="000000" w:themeColor="text1"/>
          <w:sz w:val="24"/>
          <w:szCs w:val="24"/>
          <w:lang w:eastAsia="ru-RU"/>
        </w:rPr>
      </w:pPr>
      <w:r>
        <w:rPr>
          <w:rFonts w:ascii="Times New Roman" w:hAnsi="Times New Roman" w:eastAsia="Times New Roman" w:cs="Times New Roman"/>
          <w:color w:val="000000" w:themeColor="text1"/>
          <w:sz w:val="24"/>
          <w:szCs w:val="24"/>
          <w:lang w:eastAsia="ru-RU"/>
        </w:rPr>
        <w:t xml:space="preserve">Ресурс подшипника до появления признаков </w:t>
      </w:r>
      <w:hyperlink r:id="rId19" w:tooltip="Усталость материала" w:history="1">
        <w:r>
          <w:rPr>
            <w:rFonts w:ascii="Times New Roman" w:hAnsi="Times New Roman" w:eastAsia="Times New Roman" w:cs="Times New Roman"/>
            <w:color w:val="000000" w:themeColor="text1"/>
            <w:sz w:val="24"/>
            <w:szCs w:val="24"/>
            <w:lang w:eastAsia="ru-RU"/>
          </w:rPr>
          <w:t xml:space="preserve">усталости</w:t>
        </w:r>
      </w:hyperlink>
      <w:r>
        <w:rPr>
          <w:rFonts w:ascii="Times New Roman" w:hAnsi="Times New Roman" w:eastAsia="Times New Roman" w:cs="Times New Roman"/>
          <w:color w:val="000000" w:themeColor="text1"/>
          <w:sz w:val="24"/>
          <w:szCs w:val="24"/>
          <w:lang w:eastAsia="ru-RU"/>
        </w:rPr>
        <w:t xml:space="preserve">, в оборотах.</w:t>
      </w:r>
      <w:r>
        <w:rPr>
          <w:rFonts w:ascii="Times New Roman" w:hAnsi="Times New Roman" w:eastAsia="Times New Roman" w:cs="Times New Roman"/>
          <w:color w:val="000000" w:themeColor="text1"/>
          <w:sz w:val="24"/>
          <w:szCs w:val="24"/>
          <w:lang w:eastAsia="ru-RU"/>
        </w:rPr>
      </w:r>
    </w:p>
    <w:p>
      <w:pPr>
        <w:numPr>
          <w:ilvl w:val="0"/>
          <w:numId w:val="2"/>
        </w:numPr>
        <w:ind w:left="384"/>
        <w:spacing w:before="100" w:beforeAutospacing="1" w:after="24" w:line="240" w:lineRule="auto"/>
        <w:shd w:val="clear" w:color="auto" w:fill="ffffff"/>
        <w:rPr>
          <w:rFonts w:ascii="Times New Roman" w:hAnsi="Times New Roman" w:eastAsia="Times New Roman" w:cs="Times New Roman"/>
          <w:color w:val="000000" w:themeColor="text1"/>
          <w:sz w:val="24"/>
          <w:szCs w:val="24"/>
          <w:lang w:eastAsia="ru-RU"/>
        </w:rPr>
      </w:pPr>
      <w:r>
        <w:rPr>
          <w:rFonts w:ascii="Times New Roman" w:hAnsi="Times New Roman" w:eastAsia="Times New Roman" w:cs="Times New Roman"/>
          <w:color w:val="000000" w:themeColor="text1"/>
          <w:sz w:val="24"/>
          <w:szCs w:val="24"/>
          <w:lang w:eastAsia="ru-RU"/>
        </w:rPr>
        <w:t xml:space="preserve">Шумы подшипника</w:t>
      </w:r>
      <w:r>
        <w:rPr>
          <w:rFonts w:ascii="Times New Roman" w:hAnsi="Times New Roman" w:eastAsia="Times New Roman" w:cs="Times New Roman"/>
          <w:color w:val="000000" w:themeColor="text1"/>
          <w:sz w:val="24"/>
          <w:szCs w:val="24"/>
          <w:lang w:eastAsia="ru-RU"/>
        </w:rPr>
      </w:r>
    </w:p>
    <w:p>
      <w:pPr>
        <w:numPr>
          <w:ilvl w:val="0"/>
          <w:numId w:val="2"/>
        </w:numPr>
        <w:ind w:left="384"/>
        <w:spacing w:before="100" w:beforeAutospacing="1" w:after="24" w:line="240" w:lineRule="auto"/>
        <w:shd w:val="clear" w:color="auto" w:fill="ffffff"/>
        <w:rPr>
          <w:rFonts w:ascii="Times New Roman" w:hAnsi="Times New Roman" w:eastAsia="Times New Roman" w:cs="Times New Roman"/>
          <w:color w:val="000000" w:themeColor="text1"/>
          <w:sz w:val="24"/>
          <w:szCs w:val="24"/>
          <w:lang w:eastAsia="ru-RU"/>
        </w:rPr>
      </w:pPr>
      <w:r>
        <w:rPr>
          <w:rFonts w:ascii="Times New Roman" w:hAnsi="Times New Roman" w:eastAsia="Times New Roman" w:cs="Times New Roman"/>
          <w:color w:val="000000" w:themeColor="text1"/>
          <w:sz w:val="24"/>
          <w:szCs w:val="24"/>
          <w:lang w:eastAsia="ru-RU"/>
        </w:rPr>
        <w:t xml:space="preserve">Вибрации подшипника</w:t>
      </w:r>
      <w:r>
        <w:rPr>
          <w:rFonts w:ascii="Times New Roman" w:hAnsi="Times New Roman" w:eastAsia="Times New Roman" w:cs="Times New Roman"/>
          <w:color w:val="000000" w:themeColor="text1"/>
          <w:sz w:val="24"/>
          <w:szCs w:val="24"/>
          <w:lang w:eastAsia="ru-RU"/>
        </w:rPr>
      </w:r>
    </w:p>
    <w:p>
      <w:pPr>
        <w:ind w:left="24"/>
        <w:spacing w:before="100" w:beforeAutospacing="1" w:after="24" w:line="240" w:lineRule="auto"/>
        <w:shd w:val="clear" w:color="auto" w:fill="ffffff"/>
        <w:rPr>
          <w:rFonts w:ascii="Times New Roman" w:hAnsi="Times New Roman" w:eastAsia="Times New Roman" w:cs="Aharoni"/>
          <w:b/>
          <w:color w:val="000000" w:themeColor="text1"/>
          <w:sz w:val="36"/>
          <w:szCs w:val="36"/>
          <w:u w:val="single"/>
          <w:lang w:eastAsia="ru-RU"/>
        </w:rPr>
      </w:pPr>
      <w:r>
        <w:rPr>
          <w:rFonts w:ascii="Times New Roman" w:hAnsi="Times New Roman" w:eastAsia="Times New Roman" w:cs="Aharoni"/>
          <w:b/>
          <w:color w:val="000000" w:themeColor="text1"/>
          <w:sz w:val="36"/>
          <w:szCs w:val="36"/>
          <w:u w:val="single"/>
          <w:lang w:eastAsia="ru-RU"/>
        </w:rPr>
        <w:t xml:space="preserve">3.Типы подшипников</w:t>
      </w:r>
      <w:r>
        <w:rPr>
          <w:rFonts w:ascii="Times New Roman" w:hAnsi="Times New Roman" w:eastAsia="Times New Roman" w:cs="Aharoni"/>
          <w:b/>
          <w:color w:val="000000" w:themeColor="text1"/>
          <w:sz w:val="36"/>
          <w:szCs w:val="36"/>
          <w:u w:val="single"/>
          <w:lang w:eastAsia="ru-RU"/>
        </w:rPr>
      </w:r>
    </w:p>
    <w:p>
      <w:pPr>
        <w:ind w:left="384"/>
        <w:spacing w:before="100" w:beforeAutospacing="1" w:after="24" w:line="240" w:lineRule="auto"/>
        <w:shd w:val="clear" w:color="auto" w:fill="ffffff"/>
        <w:rPr>
          <w:rFonts w:ascii="Times New Roman" w:hAnsi="Times New Roman" w:eastAsia="Times New Roman" w:cs="Times New Roman"/>
          <w:b/>
          <w:color w:val="000000" w:themeColor="text1"/>
          <w:sz w:val="24"/>
          <w:szCs w:val="24"/>
          <w:lang w:eastAsia="ru-RU"/>
        </w:rPr>
      </w:pPr>
      <w:r>
        <w:rPr>
          <w:rFonts w:ascii="Times New Roman" w:hAnsi="Times New Roman" w:eastAsia="Times New Roman" w:cs="Times New Roman"/>
          <w:b/>
          <w:color w:val="000000" w:themeColor="text1"/>
          <w:sz w:val="24"/>
          <w:szCs w:val="24"/>
          <w:lang w:eastAsia="ru-RU"/>
        </w:rPr>
      </w:r>
      <w:r>
        <w:rPr>
          <w:rFonts w:ascii="Times New Roman" w:hAnsi="Times New Roman" w:eastAsia="Times New Roman" w:cs="Times New Roman"/>
          <w:b/>
          <w:color w:val="000000" w:themeColor="text1"/>
          <w:sz w:val="24"/>
          <w:szCs w:val="24"/>
          <w:lang w:eastAsia="ru-RU"/>
        </w:rPr>
      </w:r>
    </w:p>
    <w:p>
      <w:pPr>
        <w:pStyle w:val="711"/>
        <w:spacing w:before="120" w:beforeAutospacing="0" w:after="120" w:afterAutospacing="0"/>
        <w:shd w:val="clear" w:color="auto" w:fill="ffffff"/>
        <w:rPr>
          <w:color w:val="000000" w:themeColor="text1"/>
        </w:rPr>
      </w:pPr>
      <w:r>
        <w:rPr>
          <w:color w:val="000000" w:themeColor="text1"/>
        </w:rPr>
        <w:t xml:space="preserve">По принципу работы все подшипники можно разделить на несколько типов:</w:t>
      </w:r>
      <w:r>
        <w:rPr>
          <w:color w:val="000000" w:themeColor="text1"/>
        </w:rPr>
      </w:r>
    </w:p>
    <w:p>
      <w:pPr>
        <w:numPr>
          <w:ilvl w:val="0"/>
          <w:numId w:val="3"/>
        </w:numPr>
        <w:ind w:left="384"/>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подшипники качения;</w:t>
      </w:r>
      <w:r>
        <w:rPr>
          <w:rFonts w:ascii="Times New Roman" w:hAnsi="Times New Roman" w:cs="Times New Roman"/>
          <w:color w:val="000000" w:themeColor="text1"/>
          <w:sz w:val="24"/>
          <w:szCs w:val="24"/>
        </w:rPr>
      </w:r>
    </w:p>
    <w:p>
      <w:pPr>
        <w:numPr>
          <w:ilvl w:val="0"/>
          <w:numId w:val="3"/>
        </w:numPr>
        <w:ind w:left="384"/>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подшипники скольжения;</w:t>
      </w:r>
      <w:r>
        <w:rPr>
          <w:rFonts w:ascii="Times New Roman" w:hAnsi="Times New Roman" w:cs="Times New Roman"/>
          <w:color w:val="000000" w:themeColor="text1"/>
          <w:sz w:val="24"/>
          <w:szCs w:val="24"/>
        </w:rPr>
      </w:r>
    </w:p>
    <w:p>
      <w:pPr>
        <w:pStyle w:val="711"/>
        <w:spacing w:before="120" w:beforeAutospacing="0" w:after="120" w:afterAutospacing="0"/>
        <w:shd w:val="clear" w:color="auto" w:fill="ffffff"/>
        <w:rPr>
          <w:color w:val="000000" w:themeColor="text1"/>
        </w:rPr>
      </w:pPr>
      <w:r>
        <w:rPr>
          <w:color w:val="000000" w:themeColor="text1"/>
        </w:rPr>
        <w:t xml:space="preserve">К подшипникам скольжения также относят:</w:t>
      </w:r>
      <w:r>
        <w:rPr>
          <w:color w:val="000000" w:themeColor="text1"/>
        </w:rPr>
      </w:r>
    </w:p>
    <w:p>
      <w:pPr>
        <w:numPr>
          <w:ilvl w:val="0"/>
          <w:numId w:val="4"/>
        </w:numPr>
        <w:ind w:left="384"/>
        <w:spacing w:before="100" w:beforeAutospacing="1" w:after="24" w:line="240" w:lineRule="auto"/>
        <w:shd w:val="clear" w:color="auto" w:fill="ffffff"/>
        <w:rPr>
          <w:rFonts w:ascii="Times New Roman" w:hAnsi="Times New Roman" w:cs="Times New Roman"/>
          <w:color w:val="000000" w:themeColor="text1"/>
          <w:sz w:val="24"/>
          <w:szCs w:val="24"/>
        </w:rPr>
      </w:pPr>
      <w:r/>
      <w:hyperlink r:id="rId20" w:tooltip="Газостатические подшипники" w:history="1">
        <w:r>
          <w:rPr>
            <w:rStyle w:val="710"/>
            <w:rFonts w:ascii="Times New Roman" w:hAnsi="Times New Roman" w:cs="Times New Roman"/>
            <w:color w:val="000000" w:themeColor="text1"/>
            <w:sz w:val="24"/>
            <w:szCs w:val="24"/>
            <w:u w:val="none"/>
          </w:rPr>
          <w:t xml:space="preserve">газостатические подшипники</w:t>
        </w:r>
      </w:hyperlink>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rPr>
      </w:r>
    </w:p>
    <w:p>
      <w:pPr>
        <w:numPr>
          <w:ilvl w:val="0"/>
          <w:numId w:val="4"/>
        </w:numPr>
        <w:ind w:left="384"/>
        <w:spacing w:before="100" w:beforeAutospacing="1" w:after="24" w:line="240" w:lineRule="auto"/>
        <w:shd w:val="clear" w:color="auto" w:fill="ffffff"/>
        <w:rPr>
          <w:rFonts w:ascii="Times New Roman" w:hAnsi="Times New Roman" w:cs="Times New Roman"/>
          <w:color w:val="000000" w:themeColor="text1"/>
          <w:sz w:val="24"/>
          <w:szCs w:val="24"/>
        </w:rPr>
      </w:pPr>
      <w:r/>
      <w:hyperlink r:id="rId21" w:tooltip="Газодинамические подшипники (страница отсутствует)" w:history="1">
        <w:r>
          <w:rPr>
            <w:rStyle w:val="710"/>
            <w:rFonts w:ascii="Times New Roman" w:hAnsi="Times New Roman" w:cs="Times New Roman"/>
            <w:color w:val="000000" w:themeColor="text1"/>
            <w:sz w:val="24"/>
            <w:szCs w:val="24"/>
            <w:u w:val="none"/>
          </w:rPr>
          <w:t xml:space="preserve">газодинамические подшипники</w:t>
        </w:r>
      </w:hyperlink>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rPr>
      </w:r>
    </w:p>
    <w:p>
      <w:pPr>
        <w:numPr>
          <w:ilvl w:val="0"/>
          <w:numId w:val="4"/>
        </w:numPr>
        <w:ind w:left="384"/>
        <w:spacing w:before="100" w:beforeAutospacing="1" w:after="24" w:line="240" w:lineRule="auto"/>
        <w:shd w:val="clear" w:color="auto" w:fill="ffffff"/>
        <w:rPr>
          <w:rFonts w:ascii="Times New Roman" w:hAnsi="Times New Roman" w:cs="Times New Roman"/>
          <w:color w:val="000000" w:themeColor="text1"/>
          <w:sz w:val="24"/>
          <w:szCs w:val="24"/>
        </w:rPr>
      </w:pPr>
      <w:r/>
      <w:hyperlink r:id="rId22" w:tooltip="Гидростатические подшипники" w:history="1">
        <w:r>
          <w:rPr>
            <w:rStyle w:val="710"/>
            <w:rFonts w:ascii="Times New Roman" w:hAnsi="Times New Roman" w:cs="Times New Roman"/>
            <w:color w:val="000000" w:themeColor="text1"/>
            <w:sz w:val="24"/>
            <w:szCs w:val="24"/>
            <w:u w:val="none"/>
          </w:rPr>
          <w:t xml:space="preserve">гидростатические подшипники</w:t>
        </w:r>
      </w:hyperlink>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rPr>
      </w:r>
    </w:p>
    <w:p>
      <w:pPr>
        <w:numPr>
          <w:ilvl w:val="0"/>
          <w:numId w:val="4"/>
        </w:numPr>
        <w:ind w:left="384"/>
        <w:spacing w:before="100" w:beforeAutospacing="1" w:after="24" w:line="240" w:lineRule="auto"/>
        <w:shd w:val="clear" w:color="auto" w:fill="ffffff"/>
        <w:rPr>
          <w:rFonts w:ascii="Times New Roman" w:hAnsi="Times New Roman" w:cs="Times New Roman"/>
          <w:color w:val="000000" w:themeColor="text1"/>
          <w:sz w:val="24"/>
          <w:szCs w:val="24"/>
        </w:rPr>
      </w:pPr>
      <w:r/>
      <w:hyperlink r:id="rId23" w:tooltip="Гидродинамические подшипники" w:history="1">
        <w:r>
          <w:rPr>
            <w:rStyle w:val="710"/>
            <w:rFonts w:ascii="Times New Roman" w:hAnsi="Times New Roman" w:cs="Times New Roman"/>
            <w:color w:val="000000" w:themeColor="text1"/>
            <w:sz w:val="24"/>
            <w:szCs w:val="24"/>
            <w:u w:val="none"/>
          </w:rPr>
          <w:t xml:space="preserve">гидродинамические подшипники</w:t>
        </w:r>
      </w:hyperlink>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rPr>
      </w:r>
    </w:p>
    <w:p>
      <w:pPr>
        <w:numPr>
          <w:ilvl w:val="0"/>
          <w:numId w:val="4"/>
        </w:numPr>
        <w:ind w:left="384"/>
        <w:spacing w:before="100" w:beforeAutospacing="1" w:after="24" w:line="240" w:lineRule="auto"/>
        <w:shd w:val="clear" w:color="auto" w:fill="ffffff"/>
        <w:rPr>
          <w:rFonts w:ascii="Times New Roman" w:hAnsi="Times New Roman" w:cs="Times New Roman"/>
          <w:color w:val="000000" w:themeColor="text1"/>
          <w:sz w:val="24"/>
          <w:szCs w:val="24"/>
        </w:rPr>
      </w:pPr>
      <w:r/>
      <w:hyperlink r:id="rId24" w:tooltip="Магнитный подшипник" w:history="1">
        <w:r>
          <w:rPr>
            <w:rStyle w:val="710"/>
            <w:rFonts w:ascii="Times New Roman" w:hAnsi="Times New Roman" w:cs="Times New Roman"/>
            <w:color w:val="000000" w:themeColor="text1"/>
            <w:sz w:val="24"/>
            <w:szCs w:val="24"/>
            <w:u w:val="none"/>
          </w:rPr>
          <w:t xml:space="preserve">магнитные подшипники</w:t>
        </w:r>
      </w:hyperlink>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rPr>
      </w:r>
    </w:p>
    <w:p>
      <w:pPr>
        <w:pStyle w:val="711"/>
        <w:spacing w:before="120" w:beforeAutospacing="0" w:after="120" w:afterAutospacing="0"/>
        <w:shd w:val="clear" w:color="auto" w:fill="ffffff"/>
        <w:rPr>
          <w:color w:val="000000" w:themeColor="text1"/>
        </w:rPr>
      </w:pPr>
      <w:r>
        <w:rPr>
          <w:color w:val="000000" w:themeColor="text1"/>
        </w:rPr>
        <w:t xml:space="preserve">Основные типы, которые применяются в машиностроении, — это </w:t>
      </w:r>
      <w:r>
        <w:rPr>
          <w:iCs/>
          <w:color w:val="000000" w:themeColor="text1"/>
        </w:rPr>
        <w:t xml:space="preserve">подшипники качения</w:t>
      </w:r>
      <w:r>
        <w:rPr>
          <w:color w:val="000000" w:themeColor="text1"/>
        </w:rPr>
        <w:t xml:space="preserve"> и </w:t>
      </w:r>
      <w:r>
        <w:rPr>
          <w:iCs/>
          <w:color w:val="000000" w:themeColor="text1"/>
        </w:rPr>
        <w:t xml:space="preserve">подшипники скольжения</w:t>
      </w:r>
      <w:r>
        <w:rPr>
          <w:color w:val="000000" w:themeColor="text1"/>
        </w:rPr>
        <w:t xml:space="preserve">.</w:t>
      </w:r>
      <w:r>
        <w:rPr>
          <w:color w:val="000000" w:themeColor="text1"/>
        </w:rPr>
      </w:r>
    </w:p>
    <w:p>
      <w:pPr>
        <w:pStyle w:val="711"/>
        <w:spacing w:before="120" w:beforeAutospacing="0" w:after="120" w:afterAutospacing="0"/>
        <w:shd w:val="clear" w:color="auto" w:fill="ffffff"/>
        <w:rPr>
          <w:color w:val="000000" w:themeColor="text1"/>
        </w:rPr>
      </w:pPr>
      <w:r>
        <w:rPr>
          <w:color w:val="000000" w:themeColor="text1"/>
        </w:rPr>
      </w:r>
      <w:r>
        <w:rPr>
          <w:color w:val="000000" w:themeColor="text1"/>
        </w:rPr>
      </w:r>
    </w:p>
    <w:p>
      <w:pPr>
        <w:pStyle w:val="711"/>
        <w:spacing w:before="120" w:beforeAutospacing="0" w:after="120" w:afterAutospacing="0"/>
        <w:shd w:val="clear" w:color="auto" w:fill="ffffff"/>
        <w:rPr>
          <w:rFonts w:cs="Aharoni"/>
          <w:b/>
          <w:color w:val="000000" w:themeColor="text1"/>
          <w:sz w:val="36"/>
          <w:szCs w:val="36"/>
          <w:u w:val="single"/>
        </w:rPr>
      </w:pPr>
      <w:r>
        <w:rPr>
          <w:rFonts w:cs="Aharoni"/>
          <w:b/>
          <w:color w:val="000000" w:themeColor="text1"/>
          <w:sz w:val="36"/>
          <w:szCs w:val="36"/>
          <w:u w:val="single"/>
        </w:rPr>
        <w:t xml:space="preserve">4.Классификация</w:t>
      </w:r>
      <w:r>
        <w:rPr>
          <w:rFonts w:cs="Aharoni"/>
          <w:b/>
          <w:color w:val="000000" w:themeColor="text1"/>
          <w:sz w:val="36"/>
          <w:szCs w:val="36"/>
          <w:u w:val="single"/>
        </w:rPr>
      </w:r>
    </w:p>
    <w:p>
      <w:pPr>
        <w:pStyle w:val="711"/>
        <w:spacing w:before="120" w:beforeAutospacing="0" w:after="120" w:afterAutospacing="0"/>
        <w:shd w:val="clear" w:color="auto" w:fill="ffffff"/>
        <w:rPr>
          <w:rFonts w:cs="Aharoni"/>
          <w:b/>
          <w:color w:val="000000" w:themeColor="text1"/>
          <w:sz w:val="36"/>
          <w:szCs w:val="36"/>
          <w:u w:val="single"/>
        </w:rPr>
      </w:pPr>
      <w:r>
        <w:rPr>
          <w:rFonts w:cs="Aharoni"/>
          <w:b/>
          <w:color w:val="000000" w:themeColor="text1"/>
          <w:sz w:val="36"/>
          <w:szCs w:val="36"/>
          <w:u w:val="single"/>
        </w:rPr>
      </w:r>
      <w:r>
        <w:rPr>
          <w:rFonts w:cs="Aharoni"/>
          <w:b/>
          <w:color w:val="000000" w:themeColor="text1"/>
          <w:sz w:val="36"/>
          <w:szCs w:val="36"/>
          <w:u w:val="single"/>
        </w:rPr>
      </w:r>
    </w:p>
    <w:p>
      <w:pPr>
        <w:pStyle w:val="711"/>
        <w:spacing w:before="120" w:beforeAutospacing="0" w:after="120" w:afterAutospacing="0"/>
        <w:shd w:val="clear" w:color="auto" w:fill="ffffff"/>
        <w:rPr>
          <w:color w:val="000000" w:themeColor="text1"/>
        </w:rPr>
      </w:pPr>
      <w:r>
        <w:rPr>
          <w:color w:val="000000" w:themeColor="text1"/>
        </w:rPr>
        <w:t xml:space="preserve">Классификация подшипников качения осуществляется на основе следующих признаков:</w:t>
      </w:r>
      <w:r>
        <w:rPr>
          <w:color w:val="000000" w:themeColor="text1"/>
        </w:rPr>
      </w:r>
    </w:p>
    <w:p>
      <w:pPr>
        <w:numPr>
          <w:ilvl w:val="0"/>
          <w:numId w:val="6"/>
        </w:numPr>
        <w:ind w:left="384"/>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По виду тел качения</w:t>
      </w:r>
      <w:r>
        <w:rPr>
          <w:rFonts w:ascii="Times New Roman" w:hAnsi="Times New Roman" w:cs="Times New Roman"/>
          <w:color w:val="000000" w:themeColor="text1"/>
          <w:sz w:val="24"/>
          <w:szCs w:val="24"/>
        </w:rPr>
      </w:r>
    </w:p>
    <w:p>
      <w:pPr>
        <w:numPr>
          <w:ilvl w:val="1"/>
          <w:numId w:val="6"/>
        </w:numPr>
        <w:ind w:left="768"/>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Шариковые,</w:t>
      </w:r>
      <w:r>
        <w:rPr>
          <w:rFonts w:ascii="Times New Roman" w:hAnsi="Times New Roman" w:cs="Times New Roman"/>
          <w:color w:val="000000" w:themeColor="text1"/>
          <w:sz w:val="24"/>
          <w:szCs w:val="24"/>
        </w:rPr>
      </w:r>
    </w:p>
    <w:p>
      <w:pPr>
        <w:numPr>
          <w:ilvl w:val="1"/>
          <w:numId w:val="6"/>
        </w:numPr>
        <w:ind w:left="768"/>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Роликовые (игольчатые, если ролики тонкие и длинные);</w:t>
      </w:r>
      <w:r>
        <w:rPr>
          <w:rFonts w:ascii="Times New Roman" w:hAnsi="Times New Roman" w:cs="Times New Roman"/>
          <w:color w:val="000000" w:themeColor="text1"/>
          <w:sz w:val="24"/>
          <w:szCs w:val="24"/>
        </w:rPr>
      </w:r>
    </w:p>
    <w:p>
      <w:pPr>
        <w:numPr>
          <w:ilvl w:val="0"/>
          <w:numId w:val="6"/>
        </w:numPr>
        <w:ind w:left="384"/>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По типу воспринимаемой нагрузки</w:t>
      </w:r>
      <w:r>
        <w:rPr>
          <w:rFonts w:ascii="Times New Roman" w:hAnsi="Times New Roman" w:cs="Times New Roman"/>
          <w:color w:val="000000" w:themeColor="text1"/>
          <w:sz w:val="24"/>
          <w:szCs w:val="24"/>
        </w:rPr>
      </w:r>
    </w:p>
    <w:p>
      <w:pPr>
        <w:numPr>
          <w:ilvl w:val="1"/>
          <w:numId w:val="6"/>
        </w:numPr>
        <w:ind w:left="768"/>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Радиальные (нагрузка вдоль оси вала не допускается).</w:t>
      </w:r>
      <w:r>
        <w:rPr>
          <w:rFonts w:ascii="Times New Roman" w:hAnsi="Times New Roman" w:cs="Times New Roman"/>
          <w:color w:val="000000" w:themeColor="text1"/>
          <w:sz w:val="24"/>
          <w:szCs w:val="24"/>
        </w:rPr>
      </w:r>
    </w:p>
    <w:p>
      <w:pPr>
        <w:numPr>
          <w:ilvl w:val="1"/>
          <w:numId w:val="6"/>
        </w:numPr>
        <w:ind w:left="768"/>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Радиально-упорные, упорно-радиальные. Воспринимают нагрузки как вдоль, так и поперёк оси вала. Часто нагрузка вдоль оси только одного направления.</w:t>
      </w:r>
      <w:r>
        <w:rPr>
          <w:rFonts w:ascii="Times New Roman" w:hAnsi="Times New Roman" w:cs="Times New Roman"/>
          <w:color w:val="000000" w:themeColor="text1"/>
          <w:sz w:val="24"/>
          <w:szCs w:val="24"/>
        </w:rPr>
      </w:r>
    </w:p>
    <w:p>
      <w:pPr>
        <w:numPr>
          <w:ilvl w:val="1"/>
          <w:numId w:val="6"/>
        </w:numPr>
        <w:ind w:left="768"/>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Упорные (нагрузка поперёк оси вала не допускается).</w:t>
      </w:r>
      <w:r>
        <w:rPr>
          <w:rFonts w:ascii="Times New Roman" w:hAnsi="Times New Roman" w:cs="Times New Roman"/>
          <w:color w:val="000000" w:themeColor="text1"/>
          <w:sz w:val="24"/>
          <w:szCs w:val="24"/>
        </w:rPr>
      </w:r>
    </w:p>
    <w:p>
      <w:pPr>
        <w:numPr>
          <w:ilvl w:val="2"/>
          <w:numId w:val="6"/>
        </w:numPr>
        <w:ind w:left="1152"/>
        <w:spacing w:before="100" w:beforeAutospacing="1" w:after="24" w:line="240" w:lineRule="auto"/>
        <w:shd w:val="clear" w:color="auto" w:fill="ffffff"/>
        <w:rPr>
          <w:rFonts w:ascii="Times New Roman" w:hAnsi="Times New Roman" w:cs="Times New Roman"/>
          <w:color w:val="000000" w:themeColor="text1"/>
          <w:sz w:val="24"/>
          <w:szCs w:val="24"/>
        </w:rPr>
      </w:pPr>
      <w:r/>
      <w:hyperlink r:id="rId25" w:tooltip="Винтовая передача" w:history="1">
        <w:r>
          <w:rPr>
            <w:rStyle w:val="710"/>
            <w:rFonts w:ascii="Times New Roman" w:hAnsi="Times New Roman" w:cs="Times New Roman"/>
            <w:color w:val="000000" w:themeColor="text1"/>
            <w:sz w:val="24"/>
            <w:szCs w:val="24"/>
            <w:u w:val="none"/>
          </w:rPr>
          <w:t xml:space="preserve">Шариковые винтовые передачи</w:t>
        </w:r>
      </w:hyperlink>
      <w:r>
        <w:rPr>
          <w:rFonts w:ascii="Times New Roman" w:hAnsi="Times New Roman" w:cs="Times New Roman"/>
          <w:color w:val="000000" w:themeColor="text1"/>
          <w:sz w:val="24"/>
          <w:szCs w:val="24"/>
        </w:rPr>
        <w:t xml:space="preserve">. Обеспечивают сопряжение винт-гайка через тела качения.</w:t>
      </w:r>
      <w:r>
        <w:rPr>
          <w:rFonts w:ascii="Times New Roman" w:hAnsi="Times New Roman" w:cs="Times New Roman"/>
          <w:color w:val="000000" w:themeColor="text1"/>
          <w:sz w:val="24"/>
          <w:szCs w:val="24"/>
        </w:rPr>
      </w:r>
    </w:p>
    <w:p>
      <w:pPr>
        <w:numPr>
          <w:ilvl w:val="0"/>
          <w:numId w:val="6"/>
        </w:numPr>
        <w:ind w:left="384"/>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По числу рядов тел качения</w:t>
      </w:r>
      <w:r>
        <w:rPr>
          <w:rFonts w:ascii="Times New Roman" w:hAnsi="Times New Roman" w:cs="Times New Roman"/>
          <w:color w:val="000000" w:themeColor="text1"/>
          <w:sz w:val="24"/>
          <w:szCs w:val="24"/>
        </w:rPr>
      </w:r>
    </w:p>
    <w:p>
      <w:pPr>
        <w:numPr>
          <w:ilvl w:val="1"/>
          <w:numId w:val="6"/>
        </w:numPr>
        <w:ind w:left="768"/>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Однорядные,</w:t>
      </w:r>
      <w:r>
        <w:rPr>
          <w:rFonts w:ascii="Times New Roman" w:hAnsi="Times New Roman" w:cs="Times New Roman"/>
          <w:color w:val="000000" w:themeColor="text1"/>
          <w:sz w:val="24"/>
          <w:szCs w:val="24"/>
        </w:rPr>
      </w:r>
    </w:p>
    <w:p>
      <w:pPr>
        <w:numPr>
          <w:ilvl w:val="1"/>
          <w:numId w:val="6"/>
        </w:numPr>
        <w:ind w:left="768"/>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Двухрядные,</w:t>
      </w:r>
      <w:r>
        <w:rPr>
          <w:rFonts w:ascii="Times New Roman" w:hAnsi="Times New Roman" w:cs="Times New Roman"/>
          <w:color w:val="000000" w:themeColor="text1"/>
          <w:sz w:val="24"/>
          <w:szCs w:val="24"/>
        </w:rPr>
      </w:r>
    </w:p>
    <w:p>
      <w:pPr>
        <w:numPr>
          <w:ilvl w:val="1"/>
          <w:numId w:val="6"/>
        </w:numPr>
        <w:ind w:left="768"/>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Многорядные;</w:t>
      </w:r>
      <w:r>
        <w:rPr>
          <w:rFonts w:ascii="Times New Roman" w:hAnsi="Times New Roman" w:cs="Times New Roman"/>
          <w:color w:val="000000" w:themeColor="text1"/>
          <w:sz w:val="24"/>
          <w:szCs w:val="24"/>
        </w:rPr>
      </w:r>
    </w:p>
    <w:p>
      <w:pPr>
        <w:numPr>
          <w:ilvl w:val="1"/>
          <w:numId w:val="6"/>
        </w:numPr>
        <w:ind w:left="768"/>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Самоустанавливающиеся.</w:t>
      </w:r>
      <w:r>
        <w:rPr>
          <w:rFonts w:ascii="Times New Roman" w:hAnsi="Times New Roman" w:cs="Times New Roman"/>
          <w:color w:val="000000" w:themeColor="text1"/>
          <w:sz w:val="24"/>
          <w:szCs w:val="24"/>
        </w:rPr>
      </w:r>
    </w:p>
    <w:p>
      <w:pPr>
        <w:numPr>
          <w:ilvl w:val="1"/>
          <w:numId w:val="6"/>
        </w:numPr>
        <w:ind w:left="768"/>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Несамоустанавливающиеся.</w:t>
      </w:r>
      <w:r>
        <w:rPr>
          <w:rFonts w:ascii="Times New Roman" w:hAnsi="Times New Roman" w:cs="Times New Roman"/>
          <w:color w:val="000000" w:themeColor="text1"/>
          <w:sz w:val="24"/>
          <w:szCs w:val="24"/>
        </w:rPr>
      </w:r>
    </w:p>
    <w:p>
      <w:pPr>
        <w:numPr>
          <w:ilvl w:val="0"/>
          <w:numId w:val="7"/>
        </w:numPr>
        <w:ind w:left="384"/>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По материалу тел качений:</w:t>
      </w:r>
      <w:r>
        <w:rPr>
          <w:rFonts w:ascii="Times New Roman" w:hAnsi="Times New Roman" w:cs="Times New Roman"/>
          <w:color w:val="000000" w:themeColor="text1"/>
          <w:sz w:val="24"/>
          <w:szCs w:val="24"/>
        </w:rPr>
      </w:r>
    </w:p>
    <w:p>
      <w:pPr>
        <w:numPr>
          <w:ilvl w:val="1"/>
          <w:numId w:val="7"/>
        </w:numPr>
        <w:ind w:left="768"/>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Полностью стальные;</w:t>
      </w:r>
      <w:r>
        <w:rPr>
          <w:rFonts w:ascii="Times New Roman" w:hAnsi="Times New Roman" w:cs="Times New Roman"/>
          <w:color w:val="000000" w:themeColor="text1"/>
          <w:sz w:val="24"/>
          <w:szCs w:val="24"/>
        </w:rPr>
      </w:r>
    </w:p>
    <w:p>
      <w:pPr>
        <w:numPr>
          <w:ilvl w:val="1"/>
          <w:numId w:val="7"/>
        </w:numPr>
        <w:ind w:left="768"/>
        <w:spacing w:before="100" w:beforeAutospacing="1" w:after="24" w:line="240" w:lineRule="auto"/>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Гибридные (стальные кольца, тела качения неметаллические. Как правило, керамические);</w:t>
      </w:r>
      <w:r>
        <w:rPr>
          <w:rFonts w:ascii="Times New Roman" w:hAnsi="Times New Roman" w:cs="Times New Roman"/>
          <w:color w:val="000000" w:themeColor="text1"/>
          <w:sz w:val="24"/>
          <w:szCs w:val="24"/>
        </w:rPr>
      </w:r>
    </w:p>
    <w:p>
      <w:pPr>
        <w:ind w:left="30" w:right="30"/>
        <w:spacing w:before="100" w:beforeAutospacing="1" w:after="24" w:line="240" w:lineRule="auto"/>
        <w:shd w:val="clear" w:color="auto" w:fill="f8f9fa"/>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ru-RU"/>
        </w:rPr>
        <mc:AlternateContent>
          <mc:Choice Requires="wpg">
            <w:drawing>
              <wp:inline xmlns:wp="http://schemas.openxmlformats.org/drawingml/2006/wordprocessingDrawing" distT="0" distB="0" distL="0" distR="0">
                <wp:extent cx="742950" cy="1143000"/>
                <wp:effectExtent l="19050" t="0" r="0" b="0"/>
                <wp:docPr id="1" name="Рисунок 3" descr="https://upload.wikimedia.org/wikipedia/commons/thumb/8/80/Cylindrical-roller-bearing_din5412-t1_type-n_120.png/78px-Cylindrical-roller-bearing_din5412-t1_type-n_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8/80/Cylindrical-roller-bearing_din5412-t1_type-n_120.png/78px-Cylindrical-roller-bearing_din5412-t1_type-n_120.png">
                          <a:hlinkClick r:id="rId26"/>
                        </pic:cNvPr>
                        <pic:cNvPicPr>
                          <a:picLocks noChangeAspect="1"/>
                        </pic:cNvPicPr>
                        <pic:nvPr/>
                      </pic:nvPicPr>
                      <pic:blipFill>
                        <a:blip r:embed="rId27"/>
                        <a:stretch/>
                      </pic:blipFill>
                      <pic:spPr bwMode="auto">
                        <a:xfrm>
                          <a:off x="0" y="0"/>
                          <a:ext cx="742950" cy="1143000"/>
                        </a:xfrm>
                        <a:prstGeom prst="rect">
                          <a:avLst/>
                        </a:prstGeom>
                        <a:noFill/>
                        <a:ln w="9525">
                          <a:noFill/>
                          <a:miter lim="800000"/>
                          <a:headEnd/>
                          <a:tailE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58.50pt;height:90.00pt;mso-wrap-distance-left:0.00pt;mso-wrap-distance-top:0.00pt;mso-wrap-distance-right:0.00pt;mso-wrap-distance-bottom:0.00pt;" stroked="f" strokeweight="0.75pt">
                <v:path textboxrect="0,0,0,0"/>
                <v:imagedata r:id="rId27" o:title=""/>
              </v:shape>
            </w:pict>
          </mc:Fallback>
        </mc:AlternateContent>
      </w:r>
      <w:r>
        <w:rPr>
          <w:rFonts w:ascii="Times New Roman" w:hAnsi="Times New Roman" w:cs="Times New Roman"/>
          <w:color w:val="000000" w:themeColor="text1"/>
          <w:sz w:val="24"/>
          <w:szCs w:val="24"/>
        </w:rPr>
        <w:t xml:space="preserve">Радиальный роликовый подшипник</w:t>
      </w:r>
      <w:r>
        <w:rPr>
          <w:rFonts w:ascii="Times New Roman" w:hAnsi="Times New Roman" w:cs="Times New Roman"/>
          <w:color w:val="000000" w:themeColor="text1"/>
          <w:sz w:val="24"/>
          <w:szCs w:val="24"/>
        </w:rPr>
      </w:r>
    </w:p>
    <w:p>
      <w:pPr>
        <w:ind w:left="30" w:right="30"/>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ind w:left="30" w:right="30"/>
        <w:spacing w:before="100" w:beforeAutospacing="1" w:after="24" w:line="240" w:lineRule="auto"/>
        <w:shd w:val="clear" w:color="auto" w:fill="f8f9fa"/>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ru-RU"/>
        </w:rPr>
        <mc:AlternateContent>
          <mc:Choice Requires="wpg">
            <w:drawing>
              <wp:inline xmlns:wp="http://schemas.openxmlformats.org/drawingml/2006/wordprocessingDrawing" distT="0" distB="0" distL="0" distR="0">
                <wp:extent cx="1143000" cy="800100"/>
                <wp:effectExtent l="19050" t="0" r="0" b="0"/>
                <wp:docPr id="2" name="Рисунок 4" descr="https://upload.wikimedia.org/wikipedia/commons/thumb/3/3d/Thrust-ball-bearing_din711_120.png/120px-Thrust-ball-bearing_din711_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thumb/3/3d/Thrust-ball-bearing_din711_120.png/120px-Thrust-ball-bearing_din711_120.png">
                          <a:hlinkClick r:id="rId28"/>
                        </pic:cNvPr>
                        <pic:cNvPicPr>
                          <a:picLocks noChangeAspect="1"/>
                        </pic:cNvPicPr>
                        <pic:nvPr/>
                      </pic:nvPicPr>
                      <pic:blipFill>
                        <a:blip r:embed="rId29"/>
                        <a:stretch/>
                      </pic:blipFill>
                      <pic:spPr bwMode="auto">
                        <a:xfrm>
                          <a:off x="0" y="0"/>
                          <a:ext cx="1143000" cy="800100"/>
                        </a:xfrm>
                        <a:prstGeom prst="rect">
                          <a:avLst/>
                        </a:prstGeom>
                        <a:noFill/>
                        <a:ln w="9525">
                          <a:noFill/>
                          <a:miter lim="800000"/>
                          <a:headEnd/>
                          <a:tailE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90.00pt;height:63.00pt;mso-wrap-distance-left:0.00pt;mso-wrap-distance-top:0.00pt;mso-wrap-distance-right:0.00pt;mso-wrap-distance-bottom:0.00pt;" stroked="f" strokeweight="0.75pt">
                <v:path textboxrect="0,0,0,0"/>
                <v:imagedata r:id="rId29" o:title=""/>
              </v:shape>
            </w:pict>
          </mc:Fallback>
        </mc:AlternateContent>
      </w:r>
      <w:r>
        <w:rPr>
          <w:rFonts w:ascii="Times New Roman" w:hAnsi="Times New Roman" w:cs="Times New Roman"/>
          <w:color w:val="000000" w:themeColor="text1"/>
          <w:sz w:val="24"/>
          <w:szCs w:val="24"/>
        </w:rPr>
        <w:t xml:space="preserve">Упорный шариковый подшипник</w:t>
      </w:r>
      <w:r>
        <w:rPr>
          <w:rFonts w:ascii="Times New Roman" w:hAnsi="Times New Roman" w:cs="Times New Roman"/>
          <w:color w:val="000000" w:themeColor="text1"/>
          <w:sz w:val="24"/>
          <w:szCs w:val="24"/>
        </w:rPr>
      </w:r>
    </w:p>
    <w:p>
      <w:pPr>
        <w:ind w:left="30" w:right="30"/>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ind w:left="30" w:right="30"/>
        <w:spacing w:before="100" w:beforeAutospacing="1" w:after="24" w:line="240" w:lineRule="auto"/>
        <w:shd w:val="clear" w:color="auto" w:fill="f8f9fa"/>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ru-RU"/>
        </w:rPr>
        <mc:AlternateContent>
          <mc:Choice Requires="wpg">
            <w:drawing>
              <wp:inline xmlns:wp="http://schemas.openxmlformats.org/drawingml/2006/wordprocessingDrawing" distT="0" distB="0" distL="0" distR="0">
                <wp:extent cx="1143000" cy="828675"/>
                <wp:effectExtent l="19050" t="0" r="0" b="0"/>
                <wp:docPr id="3" name="Рисунок 5" descr="https://upload.wikimedia.org/wikipedia/commons/thumb/5/58/Thrust-cylindrical-roller-bearing_din722_120.png/120px-Thrust-cylindrical-roller-bearing_din722_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thumb/5/58/Thrust-cylindrical-roller-bearing_din722_120.png/120px-Thrust-cylindrical-roller-bearing_din722_120.png">
                          <a:hlinkClick r:id="rId30"/>
                        </pic:cNvPr>
                        <pic:cNvPicPr>
                          <a:picLocks noChangeAspect="1"/>
                        </pic:cNvPicPr>
                        <pic:nvPr/>
                      </pic:nvPicPr>
                      <pic:blipFill>
                        <a:blip r:embed="rId31"/>
                        <a:stretch/>
                      </pic:blipFill>
                      <pic:spPr bwMode="auto">
                        <a:xfrm>
                          <a:off x="0" y="0"/>
                          <a:ext cx="1143000" cy="828675"/>
                        </a:xfrm>
                        <a:prstGeom prst="rect">
                          <a:avLst/>
                        </a:prstGeom>
                        <a:noFill/>
                        <a:ln w="9525">
                          <a:noFill/>
                          <a:miter lim="800000"/>
                          <a:headEnd/>
                          <a:tailE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90.00pt;height:65.25pt;mso-wrap-distance-left:0.00pt;mso-wrap-distance-top:0.00pt;mso-wrap-distance-right:0.00pt;mso-wrap-distance-bottom:0.00pt;" stroked="f" strokeweight="0.75pt">
                <v:path textboxrect="0,0,0,0"/>
                <v:imagedata r:id="rId31" o:title=""/>
              </v:shape>
            </w:pict>
          </mc:Fallback>
        </mc:AlternateContent>
      </w:r>
      <w:r>
        <w:rPr>
          <w:rFonts w:ascii="Times New Roman" w:hAnsi="Times New Roman" w:cs="Times New Roman"/>
          <w:color w:val="000000" w:themeColor="text1"/>
          <w:sz w:val="24"/>
          <w:szCs w:val="24"/>
        </w:rPr>
        <w:t xml:space="preserve">Упорный роликовый подшипник</w:t>
      </w:r>
      <w:r>
        <w:rPr>
          <w:rFonts w:ascii="Times New Roman" w:hAnsi="Times New Roman" w:cs="Times New Roman"/>
          <w:color w:val="000000" w:themeColor="text1"/>
          <w:sz w:val="24"/>
          <w:szCs w:val="24"/>
        </w:rPr>
      </w:r>
    </w:p>
    <w:p>
      <w:pPr>
        <w:ind w:left="30" w:right="30"/>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ind w:left="30" w:right="30"/>
        <w:spacing w:before="100" w:beforeAutospacing="1" w:after="24" w:line="240" w:lineRule="auto"/>
        <w:shd w:val="clear" w:color="auto" w:fill="f8f9fa"/>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ru-RU"/>
        </w:rPr>
        <mc:AlternateContent>
          <mc:Choice Requires="wpg">
            <w:drawing>
              <wp:inline xmlns:wp="http://schemas.openxmlformats.org/drawingml/2006/wordprocessingDrawing" distT="0" distB="0" distL="0" distR="0">
                <wp:extent cx="771525" cy="1143000"/>
                <wp:effectExtent l="19050" t="0" r="9525" b="0"/>
                <wp:docPr id="4" name="Рисунок 6" descr="https://upload.wikimedia.org/wikipedia/commons/thumb/9/95/Angular-contact-ball-bearing_single-row_din628_type-b_120.png/81px-Angular-contact-ball-bearing_single-row_din628_type-b_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pload.wikimedia.org/wikipedia/commons/thumb/9/95/Angular-contact-ball-bearing_single-row_din628_type-b_120.png/81px-Angular-contact-ball-bearing_single-row_din628_type-b_120.png">
                          <a:hlinkClick r:id="rId32"/>
                        </pic:cNvPr>
                        <pic:cNvPicPr>
                          <a:picLocks noChangeAspect="1"/>
                        </pic:cNvPicPr>
                        <pic:nvPr/>
                      </pic:nvPicPr>
                      <pic:blipFill>
                        <a:blip r:embed="rId33"/>
                        <a:stretch/>
                      </pic:blipFill>
                      <pic:spPr bwMode="auto">
                        <a:xfrm>
                          <a:off x="0" y="0"/>
                          <a:ext cx="771525" cy="1143000"/>
                        </a:xfrm>
                        <a:prstGeom prst="rect">
                          <a:avLst/>
                        </a:prstGeom>
                        <a:noFill/>
                        <a:ln w="9525">
                          <a:noFill/>
                          <a:miter lim="800000"/>
                          <a:headEnd/>
                          <a:tailE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60.75pt;height:90.00pt;mso-wrap-distance-left:0.00pt;mso-wrap-distance-top:0.00pt;mso-wrap-distance-right:0.00pt;mso-wrap-distance-bottom:0.00pt;" stroked="f" strokeweight="0.75pt">
                <v:path textboxrect="0,0,0,0"/>
                <v:imagedata r:id="rId33" o:title=""/>
              </v:shape>
            </w:pict>
          </mc:Fallback>
        </mc:AlternateContent>
      </w:r>
      <w:r>
        <w:rPr>
          <w:rFonts w:ascii="Times New Roman" w:hAnsi="Times New Roman" w:cs="Times New Roman"/>
          <w:color w:val="000000" w:themeColor="text1"/>
          <w:sz w:val="24"/>
          <w:szCs w:val="24"/>
        </w:rPr>
        <w:t xml:space="preserve">Радиально-упорный шариковый подшипник</w:t>
      </w:r>
      <w:r>
        <w:rPr>
          <w:rFonts w:ascii="Times New Roman" w:hAnsi="Times New Roman" w:cs="Times New Roman"/>
          <w:color w:val="000000" w:themeColor="text1"/>
          <w:sz w:val="24"/>
          <w:szCs w:val="24"/>
        </w:rPr>
      </w:r>
    </w:p>
    <w:p>
      <w:pPr>
        <w:ind w:left="30" w:right="30"/>
        <w:spacing w:before="100" w:beforeAutospacing="1" w:after="24" w:line="240" w:lineRule="auto"/>
        <w:shd w:val="clear" w:color="auto" w:fill="f8f9fa"/>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ru-RU"/>
        </w:rPr>
        <mc:AlternateContent>
          <mc:Choice Requires="wpg">
            <w:drawing>
              <wp:inline xmlns:wp="http://schemas.openxmlformats.org/drawingml/2006/wordprocessingDrawing" distT="0" distB="0" distL="0" distR="0">
                <wp:extent cx="1143000" cy="866775"/>
                <wp:effectExtent l="19050" t="0" r="0" b="0"/>
                <wp:docPr id="5" name="Рисунок 7" descr="https://upload.wikimedia.org/wikipedia/commons/thumb/1/13/Four-point-contact-bearing_din628_type-qj_120-ex.png/120px-Four-point-contact-bearing_din628_type-qj_120-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pload.wikimedia.org/wikipedia/commons/thumb/1/13/Four-point-contact-bearing_din628_type-qj_120-ex.png/120px-Four-point-contact-bearing_din628_type-qj_120-ex.png">
                          <a:hlinkClick r:id="rId34"/>
                        </pic:cNvPr>
                        <pic:cNvPicPr>
                          <a:picLocks noChangeAspect="1"/>
                        </pic:cNvPicPr>
                        <pic:nvPr/>
                      </pic:nvPicPr>
                      <pic:blipFill>
                        <a:blip r:embed="rId35"/>
                        <a:stretch/>
                      </pic:blipFill>
                      <pic:spPr bwMode="auto">
                        <a:xfrm>
                          <a:off x="0" y="0"/>
                          <a:ext cx="1143000" cy="866775"/>
                        </a:xfrm>
                        <a:prstGeom prst="rect">
                          <a:avLst/>
                        </a:prstGeom>
                        <a:noFill/>
                        <a:ln w="9525">
                          <a:noFill/>
                          <a:miter lim="800000"/>
                          <a:headEnd/>
                          <a:tailE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90.00pt;height:68.25pt;mso-wrap-distance-left:0.00pt;mso-wrap-distance-top:0.00pt;mso-wrap-distance-right:0.00pt;mso-wrap-distance-bottom:0.00pt;" stroked="f" strokeweight="0.75pt">
                <v:path textboxrect="0,0,0,0"/>
                <v:imagedata r:id="rId35" o:title=""/>
              </v:shape>
            </w:pict>
          </mc:Fallback>
        </mc:AlternateContent>
      </w:r>
      <w:r>
        <w:rPr>
          <w:rFonts w:ascii="Times New Roman" w:hAnsi="Times New Roman" w:cs="Times New Roman"/>
          <w:color w:val="000000" w:themeColor="text1"/>
          <w:sz w:val="24"/>
          <w:szCs w:val="24"/>
        </w:rPr>
        <w:t xml:space="preserve">Радиально-упорный шариковый подшипник с четырёхточечным контактом</w:t>
      </w:r>
      <w:r>
        <w:rPr>
          <w:rFonts w:ascii="Times New Roman" w:hAnsi="Times New Roman" w:cs="Times New Roman"/>
          <w:color w:val="000000" w:themeColor="text1"/>
          <w:sz w:val="24"/>
          <w:szCs w:val="24"/>
        </w:rPr>
      </w:r>
    </w:p>
    <w:p>
      <w:pPr>
        <w:ind w:left="30" w:right="30"/>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ind w:left="30" w:right="30"/>
        <w:spacing w:before="100" w:beforeAutospacing="1" w:after="24" w:line="240" w:lineRule="auto"/>
        <w:shd w:val="clear" w:color="auto" w:fill="f8f9fa"/>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ru-RU"/>
        </w:rPr>
        <mc:AlternateContent>
          <mc:Choice Requires="wpg">
            <w:drawing>
              <wp:inline xmlns:wp="http://schemas.openxmlformats.org/drawingml/2006/wordprocessingDrawing" distT="0" distB="0" distL="0" distR="0">
                <wp:extent cx="1019175" cy="1143000"/>
                <wp:effectExtent l="19050" t="0" r="9525" b="0"/>
                <wp:docPr id="6" name="Рисунок 8" descr="https://upload.wikimedia.org/wikipedia/commons/thumb/6/69/Tapered-roller-bearing_din720_ex.png/107px-Tapered-roller-bearing_din720_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upload.wikimedia.org/wikipedia/commons/thumb/6/69/Tapered-roller-bearing_din720_ex.png/107px-Tapered-roller-bearing_din720_ex.png">
                          <a:hlinkClick r:id="rId36"/>
                        </pic:cNvPr>
                        <pic:cNvPicPr>
                          <a:picLocks noChangeAspect="1"/>
                        </pic:cNvPicPr>
                        <pic:nvPr/>
                      </pic:nvPicPr>
                      <pic:blipFill>
                        <a:blip r:embed="rId37"/>
                        <a:stretch/>
                      </pic:blipFill>
                      <pic:spPr bwMode="auto">
                        <a:xfrm>
                          <a:off x="0" y="0"/>
                          <a:ext cx="1019174" cy="1143000"/>
                        </a:xfrm>
                        <a:prstGeom prst="rect">
                          <a:avLst/>
                        </a:prstGeom>
                        <a:noFill/>
                        <a:ln w="9525">
                          <a:noFill/>
                          <a:miter lim="800000"/>
                          <a:headEnd/>
                          <a:tailE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80.25pt;height:90.00pt;mso-wrap-distance-left:0.00pt;mso-wrap-distance-top:0.00pt;mso-wrap-distance-right:0.00pt;mso-wrap-distance-bottom:0.00pt;" stroked="f" strokeweight="0.75pt">
                <v:path textboxrect="0,0,0,0"/>
                <v:imagedata r:id="rId37" o:title=""/>
              </v:shape>
            </w:pict>
          </mc:Fallback>
        </mc:AlternateContent>
      </w:r>
      <w:r>
        <w:rPr>
          <w:rFonts w:ascii="Times New Roman" w:hAnsi="Times New Roman" w:cs="Times New Roman"/>
          <w:color w:val="000000" w:themeColor="text1"/>
          <w:sz w:val="24"/>
          <w:szCs w:val="24"/>
        </w:rPr>
        <w:t xml:space="preserve">Радиально-упорный роликовый подшипник (конический)</w:t>
      </w:r>
      <w:r>
        <w:rPr>
          <w:rFonts w:ascii="Times New Roman" w:hAnsi="Times New Roman" w:cs="Times New Roman"/>
          <w:color w:val="000000" w:themeColor="text1"/>
          <w:sz w:val="24"/>
          <w:szCs w:val="24"/>
        </w:rPr>
      </w:r>
    </w:p>
    <w:p>
      <w:pPr>
        <w:ind w:left="30" w:right="30"/>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ind w:left="30" w:right="30"/>
        <w:spacing w:before="100" w:beforeAutospacing="1" w:after="24" w:line="240" w:lineRule="auto"/>
        <w:shd w:val="clear" w:color="auto" w:fill="f8f9fa"/>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ru-RU"/>
        </w:rPr>
        <mc:AlternateContent>
          <mc:Choice Requires="wpg">
            <w:drawing>
              <wp:inline xmlns:wp="http://schemas.openxmlformats.org/drawingml/2006/wordprocessingDrawing" distT="0" distB="0" distL="0" distR="0">
                <wp:extent cx="723900" cy="1143000"/>
                <wp:effectExtent l="19050" t="0" r="0" b="0"/>
                <wp:docPr id="7" name="Рисунок 9" descr="https://upload.wikimedia.org/wikipedia/commons/thumb/9/99/Spherical-ball-bearing_double-row_din630-t1_120.png/76px-Spherical-ball-bearing_double-row_din630-t1_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pload.wikimedia.org/wikipedia/commons/thumb/9/99/Spherical-ball-bearing_double-row_din630-t1_120.png/76px-Spherical-ball-bearing_double-row_din630-t1_120.png">
                          <a:hlinkClick r:id="rId38"/>
                        </pic:cNvPr>
                        <pic:cNvPicPr>
                          <a:picLocks noChangeAspect="1"/>
                        </pic:cNvPicPr>
                        <pic:nvPr/>
                      </pic:nvPicPr>
                      <pic:blipFill>
                        <a:blip r:embed="rId39"/>
                        <a:stretch/>
                      </pic:blipFill>
                      <pic:spPr bwMode="auto">
                        <a:xfrm>
                          <a:off x="0" y="0"/>
                          <a:ext cx="723900" cy="1143000"/>
                        </a:xfrm>
                        <a:prstGeom prst="rect">
                          <a:avLst/>
                        </a:prstGeom>
                        <a:noFill/>
                        <a:ln w="9525">
                          <a:noFill/>
                          <a:miter lim="800000"/>
                          <a:headEnd/>
                          <a:tailE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57.00pt;height:90.00pt;mso-wrap-distance-left:0.00pt;mso-wrap-distance-top:0.00pt;mso-wrap-distance-right:0.00pt;mso-wrap-distance-bottom:0.00pt;" stroked="f" strokeweight="0.75pt">
                <v:path textboxrect="0,0,0,0"/>
                <v:imagedata r:id="rId39" o:title=""/>
              </v:shape>
            </w:pict>
          </mc:Fallback>
        </mc:AlternateContent>
      </w:r>
      <w:r>
        <w:rPr>
          <w:rFonts w:ascii="Times New Roman" w:hAnsi="Times New Roman" w:cs="Times New Roman"/>
          <w:color w:val="000000" w:themeColor="text1"/>
          <w:sz w:val="24"/>
          <w:szCs w:val="24"/>
        </w:rPr>
        <w:t xml:space="preserve">Самоустанавливающийся двухрядный радиальный шариковый подшипник</w:t>
      </w:r>
      <w:r>
        <w:rPr>
          <w:rFonts w:ascii="Times New Roman" w:hAnsi="Times New Roman" w:cs="Times New Roman"/>
          <w:color w:val="000000" w:themeColor="text1"/>
          <w:sz w:val="24"/>
          <w:szCs w:val="24"/>
        </w:rPr>
      </w:r>
    </w:p>
    <w:p>
      <w:pPr>
        <w:ind w:left="30" w:right="30"/>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ind w:left="30" w:right="30"/>
        <w:spacing w:before="100" w:beforeAutospacing="1" w:after="24" w:line="240" w:lineRule="auto"/>
        <w:shd w:val="clear" w:color="auto" w:fill="f8f9fa"/>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ru-RU"/>
        </w:rPr>
        <mc:AlternateContent>
          <mc:Choice Requires="wpg">
            <w:drawing>
              <wp:inline xmlns:wp="http://schemas.openxmlformats.org/drawingml/2006/wordprocessingDrawing" distT="0" distB="0" distL="0" distR="0">
                <wp:extent cx="714375" cy="1143000"/>
                <wp:effectExtent l="19050" t="0" r="9525" b="0"/>
                <wp:docPr id="8" name="Рисунок 10" descr="https://upload.wikimedia.org/wikipedia/commons/thumb/b/bb/Self-aligning-roller-bearings_single-row_din635-t1_120.png/75px-Self-aligning-roller-bearings_single-row_din635-t1_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upload.wikimedia.org/wikipedia/commons/thumb/b/bb/Self-aligning-roller-bearings_single-row_din635-t1_120.png/75px-Self-aligning-roller-bearings_single-row_din635-t1_120.png">
                          <a:hlinkClick r:id="rId40"/>
                        </pic:cNvPr>
                        <pic:cNvPicPr>
                          <a:picLocks noChangeAspect="1"/>
                        </pic:cNvPicPr>
                        <pic:nvPr/>
                      </pic:nvPicPr>
                      <pic:blipFill>
                        <a:blip r:embed="rId41"/>
                        <a:stretch/>
                      </pic:blipFill>
                      <pic:spPr bwMode="auto">
                        <a:xfrm>
                          <a:off x="0" y="0"/>
                          <a:ext cx="714375" cy="1143000"/>
                        </a:xfrm>
                        <a:prstGeom prst="rect">
                          <a:avLst/>
                        </a:prstGeom>
                        <a:noFill/>
                        <a:ln w="9525">
                          <a:noFill/>
                          <a:miter lim="800000"/>
                          <a:headEnd/>
                          <a:tailE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56.25pt;height:90.00pt;mso-wrap-distance-left:0.00pt;mso-wrap-distance-top:0.00pt;mso-wrap-distance-right:0.00pt;mso-wrap-distance-bottom:0.00pt;" stroked="f" strokeweight="0.75pt">
                <v:path textboxrect="0,0,0,0"/>
                <v:imagedata r:id="rId41" o:title=""/>
              </v:shape>
            </w:pict>
          </mc:Fallback>
        </mc:AlternateContent>
      </w:r>
      <w:r>
        <w:rPr>
          <w:rFonts w:ascii="Times New Roman" w:hAnsi="Times New Roman" w:cs="Times New Roman"/>
          <w:color w:val="000000" w:themeColor="text1"/>
          <w:sz w:val="24"/>
          <w:szCs w:val="24"/>
        </w:rPr>
        <w:t xml:space="preserve">Самоустанавливающийся радиальный роликовый подшипник</w:t>
      </w:r>
      <w:r>
        <w:rPr>
          <w:rFonts w:ascii="Times New Roman" w:hAnsi="Times New Roman" w:cs="Times New Roman"/>
          <w:color w:val="000000" w:themeColor="text1"/>
          <w:sz w:val="24"/>
          <w:szCs w:val="24"/>
        </w:rPr>
      </w:r>
    </w:p>
    <w:p>
      <w:pPr>
        <w:ind w:left="30" w:right="30"/>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ind w:left="30" w:right="30"/>
        <w:spacing w:before="100" w:beforeAutospacing="1" w:after="24" w:line="240" w:lineRule="auto"/>
        <w:shd w:val="clear" w:color="auto" w:fill="f8f9fa"/>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ru-RU"/>
        </w:rPr>
        <mc:AlternateContent>
          <mc:Choice Requires="wpg">
            <w:drawing>
              <wp:inline xmlns:wp="http://schemas.openxmlformats.org/drawingml/2006/wordprocessingDrawing" distT="0" distB="0" distL="0" distR="0">
                <wp:extent cx="971550" cy="1143000"/>
                <wp:effectExtent l="19050" t="0" r="0" b="0"/>
                <wp:docPr id="9" name="Рисунок 11" descr="https://upload.wikimedia.org/wikipedia/commons/thumb/2/29/Self-aligning-roller-thrust-bearing_din728_120-ex.png/102px-Self-aligning-roller-thrust-bearing_din728_120-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pload.wikimedia.org/wikipedia/commons/thumb/2/29/Self-aligning-roller-thrust-bearing_din728_120-ex.png/102px-Self-aligning-roller-thrust-bearing_din728_120-ex.png">
                          <a:hlinkClick r:id="rId42"/>
                        </pic:cNvPr>
                        <pic:cNvPicPr>
                          <a:picLocks noChangeAspect="1"/>
                        </pic:cNvPicPr>
                        <pic:nvPr/>
                      </pic:nvPicPr>
                      <pic:blipFill>
                        <a:blip r:embed="rId43"/>
                        <a:stretch/>
                      </pic:blipFill>
                      <pic:spPr bwMode="auto">
                        <a:xfrm>
                          <a:off x="0" y="0"/>
                          <a:ext cx="971550" cy="1143000"/>
                        </a:xfrm>
                        <a:prstGeom prst="rect">
                          <a:avLst/>
                        </a:prstGeom>
                        <a:noFill/>
                        <a:ln w="9525">
                          <a:noFill/>
                          <a:miter lim="800000"/>
                          <a:headEnd/>
                          <a:tailE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76.50pt;height:90.00pt;mso-wrap-distance-left:0.00pt;mso-wrap-distance-top:0.00pt;mso-wrap-distance-right:0.00pt;mso-wrap-distance-bottom:0.00pt;" stroked="f" strokeweight="0.75pt">
                <v:path textboxrect="0,0,0,0"/>
                <v:imagedata r:id="rId43" o:title=""/>
              </v:shape>
            </w:pict>
          </mc:Fallback>
        </mc:AlternateContent>
      </w:r>
      <w:r>
        <w:rPr>
          <w:rFonts w:ascii="Times New Roman" w:hAnsi="Times New Roman" w:cs="Times New Roman"/>
          <w:color w:val="000000" w:themeColor="text1"/>
          <w:sz w:val="24"/>
          <w:szCs w:val="24"/>
        </w:rPr>
        <w:t xml:space="preserve">Самоустанавливающийся радиально-упорный роликовый подшипник</w:t>
      </w:r>
      <w:r>
        <w:rPr>
          <w:rFonts w:ascii="Times New Roman" w:hAnsi="Times New Roman" w:cs="Times New Roman"/>
          <w:color w:val="000000" w:themeColor="text1"/>
          <w:sz w:val="24"/>
          <w:szCs w:val="24"/>
        </w:rPr>
      </w:r>
    </w:p>
    <w:p>
      <w:pPr>
        <w:ind w:left="30" w:right="30"/>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ind w:left="30" w:right="30"/>
        <w:spacing w:before="100" w:beforeAutospacing="1" w:after="24" w:line="240" w:lineRule="auto"/>
        <w:shd w:val="clear" w:color="auto" w:fill="f8f9fa"/>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ru-RU"/>
        </w:rPr>
        <mc:AlternateContent>
          <mc:Choice Requires="wpg">
            <w:drawing>
              <wp:inline xmlns:wp="http://schemas.openxmlformats.org/drawingml/2006/wordprocessingDrawing" distT="0" distB="0" distL="0" distR="0">
                <wp:extent cx="878774" cy="1318161"/>
                <wp:effectExtent l="19050" t="0" r="0" b="0"/>
                <wp:docPr id="10" name="Рисунок 12" descr="https://upload.wikimedia.org/wikipedia/commons/thumb/7/71/Spherical-roller-bearing_double-row_din635-t2_120.png/80px-Spherical-roller-bearing_double-row_din635-t2_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upload.wikimedia.org/wikipedia/commons/thumb/7/71/Spherical-roller-bearing_double-row_din635-t2_120.png/80px-Spherical-roller-bearing_double-row_din635-t2_120.png">
                          <a:hlinkClick r:id="rId44"/>
                        </pic:cNvPr>
                        <pic:cNvPicPr>
                          <a:picLocks noChangeAspect="1"/>
                        </pic:cNvPicPr>
                        <pic:nvPr/>
                      </pic:nvPicPr>
                      <pic:blipFill>
                        <a:blip r:embed="rId45"/>
                        <a:stretch/>
                      </pic:blipFill>
                      <pic:spPr bwMode="auto">
                        <a:xfrm>
                          <a:off x="0" y="0"/>
                          <a:ext cx="881063" cy="1321594"/>
                        </a:xfrm>
                        <a:prstGeom prst="rect">
                          <a:avLst/>
                        </a:prstGeom>
                        <a:noFill/>
                        <a:ln w="9525">
                          <a:noFill/>
                          <a:miter lim="800000"/>
                          <a:headEnd/>
                          <a:tailE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69.19pt;height:103.79pt;mso-wrap-distance-left:0.00pt;mso-wrap-distance-top:0.00pt;mso-wrap-distance-right:0.00pt;mso-wrap-distance-bottom:0.00pt;" stroked="f" strokeweight="0.75pt">
                <v:path textboxrect="0,0,0,0"/>
                <v:imagedata r:id="rId45" o:title=""/>
              </v:shape>
            </w:pict>
          </mc:Fallback>
        </mc:AlternateContent>
      </w:r>
      <w:r>
        <w:rPr>
          <w:rFonts w:ascii="Times New Roman" w:hAnsi="Times New Roman" w:cs="Times New Roman"/>
          <w:color w:val="000000" w:themeColor="text1"/>
          <w:sz w:val="24"/>
          <w:szCs w:val="24"/>
        </w:rPr>
        <w:t xml:space="preserve">Самоустанавливающийся двухрядный радиальный роликовый подшипник  с бочкообразными роликами (</w:t>
      </w:r>
      <w:hyperlink r:id="rId46" w:tooltip="Сферический роликоподшипник" w:history="1">
        <w:r>
          <w:rPr>
            <w:rStyle w:val="710"/>
            <w:rFonts w:ascii="Times New Roman" w:hAnsi="Times New Roman" w:cs="Times New Roman"/>
            <w:color w:val="000000" w:themeColor="text1"/>
            <w:sz w:val="24"/>
            <w:szCs w:val="24"/>
            <w:u w:val="none"/>
          </w:rPr>
          <w:t xml:space="preserve">сферический</w:t>
        </w:r>
      </w:hyperlink>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rPr>
      </w:r>
    </w:p>
    <w:p>
      <w:pPr>
        <w:ind w:left="30" w:right="30"/>
        <w:spacing w:before="100" w:beforeAutospacing="1" w:after="24" w:line="240" w:lineRule="auto"/>
        <w:shd w:val="clear" w:color="auto" w:fill="f8f9fa"/>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ru-RU"/>
        </w:rPr>
        <mc:AlternateContent>
          <mc:Choice Requires="wpg">
            <w:drawing>
              <wp:inline xmlns:wp="http://schemas.openxmlformats.org/drawingml/2006/wordprocessingDrawing" distT="0" distB="0" distL="0" distR="0">
                <wp:extent cx="1274350" cy="1178774"/>
                <wp:effectExtent l="19050" t="0" r="2000" b="0"/>
                <wp:docPr id="11" name="Рисунок 13" descr="https://upload.wikimedia.org/wikipedia/commons/thumb/7/75/Ball_bearing_self_aligning.gif/120px-Ball_bearing_self_align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upload.wikimedia.org/wikipedia/commons/thumb/7/75/Ball_bearing_self_aligning.gif/120px-Ball_bearing_self_aligning.gif">
                          <a:hlinkClick r:id="rId47"/>
                        </pic:cNvPr>
                        <pic:cNvPicPr>
                          <a:picLocks noChangeAspect="1"/>
                        </pic:cNvPicPr>
                        <pic:nvPr/>
                      </pic:nvPicPr>
                      <pic:blipFill>
                        <a:blip r:embed="rId48"/>
                        <a:stretch/>
                      </pic:blipFill>
                      <pic:spPr bwMode="auto">
                        <a:xfrm>
                          <a:off x="0" y="0"/>
                          <a:ext cx="1274799" cy="1179188"/>
                        </a:xfrm>
                        <a:prstGeom prst="rect">
                          <a:avLst/>
                        </a:prstGeom>
                        <a:noFill/>
                        <a:ln w="9525">
                          <a:noFill/>
                          <a:miter lim="800000"/>
                          <a:headEnd/>
                          <a:tailE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100.34pt;height:92.82pt;mso-wrap-distance-left:0.00pt;mso-wrap-distance-top:0.00pt;mso-wrap-distance-right:0.00pt;mso-wrap-distance-bottom:0.00pt;" stroked="f" strokeweight="0.75pt">
                <v:path textboxrect="0,0,0,0"/>
                <v:imagedata r:id="rId48" o:title=""/>
              </v:shape>
            </w:pict>
          </mc:Fallback>
        </mc:AlternateContent>
      </w:r>
      <w:r>
        <w:rPr>
          <w:rFonts w:ascii="Times New Roman" w:hAnsi="Times New Roman" w:cs="Times New Roman"/>
          <w:color w:val="000000" w:themeColor="text1"/>
          <w:sz w:val="24"/>
          <w:szCs w:val="24"/>
        </w:rPr>
        <w:t xml:space="preserve">Самоустанавливающийся подшипник</w:t>
      </w:r>
      <w:r>
        <w:rPr>
          <w:rFonts w:ascii="Times New Roman" w:hAnsi="Times New Roman" w:cs="Times New Roman"/>
          <w:color w:val="000000" w:themeColor="text1"/>
          <w:sz w:val="24"/>
          <w:szCs w:val="24"/>
        </w:rPr>
      </w:r>
    </w:p>
    <w:p>
      <w:pPr>
        <w:ind w:left="30" w:right="30"/>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ind w:left="30" w:right="30"/>
        <w:spacing w:before="100" w:beforeAutospacing="1" w:after="24" w:line="240" w:lineRule="auto"/>
        <w:shd w:val="clear" w:color="auto" w:fill="f8f9fa"/>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ru-RU"/>
        </w:rPr>
        <mc:AlternateContent>
          <mc:Choice Requires="wpg">
            <w:drawing>
              <wp:inline xmlns:wp="http://schemas.openxmlformats.org/drawingml/2006/wordprocessingDrawing" distT="0" distB="0" distL="0" distR="0">
                <wp:extent cx="1273456" cy="1273456"/>
                <wp:effectExtent l="19050" t="0" r="2894" b="0"/>
                <wp:docPr id="12" name="Рисунок 14" descr="https://upload.wikimedia.org/wikipedia/commons/thumb/9/9a/Needle_bearing.jpg/120px-Needle_bear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upload.wikimedia.org/wikipedia/commons/thumb/9/9a/Needle_bearing.jpg/120px-Needle_bearing.jpg">
                          <a:hlinkClick r:id="rId49"/>
                        </pic:cNvPr>
                        <pic:cNvPicPr>
                          <a:picLocks noChangeAspect="1"/>
                        </pic:cNvPicPr>
                        <pic:nvPr/>
                      </pic:nvPicPr>
                      <pic:blipFill>
                        <a:blip r:embed="rId50"/>
                        <a:stretch/>
                      </pic:blipFill>
                      <pic:spPr bwMode="auto">
                        <a:xfrm>
                          <a:off x="0" y="0"/>
                          <a:ext cx="1276772" cy="1276772"/>
                        </a:xfrm>
                        <a:prstGeom prst="rect">
                          <a:avLst/>
                        </a:prstGeom>
                        <a:noFill/>
                        <a:ln w="9525">
                          <a:noFill/>
                          <a:miter lim="800000"/>
                          <a:headEnd/>
                          <a:tailE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width:100.27pt;height:100.27pt;mso-wrap-distance-left:0.00pt;mso-wrap-distance-top:0.00pt;mso-wrap-distance-right:0.00pt;mso-wrap-distance-bottom:0.00pt;" stroked="f" strokeweight="0.75pt">
                <v:path textboxrect="0,0,0,0"/>
                <v:imagedata r:id="rId50" o:title=""/>
              </v:shape>
            </w:pict>
          </mc:Fallback>
        </mc:AlternateContent>
      </w:r>
      <w:r>
        <w:rPr>
          <w:rFonts w:ascii="Times New Roman" w:hAnsi="Times New Roman" w:cs="Times New Roman"/>
          <w:color w:val="000000" w:themeColor="text1"/>
          <w:sz w:val="24"/>
          <w:szCs w:val="24"/>
        </w:rPr>
        <w:t xml:space="preserve">Сепаратор с роликами игольчатого подшипника</w:t>
      </w:r>
      <w:r>
        <w:rPr>
          <w:rFonts w:ascii="Times New Roman" w:hAnsi="Times New Roman" w:cs="Times New Roman"/>
          <w:color w:val="000000" w:themeColor="text1"/>
          <w:sz w:val="24"/>
          <w:szCs w:val="24"/>
        </w:rPr>
      </w:r>
    </w:p>
    <w:p>
      <w:pPr>
        <w:spacing w:before="100" w:beforeAutospacing="1" w:after="24" w:line="240" w:lineRule="auto"/>
        <w:shd w:val="clear" w:color="auto" w:fill="ffffff"/>
        <w:rPr>
          <w:rFonts w:ascii="Times New Roman" w:hAnsi="Times New Roman" w:cs="Aharoni"/>
          <w:b/>
          <w:color w:val="000000" w:themeColor="text1"/>
          <w:sz w:val="36"/>
          <w:szCs w:val="36"/>
          <w:u w:val="single"/>
        </w:rPr>
      </w:pPr>
      <w:r>
        <w:rPr>
          <w:rFonts w:ascii="Times New Roman" w:hAnsi="Times New Roman" w:cs="Aharoni"/>
          <w:b/>
          <w:color w:val="000000" w:themeColor="text1"/>
          <w:sz w:val="36"/>
          <w:szCs w:val="36"/>
          <w:u w:val="single"/>
        </w:rPr>
        <w:t xml:space="preserve">5.Маркировка</w:t>
      </w:r>
      <w:r>
        <w:rPr>
          <w:rFonts w:ascii="Times New Roman" w:hAnsi="Times New Roman" w:cs="Aharoni"/>
          <w:b/>
          <w:color w:val="000000" w:themeColor="text1"/>
          <w:sz w:val="36"/>
          <w:szCs w:val="36"/>
          <w:u w:val="single"/>
        </w:rPr>
      </w:r>
    </w:p>
    <w:p>
      <w:pPr>
        <w:ind w:left="768"/>
        <w:spacing w:before="100" w:beforeAutospacing="1" w:after="24" w:line="240" w:lineRule="auto"/>
        <w:shd w:val="clear" w:color="auto" w:fill="ffffff"/>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r>
      <w:r>
        <w:rPr>
          <w:rFonts w:ascii="Times New Roman" w:hAnsi="Times New Roman" w:cs="Times New Roman"/>
          <w:b/>
          <w:color w:val="000000" w:themeColor="text1"/>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Маркировка стандартизированных изделий позволяет точно подобрать совместимые комплектующие для любого механизма. На большинстве подшипников условные обозначения можно найти на торцах. Только для некоторых малых и шпиндельных моделей данные содержатся на уп</w:t>
      </w:r>
      <w:r>
        <w:rPr>
          <w:color w:val="000000" w:themeColor="text1"/>
          <w:spacing w:val="2"/>
        </w:rPr>
        <w:t xml:space="preserve">аковке или в техническом описании. Чтобы разобраться в маркировке, необходимо понимать, о чем говорят обозначения подшипников ГОСТ. Стандарты разрабатываются с учетом множества показателей. Кроме основных характеристик указываются дополнительные параметры.</w:t>
      </w:r>
      <w:r>
        <w:rPr>
          <w:color w:val="000000" w:themeColor="text1"/>
          <w:spacing w:val="2"/>
        </w:rPr>
      </w:r>
    </w:p>
    <w:p>
      <w:pPr>
        <w:pStyle w:val="704"/>
        <w:spacing w:before="0" w:line="324" w:lineRule="atLeast"/>
        <w:shd w:val="clear" w:color="auto" w:fill="ffffff"/>
        <w:rPr>
          <w:rFonts w:ascii="Times New Roman" w:hAnsi="Times New Roman" w:cs="Times New Roman"/>
          <w:caps/>
          <w:color w:val="000000" w:themeColor="text1"/>
          <w:spacing w:val="-2"/>
          <w:sz w:val="24"/>
          <w:szCs w:val="24"/>
        </w:rPr>
      </w:pPr>
      <w:r>
        <w:rPr>
          <w:rFonts w:ascii="Times New Roman" w:hAnsi="Times New Roman" w:cs="Times New Roman"/>
          <w:caps/>
          <w:color w:val="000000" w:themeColor="text1"/>
          <w:spacing w:val="-2"/>
          <w:sz w:val="24"/>
          <w:szCs w:val="24"/>
        </w:rPr>
        <w:t xml:space="preserve">КЛАСС ТОЧНОСТИ В МАРКИРОВКЕ ПОДШИПНИКОВ С СОБЛЮДЕНИЕМ ГОСТ</w:t>
      </w:r>
      <w:r>
        <w:rPr>
          <w:rFonts w:ascii="Times New Roman" w:hAnsi="Times New Roman" w:cs="Times New Roman"/>
          <w:caps/>
          <w:color w:val="000000" w:themeColor="text1"/>
          <w:spacing w:val="-2"/>
          <w:sz w:val="24"/>
          <w:szCs w:val="24"/>
        </w:rPr>
      </w:r>
    </w:p>
    <w:p>
      <w:pPr>
        <w:shd w:val="clear" w:color="auto" w:fill="ffffff"/>
        <w:rPr>
          <w:rFonts w:ascii="Times New Roman" w:hAnsi="Times New Roman" w:cs="Times New Roman"/>
          <w:i/>
          <w:iCs/>
          <w:color w:val="000000" w:themeColor="text1"/>
          <w:spacing w:val="2"/>
          <w:sz w:val="24"/>
          <w:szCs w:val="24"/>
        </w:rPr>
      </w:pPr>
      <w:r>
        <w:rPr>
          <w:rFonts w:ascii="Times New Roman" w:hAnsi="Times New Roman" w:cs="Times New Roman"/>
          <w:i/>
          <w:iCs/>
          <w:color w:val="000000" w:themeColor="text1"/>
          <w:spacing w:val="2"/>
          <w:sz w:val="24"/>
          <w:szCs w:val="24"/>
        </w:rPr>
        <w:t xml:space="preserve">Важный момент. Класс точности, выражаемый буквенно-цифровым обозначением 6Х, указывается в маркировке подшипников качения только буквой.</w:t>
      </w:r>
      <w:r>
        <w:rPr>
          <w:rFonts w:ascii="Times New Roman" w:hAnsi="Times New Roman" w:cs="Times New Roman"/>
          <w:i/>
          <w:iCs/>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Параметр </w:t>
      </w:r>
      <w:r>
        <w:rPr>
          <w:color w:val="000000" w:themeColor="text1"/>
          <w:spacing w:val="2"/>
        </w:rPr>
        <w:t xml:space="preserve">считается равным нулю для моделей без специальных требований к дополнительным характеристикам. В этом случае он отсутствует в маркировке. Класс 8 или 7 присваивается нестандартным подшипникам, изготовленным под заказ для неответственного применения. Эти зн</w:t>
      </w:r>
      <w:r>
        <w:rPr>
          <w:color w:val="000000" w:themeColor="text1"/>
          <w:spacing w:val="2"/>
        </w:rPr>
        <w:t xml:space="preserve">ачения условно ниже нуля, но они указываются при маркировке. Показатели класса точности подшипников по ГОСТ 520-89 проставляются прямо перед цифровым обозначением, отделяясь от него дефисом. Классификация деталей разного назначения по возрастанию точности:</w:t>
      </w:r>
      <w:r>
        <w:rPr>
          <w:color w:val="000000" w:themeColor="text1"/>
          <w:spacing w:val="2"/>
        </w:rPr>
      </w:r>
    </w:p>
    <w:p>
      <w:pPr>
        <w:numPr>
          <w:ilvl w:val="0"/>
          <w:numId w:val="11"/>
        </w:numPr>
        <w:ind w:left="0"/>
        <w:spacing w:after="0" w:line="240" w:lineRule="auto"/>
        <w:shd w:val="clear" w:color="auto" w:fill="ffffff"/>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Шариковые, роликовые, радиальные, шариковые радиально-упорные – 0, 6, 5, 4, 2, Т;</w:t>
      </w:r>
      <w:r>
        <w:rPr>
          <w:rFonts w:ascii="Times New Roman" w:hAnsi="Times New Roman" w:cs="Times New Roman"/>
          <w:color w:val="000000" w:themeColor="text1"/>
          <w:spacing w:val="2"/>
          <w:sz w:val="24"/>
          <w:szCs w:val="24"/>
        </w:rPr>
      </w:r>
    </w:p>
    <w:p>
      <w:pPr>
        <w:numPr>
          <w:ilvl w:val="0"/>
          <w:numId w:val="11"/>
        </w:numPr>
        <w:ind w:left="0"/>
        <w:spacing w:after="0" w:line="240" w:lineRule="auto"/>
        <w:shd w:val="clear" w:color="auto" w:fill="ffffff"/>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Упорные, упорно-радиальные – 0, 6, 5, 4, 2;</w:t>
      </w:r>
      <w:r>
        <w:rPr>
          <w:rFonts w:ascii="Times New Roman" w:hAnsi="Times New Roman" w:cs="Times New Roman"/>
          <w:color w:val="000000" w:themeColor="text1"/>
          <w:spacing w:val="2"/>
          <w:sz w:val="24"/>
          <w:szCs w:val="24"/>
        </w:rPr>
      </w:r>
    </w:p>
    <w:p>
      <w:pPr>
        <w:numPr>
          <w:ilvl w:val="0"/>
          <w:numId w:val="11"/>
        </w:numPr>
        <w:ind w:left="0"/>
        <w:spacing w:after="0" w:line="240" w:lineRule="auto"/>
        <w:shd w:val="clear" w:color="auto" w:fill="ffffff"/>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Роликовые конические – 0, 6Х, 6, 5, 4, 2.</w:t>
      </w:r>
      <w:r>
        <w:rPr>
          <w:rFonts w:ascii="Times New Roman" w:hAnsi="Times New Roman" w:cs="Times New Roman"/>
          <w:color w:val="000000" w:themeColor="text1"/>
          <w:spacing w:val="2"/>
          <w:sz w:val="24"/>
          <w:szCs w:val="24"/>
        </w:rPr>
      </w:r>
    </w:p>
    <w:p>
      <w:pPr>
        <w:pStyle w:val="704"/>
        <w:spacing w:before="0" w:line="324" w:lineRule="atLeast"/>
        <w:shd w:val="clear" w:color="auto" w:fill="ffffff"/>
        <w:rPr>
          <w:rFonts w:ascii="Times New Roman" w:hAnsi="Times New Roman" w:cs="Times New Roman"/>
          <w:caps/>
          <w:color w:val="000000" w:themeColor="text1"/>
          <w:spacing w:val="-2"/>
          <w:sz w:val="24"/>
          <w:szCs w:val="24"/>
        </w:rPr>
      </w:pPr>
      <w:r>
        <w:rPr>
          <w:rFonts w:ascii="Times New Roman" w:hAnsi="Times New Roman" w:cs="Times New Roman"/>
          <w:caps/>
          <w:color w:val="000000" w:themeColor="text1"/>
          <w:spacing w:val="-2"/>
          <w:sz w:val="24"/>
          <w:szCs w:val="24"/>
        </w:rPr>
        <w:t xml:space="preserve">УСЛОВНЫЕ ОБОЗНАЧЕНИЯ ГОСТ РАДИАЛЬНЫХ ЗАЗОРОВ ПОДШИПНИКОВ</w:t>
      </w:r>
      <w:r>
        <w:rPr>
          <w:rFonts w:ascii="Times New Roman" w:hAnsi="Times New Roman" w:cs="Times New Roman"/>
          <w:caps/>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Непосредственно перед классом точности проставляется величина, определяющая радиальный зазор. При нормальном значении характеристика опускается в маркировке. При наличии этого показателя указывается даже нулевой класс точности. Регламентируются радиальн</w:t>
      </w:r>
      <w:r>
        <w:rPr>
          <w:color w:val="000000" w:themeColor="text1"/>
          <w:spacing w:val="2"/>
        </w:rPr>
        <w:t xml:space="preserve">ые зазоры в подшипниках по ГОСТ 24810-81. Если к параметру предъявляются нестандартные требования, он маркируется буквенным обозначением Н. Пример: Н0-42317АЕ – усиленный подшипник со специальным радиальным зазором и сепаратором из пластического материала.</w:t>
      </w:r>
      <w:r>
        <w:rPr>
          <w:color w:val="000000" w:themeColor="text1"/>
          <w:spacing w:val="2"/>
        </w:rPr>
      </w:r>
    </w:p>
    <w:p>
      <w:pPr>
        <w:pStyle w:val="704"/>
        <w:spacing w:before="0" w:line="324" w:lineRule="atLeast"/>
        <w:shd w:val="clear" w:color="auto" w:fill="ffffff"/>
        <w:rPr>
          <w:rFonts w:ascii="Times New Roman" w:hAnsi="Times New Roman" w:cs="Times New Roman"/>
          <w:caps/>
          <w:color w:val="000000" w:themeColor="text1"/>
          <w:spacing w:val="-2"/>
          <w:sz w:val="24"/>
          <w:szCs w:val="24"/>
        </w:rPr>
      </w:pPr>
      <w:r>
        <w:rPr>
          <w:rFonts w:ascii="Times New Roman" w:hAnsi="Times New Roman" w:cs="Times New Roman"/>
          <w:caps/>
          <w:color w:val="000000" w:themeColor="text1"/>
          <w:spacing w:val="-2"/>
          <w:sz w:val="24"/>
          <w:szCs w:val="24"/>
        </w:rPr>
        <w:t xml:space="preserve">ОБОЗНАЧЕНИЕ МОМЕНТА ТРЕНИЯ ПРИ МАРКИРОВКЕ ПОДШИПНИКОВ ПО ГОСТ</w:t>
      </w:r>
      <w:r>
        <w:rPr>
          <w:rFonts w:ascii="Times New Roman" w:hAnsi="Times New Roman" w:cs="Times New Roman"/>
          <w:caps/>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Нормы классификации по рядам регламентируются ТУ37.006.085-79. Величина момента трения подшипников качения ставится слева от значения радиального зазора. В маркировке некоторых категорий нормальный радиальный зазор по ГОСТ 24810-81 имеет буквен</w:t>
      </w:r>
      <w:r>
        <w:rPr>
          <w:color w:val="000000" w:themeColor="text1"/>
          <w:spacing w:val="2"/>
        </w:rPr>
        <w:t xml:space="preserve">ное обозначение М. Пример: 4М6-1000918 – шариковый однорядный подшипник, относящийся к классу точности 6, имеющий радиальный зазор нормальной группы и момент трения четвертого ряда. Сочетаниями НТ и НУ дополнительно отмечается пониженная точность вращения.</w:t>
      </w:r>
      <w:r>
        <w:rPr>
          <w:color w:val="000000" w:themeColor="text1"/>
          <w:spacing w:val="2"/>
        </w:rPr>
      </w:r>
    </w:p>
    <w:p>
      <w:pPr>
        <w:pStyle w:val="704"/>
        <w:spacing w:before="0" w:line="324" w:lineRule="atLeast"/>
        <w:shd w:val="clear" w:color="auto" w:fill="ffffff"/>
        <w:rPr>
          <w:rFonts w:ascii="Times New Roman" w:hAnsi="Times New Roman" w:cs="Times New Roman"/>
          <w:caps/>
          <w:color w:val="000000" w:themeColor="text1"/>
          <w:spacing w:val="-2"/>
          <w:sz w:val="24"/>
          <w:szCs w:val="24"/>
        </w:rPr>
      </w:pPr>
      <w:r>
        <w:rPr>
          <w:rFonts w:ascii="Times New Roman" w:hAnsi="Times New Roman" w:cs="Times New Roman"/>
          <w:caps/>
          <w:color w:val="000000" w:themeColor="text1"/>
          <w:spacing w:val="-2"/>
          <w:sz w:val="24"/>
          <w:szCs w:val="24"/>
        </w:rPr>
        <w:t xml:space="preserve">КАТЕГОРИИ ПОДШИПНИКОВ КАЧЕНИЯ</w:t>
      </w:r>
      <w:r>
        <w:rPr>
          <w:rFonts w:ascii="Times New Roman" w:hAnsi="Times New Roman" w:cs="Times New Roman"/>
          <w:caps/>
          <w:color w:val="000000" w:themeColor="text1"/>
          <w:spacing w:val="-2"/>
          <w:sz w:val="24"/>
          <w:szCs w:val="24"/>
        </w:rPr>
      </w:r>
    </w:p>
    <w:p>
      <w:pPr>
        <w:shd w:val="clear" w:color="auto" w:fill="ffffff"/>
        <w:rPr>
          <w:rFonts w:ascii="Times New Roman" w:hAnsi="Times New Roman" w:cs="Times New Roman"/>
          <w:i/>
          <w:iCs/>
          <w:color w:val="000000" w:themeColor="text1"/>
          <w:spacing w:val="2"/>
          <w:sz w:val="24"/>
          <w:szCs w:val="24"/>
        </w:rPr>
      </w:pPr>
      <w:r>
        <w:rPr>
          <w:rFonts w:ascii="Times New Roman" w:hAnsi="Times New Roman" w:cs="Times New Roman"/>
          <w:i/>
          <w:iCs/>
          <w:color w:val="000000" w:themeColor="text1"/>
          <w:spacing w:val="2"/>
          <w:sz w:val="24"/>
          <w:szCs w:val="24"/>
        </w:rPr>
        <w:t xml:space="preserve">Важный момент. При наличии дополнительных требований маркировка на кольце не предусмотрена. Данные отражаются в договоре, вносятся в сопроводительную документацию или проставляются на упаковке.</w:t>
      </w:r>
      <w:r>
        <w:rPr>
          <w:rFonts w:ascii="Times New Roman" w:hAnsi="Times New Roman" w:cs="Times New Roman"/>
          <w:i/>
          <w:iCs/>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При производстве подшипников качения под заказ по стандартам допустимо не устанавливать категорию и дополнительные требования. Серийный выпуск подразумевает обязательное отражение в маркировке всех характеристик. Это правило не касается только по</w:t>
      </w:r>
      <w:r>
        <w:rPr>
          <w:color w:val="000000" w:themeColor="text1"/>
          <w:spacing w:val="2"/>
        </w:rPr>
        <w:t xml:space="preserve">следней категории. Буквенное обозначение А или В должно находиться слева от радиального зазора, а при его нормальном значении – перед классом точности. Цифрами обозначаются специальные требования. Выделяют три категории подшипников – А, В, С по ГОСТ520-89:</w:t>
      </w:r>
      <w:r>
        <w:rPr>
          <w:color w:val="000000" w:themeColor="text1"/>
          <w:spacing w:val="2"/>
        </w:rPr>
      </w:r>
    </w:p>
    <w:p>
      <w:pPr>
        <w:numPr>
          <w:ilvl w:val="0"/>
          <w:numId w:val="12"/>
        </w:numPr>
        <w:ind w:left="0"/>
        <w:spacing w:after="0" w:line="240" w:lineRule="auto"/>
        <w:shd w:val="clear" w:color="auto" w:fill="ffffff"/>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А – 5, 4, 2, Т (класс точности);</w:t>
      </w:r>
      <w:r>
        <w:rPr>
          <w:rFonts w:ascii="Times New Roman" w:hAnsi="Times New Roman" w:cs="Times New Roman"/>
          <w:color w:val="000000" w:themeColor="text1"/>
          <w:spacing w:val="2"/>
          <w:sz w:val="24"/>
          <w:szCs w:val="24"/>
        </w:rPr>
      </w:r>
    </w:p>
    <w:p>
      <w:pPr>
        <w:numPr>
          <w:ilvl w:val="0"/>
          <w:numId w:val="12"/>
        </w:numPr>
        <w:ind w:left="0"/>
        <w:spacing w:after="0" w:line="240" w:lineRule="auto"/>
        <w:shd w:val="clear" w:color="auto" w:fill="ffffff"/>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В – 0, 6Х, 6, 5 с дополнительными требованиями;</w:t>
      </w:r>
      <w:r>
        <w:rPr>
          <w:rFonts w:ascii="Times New Roman" w:hAnsi="Times New Roman" w:cs="Times New Roman"/>
          <w:color w:val="000000" w:themeColor="text1"/>
          <w:spacing w:val="2"/>
          <w:sz w:val="24"/>
          <w:szCs w:val="24"/>
        </w:rPr>
      </w:r>
    </w:p>
    <w:p>
      <w:pPr>
        <w:numPr>
          <w:ilvl w:val="0"/>
          <w:numId w:val="12"/>
        </w:numPr>
        <w:ind w:left="0"/>
        <w:spacing w:after="0" w:line="240" w:lineRule="auto"/>
        <w:shd w:val="clear" w:color="auto" w:fill="ffffff"/>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С – 8, 7, 0, 6.</w:t>
      </w:r>
      <w:r>
        <w:rPr>
          <w:rFonts w:ascii="Times New Roman" w:hAnsi="Times New Roman" w:cs="Times New Roman"/>
          <w:color w:val="000000" w:themeColor="text1"/>
          <w:spacing w:val="2"/>
          <w:sz w:val="24"/>
          <w:szCs w:val="24"/>
        </w:rPr>
      </w:r>
    </w:p>
    <w:p>
      <w:pPr>
        <w:pStyle w:val="704"/>
        <w:spacing w:before="0" w:line="324" w:lineRule="atLeast"/>
        <w:shd w:val="clear" w:color="auto" w:fill="ffffff"/>
        <w:rPr>
          <w:rFonts w:ascii="Times New Roman" w:hAnsi="Times New Roman" w:cs="Times New Roman"/>
          <w:caps/>
          <w:color w:val="000000" w:themeColor="text1"/>
          <w:spacing w:val="-2"/>
          <w:sz w:val="24"/>
          <w:szCs w:val="24"/>
        </w:rPr>
      </w:pPr>
      <w:r>
        <w:rPr>
          <w:rFonts w:ascii="Times New Roman" w:hAnsi="Times New Roman" w:cs="Times New Roman"/>
          <w:caps/>
          <w:color w:val="000000" w:themeColor="text1"/>
          <w:spacing w:val="-2"/>
          <w:sz w:val="24"/>
          <w:szCs w:val="24"/>
        </w:rPr>
        <w:t xml:space="preserve">ДОПОЛНИТЕЛЬНЫЕ УСЛОВНЫЕ ОБОЗНАЧЕНИЯ В МАРКИРОВКЕ ПОДШИПНИКОВ ГОСТ</w:t>
      </w:r>
      <w:r>
        <w:rPr>
          <w:rFonts w:ascii="Times New Roman" w:hAnsi="Times New Roman" w:cs="Times New Roman"/>
          <w:caps/>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Дополнительно указывается ряд индивидуальных параметров, касающихся материалов, из которых производятся подшипники качения, конструктивных особенностей, допустимых погрешностей и других характеристик. При наличии таких данных буквенные или буквенно-цифро</w:t>
      </w:r>
      <w:r>
        <w:rPr>
          <w:color w:val="000000" w:themeColor="text1"/>
          <w:spacing w:val="2"/>
        </w:rPr>
        <w:t xml:space="preserve">вые показатели ставятся после основного обозначения. Модели повышенной грузоподъемности маркируются буквой А. При изготовлении деталей из нержавейки в 1-м исполнении указывается Ю, в последующих дополнительно проставляется порядковый номер: Ю1, Ю2 и далее.</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r>
      <w:r>
        <w:rPr>
          <w:color w:val="000000" w:themeColor="text1"/>
          <w:spacing w:val="2"/>
        </w:rPr>
      </w:r>
    </w:p>
    <w:p>
      <w:pPr>
        <w:pStyle w:val="711"/>
        <w:spacing w:before="0" w:beforeAutospacing="0" w:after="360" w:afterAutospacing="0"/>
        <w:shd w:val="clear" w:color="auto" w:fill="ffffff"/>
        <w:rPr>
          <w:rFonts w:cs="Aharoni"/>
          <w:b/>
          <w:color w:val="000000" w:themeColor="text1"/>
          <w:spacing w:val="2"/>
          <w:sz w:val="36"/>
          <w:szCs w:val="36"/>
          <w:u w:val="single"/>
        </w:rPr>
      </w:pPr>
      <w:r>
        <w:rPr>
          <w:rFonts w:cs="Aharoni"/>
          <w:b/>
          <w:color w:val="000000" w:themeColor="text1"/>
          <w:spacing w:val="2"/>
          <w:sz w:val="36"/>
          <w:szCs w:val="36"/>
          <w:u w:val="single"/>
        </w:rPr>
        <w:t xml:space="preserve">6.ПРЕФИКСЫ</w:t>
      </w:r>
      <w:r>
        <w:rPr>
          <w:rFonts w:cs="Aharoni"/>
          <w:b/>
          <w:color w:val="000000" w:themeColor="text1"/>
          <w:spacing w:val="2"/>
          <w:sz w:val="36"/>
          <w:szCs w:val="36"/>
          <w:u w:val="single"/>
        </w:rPr>
      </w:r>
    </w:p>
    <w:p>
      <w:pPr>
        <w:pStyle w:val="711"/>
        <w:spacing w:before="0" w:beforeAutospacing="0" w:after="0" w:afterAutospacing="0"/>
        <w:shd w:val="clear" w:color="auto" w:fill="ffffff"/>
        <w:rPr>
          <w:color w:val="000000" w:themeColor="text1"/>
        </w:rPr>
      </w:pPr>
      <w:r>
        <w:rPr>
          <w:color w:val="000000" w:themeColor="text1"/>
        </w:rPr>
        <w:t xml:space="preserve">В данном материале освещена проблема расшифровки дополнительных условных обозначений номеров подшипников и свободных деталей, проставляемых с левой стороны от основного условного обозначения.</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Условные обозначения слева от основного номера подшипника.</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r>
      <w:r>
        <w:rPr>
          <w:color w:val="000000" w:themeColor="text1"/>
        </w:rPr>
      </w:r>
    </w:p>
    <w:tbl>
      <w:tblPr>
        <w:tblW w:w="0" w:type="auto"/>
        <w:tblCellSpacing w:w="0" w:type="dxa"/>
        <w:tblBorders>
          <w:top w:val="single" w:color="auto" w:sz="6" w:space="0"/>
          <w:left w:val="single" w:color="auto" w:sz="6" w:space="0"/>
          <w:bottom w:val="single" w:color="auto" w:sz="6" w:space="0"/>
          <w:right w:val="single" w:color="auto" w:sz="6" w:space="0"/>
        </w:tblBorders>
        <w:shd w:val="clear" w:color="auto" w:fill="ffffff"/>
        <w:tblCellMar>
          <w:left w:w="15" w:type="dxa"/>
          <w:top w:w="15" w:type="dxa"/>
          <w:right w:w="15" w:type="dxa"/>
          <w:bottom w:w="15" w:type="dxa"/>
        </w:tblCellMar>
        <w:tblLook w:val="04A0" w:firstRow="1" w:lastRow="0" w:firstColumn="1" w:lastColumn="0" w:noHBand="0" w:noVBand="1"/>
      </w:tblPr>
      <w:tblGrid>
        <w:gridCol w:w="4785"/>
        <w:gridCol w:w="4786"/>
      </w:tblGrid>
      <w:tr>
        <w:tblPrEx/>
        <w:trPr>
          <w:tblCellSpacing w:w="0" w:type="dxa"/>
        </w:trPr>
        <w:tc>
          <w:tcPr>
            <w:shd w:val="clear" w:color="auto" w:fill="ffffff"/>
            <w:tcBorders>
              <w:top w:val="single" w:color="auto" w:sz="8" w:space="0"/>
              <w:left w:val="single" w:color="auto" w:sz="8" w:space="0"/>
              <w:bottom w:val="single" w:color="auto" w:sz="8" w:space="0"/>
              <w:right w:val="single" w:color="auto" w:sz="8" w:space="0"/>
            </w:tcBorders>
            <w:tcMar>
              <w:left w:w="108" w:type="dxa"/>
              <w:top w:w="0" w:type="dxa"/>
              <w:right w:w="108" w:type="dxa"/>
              <w:bottom w:w="0" w:type="dxa"/>
            </w:tcMar>
            <w:tcW w:w="4785"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Дополнительный знак</w:t>
            </w:r>
            <w:r>
              <w:rPr>
                <w:rFonts w:ascii="Times New Roman" w:hAnsi="Times New Roman" w:cs="Times New Roman"/>
                <w:color w:val="000000" w:themeColor="text1"/>
                <w:sz w:val="24"/>
                <w:szCs w:val="24"/>
              </w:rPr>
            </w:r>
          </w:p>
        </w:tc>
        <w:tc>
          <w:tcPr>
            <w:shd w:val="clear" w:color="auto" w:fill="ffffff"/>
            <w:tcBorders>
              <w:top w:val="single" w:color="auto" w:sz="8" w:space="0"/>
              <w:left w:val="none" w:color="000000" w:sz="4" w:space="0"/>
              <w:bottom w:val="single" w:color="auto" w:sz="8" w:space="0"/>
              <w:right w:val="single" w:color="auto" w:sz="8" w:space="0"/>
            </w:tcBorders>
            <w:tcMar>
              <w:left w:w="108" w:type="dxa"/>
              <w:top w:w="0" w:type="dxa"/>
              <w:right w:w="108" w:type="dxa"/>
              <w:bottom w:w="0" w:type="dxa"/>
            </w:tcMar>
            <w:tcW w:w="4786"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Характеристика</w:t>
            </w:r>
            <w:r>
              <w:rPr>
                <w:rFonts w:ascii="Times New Roman" w:hAnsi="Times New Roman" w:cs="Times New Roman"/>
                <w:color w:val="000000" w:themeColor="text1"/>
                <w:sz w:val="24"/>
                <w:szCs w:val="24"/>
              </w:rPr>
            </w:r>
          </w:p>
        </w:tc>
      </w:tr>
      <w:tr>
        <w:tblPrEx/>
        <w:trPr>
          <w:tblCellSpacing w:w="0" w:type="dxa"/>
        </w:trPr>
        <w:tc>
          <w:tcPr>
            <w:shd w:val="clear" w:color="auto" w:fill="ffffff"/>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4785"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2, норм, 3, 4, 5, 6, 7, 8, 9</w:t>
            </w:r>
            <w:r>
              <w:rPr>
                <w:rFonts w:ascii="Times New Roman" w:hAnsi="Times New Roman" w:cs="Times New Roman"/>
                <w:color w:val="000000" w:themeColor="text1"/>
                <w:sz w:val="24"/>
                <w:szCs w:val="24"/>
              </w:rPr>
            </w:r>
          </w:p>
        </w:tc>
        <w:tc>
          <w:tcPr>
            <w:shd w:val="clear" w:color="auto" w:fill="ffffff"/>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4786"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Группа радиального зазора. Проставляется перед</w:t>
            </w:r>
            <w:r>
              <w:rPr>
                <w:rFonts w:ascii="Times New Roman" w:hAnsi="Times New Roman" w:cs="Times New Roman"/>
                <w:color w:val="000000" w:themeColor="text1"/>
                <w:sz w:val="24"/>
                <w:szCs w:val="24"/>
              </w:rPr>
              <w:br/>
              <w:t xml:space="preserve">обозначением класса точности. Нормальный зазор не указывается. Пример:</w:t>
            </w:r>
            <w:r>
              <w:rPr>
                <w:rFonts w:ascii="Times New Roman" w:hAnsi="Times New Roman" w:cs="Times New Roman"/>
                <w:color w:val="000000" w:themeColor="text1"/>
                <w:sz w:val="24"/>
                <w:szCs w:val="24"/>
              </w:rPr>
              <w:br/>
              <w:t xml:space="preserve">50-102805к2 или </w:t>
            </w:r>
            <w:hyperlink r:id="rId51" w:tooltip="Подшипник 592708" w:history="1">
              <w:r>
                <w:rPr>
                  <w:rStyle w:val="710"/>
                  <w:rFonts w:ascii="Times New Roman" w:hAnsi="Times New Roman" w:cs="Times New Roman"/>
                  <w:color w:val="000000" w:themeColor="text1"/>
                  <w:sz w:val="24"/>
                  <w:szCs w:val="24"/>
                  <w:u w:val="none"/>
                </w:rPr>
                <w:t xml:space="preserve">76-592708м1</w:t>
              </w:r>
            </w:hyperlink>
            <w:r/>
            <w:r>
              <w:rPr>
                <w:rFonts w:ascii="Times New Roman" w:hAnsi="Times New Roman" w:cs="Times New Roman"/>
                <w:color w:val="000000" w:themeColor="text1"/>
                <w:sz w:val="24"/>
                <w:szCs w:val="24"/>
              </w:rPr>
            </w:r>
          </w:p>
        </w:tc>
      </w:tr>
      <w:tr>
        <w:tblPrEx/>
        <w:trPr>
          <w:tblCellSpacing w:w="0" w:type="dxa"/>
        </w:trPr>
        <w:tc>
          <w:tcPr>
            <w:shd w:val="clear" w:color="auto" w:fill="ffffff"/>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4785"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0, 6, 5, 4, 2, Т</w:t>
            </w:r>
            <w:r>
              <w:rPr>
                <w:rFonts w:ascii="Times New Roman" w:hAnsi="Times New Roman" w:cs="Times New Roman"/>
                <w:color w:val="000000" w:themeColor="text1"/>
                <w:sz w:val="24"/>
                <w:szCs w:val="24"/>
              </w:rPr>
            </w:r>
          </w:p>
        </w:tc>
        <w:tc>
          <w:tcPr>
            <w:shd w:val="clear" w:color="auto" w:fill="ffffff"/>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4786"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Классы точности для шариковых и роликовых подшипников.</w:t>
            </w:r>
            <w:r>
              <w:rPr>
                <w:rFonts w:ascii="Times New Roman" w:hAnsi="Times New Roman" w:cs="Times New Roman"/>
                <w:color w:val="000000" w:themeColor="text1"/>
                <w:sz w:val="24"/>
                <w:szCs w:val="24"/>
              </w:rPr>
              <w:br/>
              <w:t xml:space="preserve">Классы точности расположены в порядке ее возрастания. Нулевой класс точности</w:t>
            </w:r>
            <w:r>
              <w:rPr>
                <w:rFonts w:ascii="Times New Roman" w:hAnsi="Times New Roman" w:cs="Times New Roman"/>
                <w:color w:val="000000" w:themeColor="text1"/>
                <w:sz w:val="24"/>
                <w:szCs w:val="24"/>
              </w:rPr>
              <w:br/>
              <w:t xml:space="preserve">– самый низкий, не указывается на номере подшипника. Пример: </w:t>
            </w:r>
            <w:hyperlink r:id="rId52" w:tooltip="Подшипник 3182119 (NN3019K)" w:history="1">
              <w:r>
                <w:rPr>
                  <w:rStyle w:val="710"/>
                  <w:rFonts w:ascii="Times New Roman" w:hAnsi="Times New Roman" w:cs="Times New Roman"/>
                  <w:color w:val="000000" w:themeColor="text1"/>
                  <w:sz w:val="24"/>
                  <w:szCs w:val="24"/>
                  <w:u w:val="none"/>
                </w:rPr>
                <w:t xml:space="preserve">2-3182119</w:t>
              </w:r>
            </w:hyperlink>
            <w:r>
              <w:rPr>
                <w:rFonts w:ascii="Times New Roman" w:hAnsi="Times New Roman" w:cs="Times New Roman"/>
                <w:color w:val="000000" w:themeColor="text1"/>
                <w:sz w:val="24"/>
                <w:szCs w:val="24"/>
              </w:rPr>
              <w:t xml:space="preserve"> (2</w:t>
            </w:r>
            <w:r>
              <w:rPr>
                <w:rFonts w:ascii="Times New Roman" w:hAnsi="Times New Roman" w:cs="Times New Roman"/>
                <w:color w:val="000000" w:themeColor="text1"/>
                <w:sz w:val="24"/>
                <w:szCs w:val="24"/>
              </w:rPr>
              <w:br/>
              <w:t xml:space="preserve">класс точности, наивысший); 66-692504 (первая цифра 6 – группа радиального</w:t>
            </w:r>
            <w:r>
              <w:rPr>
                <w:rFonts w:ascii="Times New Roman" w:hAnsi="Times New Roman" w:cs="Times New Roman"/>
                <w:color w:val="000000" w:themeColor="text1"/>
                <w:sz w:val="24"/>
                <w:szCs w:val="24"/>
              </w:rPr>
              <w:br/>
              <w:t xml:space="preserve">зазора, вторая цифра 6 – класс точности).</w:t>
            </w:r>
            <w:r>
              <w:rPr>
                <w:rFonts w:ascii="Times New Roman" w:hAnsi="Times New Roman" w:cs="Times New Roman"/>
                <w:color w:val="000000" w:themeColor="text1"/>
                <w:sz w:val="24"/>
                <w:szCs w:val="24"/>
              </w:rPr>
            </w:r>
          </w:p>
        </w:tc>
      </w:tr>
      <w:tr>
        <w:tblPrEx/>
        <w:trPr>
          <w:tblCellSpacing w:w="0" w:type="dxa"/>
        </w:trPr>
        <w:tc>
          <w:tcPr>
            <w:shd w:val="clear" w:color="auto" w:fill="ffffff"/>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4785"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7, 8</w:t>
            </w:r>
            <w:r>
              <w:rPr>
                <w:rFonts w:ascii="Times New Roman" w:hAnsi="Times New Roman" w:cs="Times New Roman"/>
                <w:color w:val="000000" w:themeColor="text1"/>
                <w:sz w:val="24"/>
                <w:szCs w:val="24"/>
              </w:rPr>
            </w:r>
          </w:p>
        </w:tc>
        <w:tc>
          <w:tcPr>
            <w:shd w:val="clear" w:color="auto" w:fill="ffffff"/>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4786"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Дополнительные классы точности ниже класса «0». Например,</w:t>
            </w:r>
            <w:r>
              <w:rPr>
                <w:rFonts w:ascii="Times New Roman" w:hAnsi="Times New Roman" w:cs="Times New Roman"/>
                <w:color w:val="000000" w:themeColor="text1"/>
                <w:sz w:val="24"/>
                <w:szCs w:val="24"/>
              </w:rPr>
              <w:br/>
            </w:r>
            <w:hyperlink r:id="rId53" w:tooltip="Подшипник 212 (50212, 60212, 80212, 180212, 6212)" w:history="1">
              <w:r>
                <w:rPr>
                  <w:rStyle w:val="710"/>
                  <w:rFonts w:ascii="Times New Roman" w:hAnsi="Times New Roman" w:cs="Times New Roman"/>
                  <w:color w:val="000000" w:themeColor="text1"/>
                  <w:sz w:val="24"/>
                  <w:szCs w:val="24"/>
                  <w:u w:val="none"/>
                </w:rPr>
                <w:t xml:space="preserve">8-212</w:t>
              </w:r>
            </w:hyperlink>
            <w:r>
              <w:rPr>
                <w:rFonts w:ascii="Times New Roman" w:hAnsi="Times New Roman" w:cs="Times New Roman"/>
                <w:color w:val="000000" w:themeColor="text1"/>
                <w:sz w:val="24"/>
                <w:szCs w:val="24"/>
              </w:rPr>
              <w:t xml:space="preserve">, где 8 – класс точности (очень низкий). Отечественная промышленность в</w:t>
            </w:r>
            <w:r>
              <w:rPr>
                <w:rFonts w:ascii="Times New Roman" w:hAnsi="Times New Roman" w:cs="Times New Roman"/>
                <w:color w:val="000000" w:themeColor="text1"/>
                <w:sz w:val="24"/>
                <w:szCs w:val="24"/>
              </w:rPr>
              <w:br/>
              <w:t xml:space="preserve">настоящий момент не выпускает подшипники таких классов точности, но они</w:t>
            </w:r>
            <w:r>
              <w:rPr>
                <w:rFonts w:ascii="Times New Roman" w:hAnsi="Times New Roman" w:cs="Times New Roman"/>
                <w:color w:val="000000" w:themeColor="text1"/>
                <w:sz w:val="24"/>
                <w:szCs w:val="24"/>
              </w:rPr>
              <w:br/>
              <w:t xml:space="preserve">характерны для китайских подшипников и кустарных подшипников якобы</w:t>
            </w:r>
            <w:r>
              <w:rPr>
                <w:rFonts w:ascii="Times New Roman" w:hAnsi="Times New Roman" w:cs="Times New Roman"/>
                <w:color w:val="000000" w:themeColor="text1"/>
                <w:sz w:val="24"/>
                <w:szCs w:val="24"/>
              </w:rPr>
              <w:br/>
              <w:t xml:space="preserve">отечественного производства, при этом все они якобы </w:t>
            </w:r>
            <w:hyperlink r:id="rId54" w:tooltip="Подшипник 6" w:history="1">
              <w:r>
                <w:rPr>
                  <w:rStyle w:val="710"/>
                  <w:rFonts w:ascii="Times New Roman" w:hAnsi="Times New Roman" w:cs="Times New Roman"/>
                  <w:color w:val="000000" w:themeColor="text1"/>
                  <w:sz w:val="24"/>
                  <w:szCs w:val="24"/>
                  <w:u w:val="none"/>
                </w:rPr>
                <w:t xml:space="preserve">6 класса точности</w:t>
              </w:r>
            </w:hyperlink>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rPr>
            </w:r>
          </w:p>
        </w:tc>
      </w:tr>
      <w:tr>
        <w:tblPrEx/>
        <w:trPr>
          <w:tblCellSpacing w:w="0" w:type="dxa"/>
        </w:trPr>
        <w:tc>
          <w:tcPr>
            <w:shd w:val="clear" w:color="auto" w:fill="ffffff"/>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4785"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А</w:t>
            </w:r>
            <w:r>
              <w:rPr>
                <w:rFonts w:ascii="Times New Roman" w:hAnsi="Times New Roman" w:cs="Times New Roman"/>
                <w:color w:val="000000" w:themeColor="text1"/>
                <w:sz w:val="24"/>
                <w:szCs w:val="24"/>
              </w:rPr>
            </w:r>
          </w:p>
        </w:tc>
        <w:tc>
          <w:tcPr>
            <w:shd w:val="clear" w:color="auto" w:fill="ffffff"/>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4786"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Категория подшипников, к которой относят подшипники</w:t>
            </w:r>
            <w:r>
              <w:rPr>
                <w:rFonts w:ascii="Times New Roman" w:hAnsi="Times New Roman" w:cs="Times New Roman"/>
                <w:color w:val="000000" w:themeColor="text1"/>
                <w:sz w:val="24"/>
                <w:szCs w:val="24"/>
              </w:rPr>
              <w:br/>
              <w:t xml:space="preserve">классов точности Т, 2, 4, 5. Пример – подшипник </w:t>
            </w:r>
            <w:hyperlink r:id="rId55" w:tooltip="Подшипник 116 (60116, 50116, 80116, 180116, 6016)" w:history="1">
              <w:r>
                <w:rPr>
                  <w:rStyle w:val="710"/>
                  <w:rFonts w:ascii="Times New Roman" w:hAnsi="Times New Roman" w:cs="Times New Roman"/>
                  <w:color w:val="000000" w:themeColor="text1"/>
                  <w:sz w:val="24"/>
                  <w:szCs w:val="24"/>
                  <w:u w:val="none"/>
                </w:rPr>
                <w:t xml:space="preserve">А-116л</w:t>
              </w:r>
            </w:hyperlink>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rPr>
            </w:r>
          </w:p>
        </w:tc>
      </w:tr>
      <w:tr>
        <w:tblPrEx/>
        <w:trPr>
          <w:tblCellSpacing w:w="0" w:type="dxa"/>
        </w:trPr>
        <w:tc>
          <w:tcPr>
            <w:shd w:val="clear" w:color="auto" w:fill="ffffff"/>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4785"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2А, 3А, 4А и т.д.</w:t>
            </w:r>
            <w:r>
              <w:rPr>
                <w:rFonts w:ascii="Times New Roman" w:hAnsi="Times New Roman" w:cs="Times New Roman"/>
                <w:color w:val="000000" w:themeColor="text1"/>
                <w:sz w:val="24"/>
                <w:szCs w:val="24"/>
              </w:rPr>
            </w:r>
          </w:p>
        </w:tc>
        <w:tc>
          <w:tcPr>
            <w:shd w:val="clear" w:color="auto" w:fill="ffffff"/>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4786"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Категория подшипников с одним из дополнительных требований</w:t>
            </w:r>
            <w:r>
              <w:rPr>
                <w:rFonts w:ascii="Times New Roman" w:hAnsi="Times New Roman" w:cs="Times New Roman"/>
                <w:color w:val="000000" w:themeColor="text1"/>
                <w:sz w:val="24"/>
                <w:szCs w:val="24"/>
              </w:rPr>
              <w:br/>
              <w:t xml:space="preserve">по волнистости, моменту трения, вибрации. Подшипник </w:t>
            </w:r>
            <w:hyperlink r:id="rId56" w:tooltip="Подшипник 176218 (QJ218)" w:history="1">
              <w:r>
                <w:rPr>
                  <w:rStyle w:val="710"/>
                  <w:rFonts w:ascii="Times New Roman" w:hAnsi="Times New Roman" w:cs="Times New Roman"/>
                  <w:color w:val="000000" w:themeColor="text1"/>
                  <w:sz w:val="24"/>
                  <w:szCs w:val="24"/>
                  <w:u w:val="none"/>
                </w:rPr>
                <w:t xml:space="preserve">3А-176218</w:t>
              </w:r>
            </w:hyperlink>
            <w:r>
              <w:rPr>
                <w:rFonts w:ascii="Times New Roman" w:hAnsi="Times New Roman" w:cs="Times New Roman"/>
                <w:color w:val="000000" w:themeColor="text1"/>
                <w:sz w:val="24"/>
                <w:szCs w:val="24"/>
              </w:rPr>
              <w:t xml:space="preserve"> – подшипник с</w:t>
            </w:r>
            <w:r>
              <w:rPr>
                <w:rFonts w:ascii="Times New Roman" w:hAnsi="Times New Roman" w:cs="Times New Roman"/>
                <w:color w:val="000000" w:themeColor="text1"/>
                <w:sz w:val="24"/>
                <w:szCs w:val="24"/>
              </w:rPr>
              <w:br/>
              <w:t xml:space="preserve">доп. требованиями по волнистости и углу </w:t>
            </w:r>
            <w:r>
              <w:rPr>
                <w:rFonts w:ascii="Times New Roman" w:hAnsi="Times New Roman" w:cs="Times New Roman"/>
                <w:color w:val="000000" w:themeColor="text1"/>
                <w:sz w:val="24"/>
                <w:szCs w:val="24"/>
              </w:rPr>
              <w:t xml:space="preserve">контакта.</w:t>
            </w:r>
            <w:r>
              <w:rPr>
                <w:rFonts w:ascii="Times New Roman" w:hAnsi="Times New Roman" w:cs="Times New Roman"/>
                <w:color w:val="000000" w:themeColor="text1"/>
                <w:sz w:val="24"/>
                <w:szCs w:val="24"/>
              </w:rPr>
            </w:r>
          </w:p>
        </w:tc>
      </w:tr>
      <w:tr>
        <w:tblPrEx/>
        <w:trPr>
          <w:tblCellSpacing w:w="0" w:type="dxa"/>
        </w:trPr>
        <w:tc>
          <w:tcPr>
            <w:shd w:val="clear" w:color="auto" w:fill="ffffff"/>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4785"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В</w:t>
            </w:r>
            <w:r>
              <w:rPr>
                <w:rFonts w:ascii="Times New Roman" w:hAnsi="Times New Roman" w:cs="Times New Roman"/>
                <w:color w:val="000000" w:themeColor="text1"/>
                <w:sz w:val="24"/>
                <w:szCs w:val="24"/>
              </w:rPr>
            </w:r>
          </w:p>
        </w:tc>
        <w:tc>
          <w:tcPr>
            <w:shd w:val="clear" w:color="auto" w:fill="ffffff"/>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4786"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Категория подшипников с классом точности ниже 5.</w:t>
            </w:r>
            <w:r>
              <w:rPr>
                <w:rFonts w:ascii="Times New Roman" w:hAnsi="Times New Roman" w:cs="Times New Roman"/>
                <w:color w:val="000000" w:themeColor="text1"/>
                <w:sz w:val="24"/>
                <w:szCs w:val="24"/>
              </w:rPr>
            </w:r>
          </w:p>
        </w:tc>
      </w:tr>
      <w:tr>
        <w:tblPrEx/>
        <w:trPr>
          <w:tblCellSpacing w:w="0" w:type="dxa"/>
        </w:trPr>
        <w:tc>
          <w:tcPr>
            <w:shd w:val="clear" w:color="auto" w:fill="ffffff"/>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4785"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2В, 3В, 4В и т.д.</w:t>
            </w:r>
            <w:r>
              <w:rPr>
                <w:rFonts w:ascii="Times New Roman" w:hAnsi="Times New Roman" w:cs="Times New Roman"/>
                <w:color w:val="000000" w:themeColor="text1"/>
                <w:sz w:val="24"/>
                <w:szCs w:val="24"/>
              </w:rPr>
            </w:r>
          </w:p>
        </w:tc>
        <w:tc>
          <w:tcPr>
            <w:shd w:val="clear" w:color="auto" w:fill="ffffff"/>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4786"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То же, что и 2А, 3А и т.д</w:t>
            </w:r>
            <w:r>
              <w:rPr>
                <w:rStyle w:val="722"/>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но</w:t>
            </w:r>
            <w:r>
              <w:rPr>
                <w:rFonts w:ascii="Times New Roman" w:hAnsi="Times New Roman" w:cs="Times New Roman"/>
                <w:color w:val="000000" w:themeColor="text1"/>
                <w:sz w:val="24"/>
                <w:szCs w:val="24"/>
              </w:rPr>
              <w:br/>
              <w:t xml:space="preserve">для класса В.</w:t>
            </w:r>
            <w:r>
              <w:rPr>
                <w:rFonts w:ascii="Times New Roman" w:hAnsi="Times New Roman" w:cs="Times New Roman"/>
                <w:color w:val="000000" w:themeColor="text1"/>
                <w:sz w:val="24"/>
                <w:szCs w:val="24"/>
              </w:rPr>
            </w:r>
          </w:p>
        </w:tc>
      </w:tr>
      <w:tr>
        <w:tblPrEx/>
        <w:trPr>
          <w:tblCellSpacing w:w="0" w:type="dxa"/>
        </w:trPr>
        <w:tc>
          <w:tcPr>
            <w:shd w:val="clear" w:color="auto" w:fill="ffffff"/>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4785"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М</w:t>
            </w:r>
            <w:r>
              <w:rPr>
                <w:rStyle w:val="722"/>
                <w:rFonts w:ascii="Times New Roman" w:hAnsi="Times New Roman" w:cs="Times New Roman"/>
                <w:color w:val="000000" w:themeColor="text1"/>
                <w:sz w:val="24"/>
                <w:szCs w:val="24"/>
              </w:rPr>
              <w:t xml:space="preserve">1</w:t>
            </w:r>
            <w:r>
              <w:rPr>
                <w:rFonts w:ascii="Times New Roman" w:hAnsi="Times New Roman" w:cs="Times New Roman"/>
                <w:color w:val="000000" w:themeColor="text1"/>
                <w:sz w:val="24"/>
                <w:szCs w:val="24"/>
              </w:rPr>
              <w:t xml:space="preserve">, М2</w:t>
            </w:r>
            <w:r>
              <w:rPr>
                <w:rFonts w:ascii="Times New Roman" w:hAnsi="Times New Roman" w:cs="Times New Roman"/>
                <w:color w:val="000000" w:themeColor="text1"/>
                <w:sz w:val="24"/>
                <w:szCs w:val="24"/>
              </w:rPr>
            </w:r>
          </w:p>
        </w:tc>
        <w:tc>
          <w:tcPr>
            <w:shd w:val="clear" w:color="auto" w:fill="ffffff"/>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4786"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Повышенные требования к моменту трения</w:t>
            </w:r>
            <w:r>
              <w:rPr>
                <w:rFonts w:ascii="Times New Roman" w:hAnsi="Times New Roman" w:cs="Times New Roman"/>
                <w:color w:val="000000" w:themeColor="text1"/>
                <w:sz w:val="24"/>
                <w:szCs w:val="24"/>
              </w:rPr>
            </w:r>
          </w:p>
        </w:tc>
      </w:tr>
      <w:tr>
        <w:tblPrEx/>
        <w:trPr>
          <w:tblCellSpacing w:w="0" w:type="dxa"/>
        </w:trPr>
        <w:tc>
          <w:tcPr>
            <w:shd w:val="clear" w:color="auto" w:fill="ffffff"/>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4785"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Н</w:t>
            </w:r>
            <w:r>
              <w:rPr>
                <w:rFonts w:ascii="Times New Roman" w:hAnsi="Times New Roman" w:cs="Times New Roman"/>
                <w:color w:val="000000" w:themeColor="text1"/>
                <w:sz w:val="24"/>
                <w:szCs w:val="24"/>
              </w:rPr>
            </w:r>
          </w:p>
        </w:tc>
        <w:tc>
          <w:tcPr>
            <w:shd w:val="clear" w:color="auto" w:fill="ffffff"/>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4786"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Дополнительная группа радиального зазора, отличная </w:t>
            </w:r>
            <w:r>
              <w:rPr>
                <w:rStyle w:val="722"/>
                <w:rFonts w:ascii="Times New Roman" w:hAnsi="Times New Roman" w:cs="Times New Roman"/>
                <w:color w:val="000000" w:themeColor="text1"/>
                <w:sz w:val="24"/>
                <w:szCs w:val="24"/>
              </w:rPr>
              <w:t xml:space="preserve">от</w:t>
            </w:r>
            <w:r>
              <w:rPr>
                <w:rFonts w:ascii="Times New Roman" w:hAnsi="Times New Roman" w:cs="Times New Roman"/>
                <w:color w:val="000000" w:themeColor="text1"/>
                <w:sz w:val="24"/>
                <w:szCs w:val="24"/>
              </w:rPr>
              <w:t xml:space="preserve"> ГОСТ 24810-81. Ставится перед обозначением класса</w:t>
            </w:r>
            <w:r>
              <w:rPr>
                <w:rFonts w:ascii="Times New Roman" w:hAnsi="Times New Roman" w:cs="Times New Roman"/>
                <w:color w:val="000000" w:themeColor="text1"/>
                <w:sz w:val="24"/>
                <w:szCs w:val="24"/>
              </w:rPr>
              <w:br/>
              <w:t xml:space="preserve">точности. Пример: подшипник </w:t>
            </w:r>
            <w:hyperlink r:id="rId57" w:tooltip="Подшипник 42330 (NJ330)" w:history="1">
              <w:r>
                <w:rPr>
                  <w:rStyle w:val="710"/>
                  <w:rFonts w:ascii="Times New Roman" w:hAnsi="Times New Roman" w:cs="Times New Roman"/>
                  <w:color w:val="000000" w:themeColor="text1"/>
                  <w:sz w:val="24"/>
                  <w:szCs w:val="24"/>
                  <w:u w:val="none"/>
                </w:rPr>
                <w:t xml:space="preserve">Н0-42330</w:t>
              </w:r>
            </w:hyperlink>
            <w:r>
              <w:rPr>
                <w:rFonts w:ascii="Times New Roman" w:hAnsi="Times New Roman" w:cs="Times New Roman"/>
                <w:color w:val="000000" w:themeColor="text1"/>
                <w:sz w:val="24"/>
                <w:szCs w:val="24"/>
              </w:rPr>
              <w:t xml:space="preserve"> (0 – класс точности)</w:t>
            </w:r>
            <w:r>
              <w:rPr>
                <w:rFonts w:ascii="Times New Roman" w:hAnsi="Times New Roman" w:cs="Times New Roman"/>
                <w:color w:val="000000" w:themeColor="text1"/>
                <w:sz w:val="24"/>
                <w:szCs w:val="24"/>
              </w:rPr>
            </w:r>
          </w:p>
        </w:tc>
      </w:tr>
      <w:tr>
        <w:tblPrEx/>
        <w:trPr>
          <w:tblCellSpacing w:w="0" w:type="dxa"/>
        </w:trPr>
        <w:tc>
          <w:tcPr>
            <w:shd w:val="clear" w:color="auto" w:fill="ffffff"/>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4785"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У</w:t>
            </w:r>
            <w:r>
              <w:rPr>
                <w:rFonts w:ascii="Times New Roman" w:hAnsi="Times New Roman" w:cs="Times New Roman"/>
                <w:color w:val="000000" w:themeColor="text1"/>
                <w:sz w:val="24"/>
                <w:szCs w:val="24"/>
              </w:rPr>
            </w:r>
          </w:p>
        </w:tc>
        <w:tc>
          <w:tcPr>
            <w:shd w:val="clear" w:color="auto" w:fill="ffffff"/>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4786"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Обозначение роликовых конических подшипников повышенной</w:t>
            </w:r>
            <w:r>
              <w:rPr>
                <w:rFonts w:ascii="Times New Roman" w:hAnsi="Times New Roman" w:cs="Times New Roman"/>
                <w:color w:val="000000" w:themeColor="text1"/>
                <w:sz w:val="24"/>
                <w:szCs w:val="24"/>
              </w:rPr>
              <w:br/>
              <w:t xml:space="preserve">точности. Пример: </w:t>
            </w:r>
            <w:hyperlink r:id="rId58" w:tooltip="Подшипник 7307 (30307)" w:history="1">
              <w:r>
                <w:rPr>
                  <w:rStyle w:val="710"/>
                  <w:rFonts w:ascii="Times New Roman" w:hAnsi="Times New Roman" w:cs="Times New Roman"/>
                  <w:color w:val="000000" w:themeColor="text1"/>
                  <w:sz w:val="24"/>
                  <w:szCs w:val="24"/>
                  <w:u w:val="none"/>
                </w:rPr>
                <w:t xml:space="preserve">6У-7307а</w:t>
              </w:r>
            </w:hyperlink>
            <w:r>
              <w:rPr>
                <w:rFonts w:ascii="Times New Roman" w:hAnsi="Times New Roman" w:cs="Times New Roman"/>
                <w:color w:val="000000" w:themeColor="text1"/>
                <w:sz w:val="24"/>
                <w:szCs w:val="24"/>
              </w:rPr>
              <w:t xml:space="preserve"> (6 – класс точности подшипника, </w:t>
            </w:r>
            <w:r>
              <w:rPr>
                <w:rStyle w:val="722"/>
                <w:rFonts w:ascii="Times New Roman" w:hAnsi="Times New Roman" w:cs="Times New Roman"/>
                <w:color w:val="000000" w:themeColor="text1"/>
                <w:sz w:val="24"/>
                <w:szCs w:val="24"/>
              </w:rPr>
              <w:t xml:space="preserve">У-знак</w:t>
            </w:r>
            <w:r>
              <w:rPr>
                <w:rFonts w:ascii="Times New Roman" w:hAnsi="Times New Roman" w:cs="Times New Roman"/>
                <w:color w:val="000000" w:themeColor="text1"/>
                <w:sz w:val="24"/>
                <w:szCs w:val="24"/>
              </w:rPr>
              <w:t xml:space="preserve"> повышенных требований к</w:t>
            </w:r>
            <w:r>
              <w:rPr>
                <w:rFonts w:ascii="Times New Roman" w:hAnsi="Times New Roman" w:cs="Times New Roman"/>
                <w:color w:val="000000" w:themeColor="text1"/>
                <w:sz w:val="24"/>
                <w:szCs w:val="24"/>
              </w:rPr>
              <w:br/>
              <w:t xml:space="preserve">точности)</w:t>
            </w:r>
            <w:r>
              <w:rPr>
                <w:rFonts w:ascii="Times New Roman" w:hAnsi="Times New Roman" w:cs="Times New Roman"/>
                <w:color w:val="000000" w:themeColor="text1"/>
                <w:sz w:val="24"/>
                <w:szCs w:val="24"/>
              </w:rPr>
            </w:r>
          </w:p>
        </w:tc>
      </w:tr>
      <w:tr>
        <w:tblPrEx/>
        <w:trPr>
          <w:tblCellSpacing w:w="0" w:type="dxa"/>
        </w:trPr>
        <w:tc>
          <w:tcPr>
            <w:shd w:val="clear" w:color="auto" w:fill="ffffff"/>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4785"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3К, 3КК, 5КК</w:t>
            </w:r>
            <w:r>
              <w:rPr>
                <w:rFonts w:ascii="Times New Roman" w:hAnsi="Times New Roman" w:cs="Times New Roman"/>
                <w:color w:val="000000" w:themeColor="text1"/>
                <w:sz w:val="24"/>
                <w:szCs w:val="24"/>
              </w:rPr>
            </w:r>
          </w:p>
        </w:tc>
        <w:tc>
          <w:tcPr>
            <w:shd w:val="clear" w:color="auto" w:fill="ffffff"/>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4786"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5 – степени точности игольчатых роликов в роликовых</w:t>
            </w:r>
            <w:r>
              <w:rPr>
                <w:rFonts w:ascii="Times New Roman" w:hAnsi="Times New Roman" w:cs="Times New Roman"/>
                <w:color w:val="000000" w:themeColor="text1"/>
                <w:sz w:val="24"/>
                <w:szCs w:val="24"/>
              </w:rPr>
              <w:br/>
              <w:t xml:space="preserve">игольчатых подшипниках без колец (точность 2 не проставляется). Пример: 3КК 72*82*45 е, 3кк 42*47*30е</w:t>
            </w:r>
            <w:r>
              <w:rPr>
                <w:rFonts w:ascii="Times New Roman" w:hAnsi="Times New Roman" w:cs="Times New Roman"/>
                <w:color w:val="000000" w:themeColor="text1"/>
                <w:sz w:val="24"/>
                <w:szCs w:val="24"/>
              </w:rPr>
            </w:r>
          </w:p>
        </w:tc>
      </w:tr>
      <w:tr>
        <w:tblPrEx/>
        <w:trPr>
          <w:tblCellSpacing w:w="0" w:type="dxa"/>
        </w:trPr>
        <w:tc>
          <w:tcPr>
            <w:shd w:val="clear" w:color="auto" w:fill="ffffff"/>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4785"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НР, 1НР, 3НР, 4НР, 5НР</w:t>
            </w:r>
            <w:r>
              <w:rPr>
                <w:rFonts w:ascii="Times New Roman" w:hAnsi="Times New Roman" w:cs="Times New Roman"/>
                <w:color w:val="000000" w:themeColor="text1"/>
                <w:sz w:val="24"/>
                <w:szCs w:val="24"/>
              </w:rPr>
            </w:r>
          </w:p>
        </w:tc>
        <w:tc>
          <w:tcPr>
            <w:shd w:val="clear" w:color="auto" w:fill="ffffff"/>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4786"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Знак </w:t>
            </w:r>
            <w:r>
              <w:rPr>
                <w:rStyle w:val="723"/>
                <w:rFonts w:ascii="Times New Roman" w:hAnsi="Times New Roman" w:cs="Times New Roman"/>
                <w:color w:val="000000" w:themeColor="text1"/>
                <w:sz w:val="24"/>
                <w:szCs w:val="24"/>
              </w:rPr>
              <w:t xml:space="preserve">шарико-роликового</w:t>
            </w:r>
            <w:r>
              <w:rPr>
                <w:rFonts w:ascii="Times New Roman" w:hAnsi="Times New Roman" w:cs="Times New Roman"/>
                <w:color w:val="000000" w:themeColor="text1"/>
                <w:sz w:val="24"/>
                <w:szCs w:val="24"/>
              </w:rPr>
              <w:br/>
              <w:t xml:space="preserve">(комбинированного) подшипника радиального с двухсторонним уплотнением, с</w:t>
            </w:r>
            <w:r>
              <w:rPr>
                <w:rFonts w:ascii="Times New Roman" w:hAnsi="Times New Roman" w:cs="Times New Roman"/>
                <w:color w:val="000000" w:themeColor="text1"/>
                <w:sz w:val="24"/>
                <w:szCs w:val="24"/>
              </w:rPr>
              <w:br/>
              <w:t xml:space="preserve">валиком вместо внутреннего кольца. Пример: </w:t>
            </w:r>
            <w:hyperlink r:id="rId59" w:tooltip="Подшипник 5НР17124" w:history="1">
              <w:r>
                <w:rPr>
                  <w:rStyle w:val="710"/>
                  <w:rFonts w:ascii="Times New Roman" w:hAnsi="Times New Roman" w:cs="Times New Roman"/>
                  <w:color w:val="000000" w:themeColor="text1"/>
                  <w:sz w:val="24"/>
                  <w:szCs w:val="24"/>
                  <w:u w:val="none"/>
                </w:rPr>
                <w:t xml:space="preserve">5НР17124</w:t>
              </w:r>
            </w:hyperlink>
            <w:r>
              <w:rPr>
                <w:rFonts w:ascii="Times New Roman" w:hAnsi="Times New Roman" w:cs="Times New Roman"/>
                <w:color w:val="000000" w:themeColor="text1"/>
                <w:sz w:val="24"/>
                <w:szCs w:val="24"/>
              </w:rPr>
              <w:t xml:space="preserve"> (где 17 – диаметр валика,</w:t>
            </w:r>
            <w:r>
              <w:rPr>
                <w:rFonts w:ascii="Times New Roman" w:hAnsi="Times New Roman" w:cs="Times New Roman"/>
                <w:color w:val="000000" w:themeColor="text1"/>
                <w:sz w:val="24"/>
                <w:szCs w:val="24"/>
              </w:rPr>
              <w:br/>
            </w:r>
            <w:r>
              <w:rPr>
                <w:rStyle w:val="722"/>
                <w:rFonts w:ascii="Times New Roman" w:hAnsi="Times New Roman" w:cs="Times New Roman"/>
                <w:color w:val="000000" w:themeColor="text1"/>
                <w:sz w:val="24"/>
                <w:szCs w:val="24"/>
              </w:rPr>
              <w:t xml:space="preserve">мм</w:t>
            </w:r>
            <w:r>
              <w:rPr>
                <w:rFonts w:ascii="Times New Roman" w:hAnsi="Times New Roman" w:cs="Times New Roman"/>
                <w:color w:val="000000" w:themeColor="text1"/>
                <w:sz w:val="24"/>
                <w:szCs w:val="24"/>
              </w:rPr>
              <w:t xml:space="preserve">, 124 – длина валика, мм). Цифры обозначают</w:t>
            </w:r>
            <w:r>
              <w:rPr>
                <w:rFonts w:ascii="Times New Roman" w:hAnsi="Times New Roman" w:cs="Times New Roman"/>
                <w:color w:val="000000" w:themeColor="text1"/>
                <w:sz w:val="24"/>
                <w:szCs w:val="24"/>
              </w:rPr>
              <w:br/>
              <w:t xml:space="preserve">конструктивные особенности валика.</w:t>
            </w:r>
            <w:r>
              <w:rPr>
                <w:rFonts w:ascii="Times New Roman" w:hAnsi="Times New Roman" w:cs="Times New Roman"/>
                <w:color w:val="000000" w:themeColor="text1"/>
                <w:sz w:val="24"/>
                <w:szCs w:val="24"/>
              </w:rPr>
            </w:r>
          </w:p>
        </w:tc>
      </w:tr>
      <w:tr>
        <w:tblPrEx/>
        <w:trPr>
          <w:tblCellSpacing w:w="0" w:type="dxa"/>
        </w:trPr>
        <w:tc>
          <w:tcPr>
            <w:shd w:val="clear" w:color="auto" w:fill="ffffff"/>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4785"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РИК</w:t>
            </w:r>
            <w:r>
              <w:rPr>
                <w:rFonts w:ascii="Times New Roman" w:hAnsi="Times New Roman" w:cs="Times New Roman"/>
                <w:color w:val="000000" w:themeColor="text1"/>
                <w:sz w:val="24"/>
                <w:szCs w:val="24"/>
              </w:rPr>
            </w:r>
          </w:p>
        </w:tc>
        <w:tc>
          <w:tcPr>
            <w:shd w:val="clear" w:color="auto" w:fill="ffffff"/>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4786" w:type="dxa"/>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Подшипники роликовые игольчатые комбинированные двухстороннего действия. Примеры: </w:t>
            </w:r>
            <w:hyperlink r:id="rId60" w:tooltip="Подшипник 504708" w:history="1">
              <w:r>
                <w:rPr>
                  <w:rStyle w:val="710"/>
                  <w:rFonts w:ascii="Times New Roman" w:hAnsi="Times New Roman" w:cs="Times New Roman"/>
                  <w:color w:val="000000" w:themeColor="text1"/>
                  <w:sz w:val="24"/>
                  <w:szCs w:val="24"/>
                  <w:u w:val="none"/>
                </w:rPr>
                <w:t xml:space="preserve">4рик4075</w:t>
              </w:r>
            </w:hyperlink>
            <w:r>
              <w:rPr>
                <w:rFonts w:ascii="Times New Roman" w:hAnsi="Times New Roman" w:cs="Times New Roman"/>
                <w:color w:val="000000" w:themeColor="text1"/>
                <w:sz w:val="24"/>
                <w:szCs w:val="24"/>
              </w:rPr>
              <w:t xml:space="preserve">, рик 3570, </w:t>
            </w:r>
            <w:r>
              <w:rPr>
                <w:rStyle w:val="723"/>
                <w:rFonts w:ascii="Times New Roman" w:hAnsi="Times New Roman" w:cs="Times New Roman"/>
                <w:color w:val="000000" w:themeColor="text1"/>
                <w:sz w:val="24"/>
                <w:szCs w:val="24"/>
              </w:rPr>
              <w:t xml:space="preserve">рик </w:t>
            </w:r>
            <w:r>
              <w:rPr>
                <w:rFonts w:ascii="Times New Roman" w:hAnsi="Times New Roman" w:cs="Times New Roman"/>
                <w:color w:val="000000" w:themeColor="text1"/>
                <w:sz w:val="24"/>
                <w:szCs w:val="24"/>
              </w:rPr>
              <w:t xml:space="preserve">2557.</w:t>
            </w:r>
            <w:r>
              <w:rPr>
                <w:rFonts w:ascii="Times New Roman" w:hAnsi="Times New Roman" w:cs="Times New Roman"/>
                <w:color w:val="000000" w:themeColor="text1"/>
                <w:sz w:val="24"/>
                <w:szCs w:val="24"/>
              </w:rPr>
            </w:r>
          </w:p>
        </w:tc>
      </w:tr>
    </w:tbl>
    <w:p>
      <w:pPr>
        <w:pStyle w:val="711"/>
        <w:spacing w:before="0" w:beforeAutospacing="0" w:after="360" w:afterAutospacing="0"/>
        <w:shd w:val="clear" w:color="auto" w:fill="ffffff"/>
        <w:rPr>
          <w:b/>
          <w:color w:val="000000" w:themeColor="text1"/>
          <w:spacing w:val="2"/>
        </w:rPr>
      </w:pPr>
      <w:r>
        <w:rPr>
          <w:b/>
          <w:color w:val="000000" w:themeColor="text1"/>
          <w:spacing w:val="2"/>
        </w:rPr>
      </w:r>
      <w:r>
        <w:rPr>
          <w:b/>
          <w:color w:val="000000" w:themeColor="text1"/>
          <w:spacing w:val="2"/>
        </w:rPr>
      </w:r>
    </w:p>
    <w:p>
      <w:pPr>
        <w:pStyle w:val="711"/>
        <w:spacing w:before="0" w:beforeAutospacing="0" w:after="360" w:afterAutospacing="0"/>
        <w:shd w:val="clear" w:color="auto" w:fill="ffffff"/>
        <w:rPr>
          <w:b/>
          <w:color w:val="000000" w:themeColor="text1"/>
          <w:spacing w:val="2"/>
        </w:rPr>
      </w:pPr>
      <w:r>
        <w:rPr>
          <w:b/>
          <w:color w:val="000000" w:themeColor="text1"/>
          <w:spacing w:val="2"/>
        </w:rPr>
      </w:r>
      <w:r>
        <w:rPr>
          <w:b/>
          <w:color w:val="000000" w:themeColor="text1"/>
          <w:spacing w:val="2"/>
        </w:rPr>
      </w:r>
    </w:p>
    <w:p>
      <w:pPr>
        <w:pStyle w:val="711"/>
        <w:spacing w:before="0" w:beforeAutospacing="0" w:after="360" w:afterAutospacing="0"/>
        <w:shd w:val="clear" w:color="auto" w:fill="ffffff"/>
        <w:rPr>
          <w:rFonts w:cs="Aharoni"/>
          <w:b/>
          <w:color w:val="000000" w:themeColor="text1"/>
          <w:spacing w:val="2"/>
          <w:sz w:val="36"/>
          <w:szCs w:val="36"/>
          <w:u w:val="single"/>
        </w:rPr>
      </w:pPr>
      <w:r>
        <w:rPr>
          <w:rFonts w:cs="Aharoni"/>
          <w:b/>
          <w:color w:val="000000" w:themeColor="text1"/>
          <w:spacing w:val="2"/>
          <w:sz w:val="36"/>
          <w:szCs w:val="36"/>
          <w:u w:val="single"/>
        </w:rPr>
        <w:t xml:space="preserve">7.СУФФИКСЫ</w:t>
      </w:r>
      <w:r>
        <w:rPr>
          <w:rFonts w:cs="Aharoni"/>
          <w:b/>
          <w:color w:val="000000" w:themeColor="text1"/>
          <w:spacing w:val="2"/>
          <w:sz w:val="36"/>
          <w:szCs w:val="36"/>
          <w:u w:val="single"/>
        </w:rPr>
      </w:r>
    </w:p>
    <w:p>
      <w:pPr>
        <w:pStyle w:val="704"/>
        <w:spacing w:before="0" w:line="324" w:lineRule="atLeast"/>
        <w:shd w:val="clear" w:color="auto" w:fill="ffffff"/>
        <w:rPr>
          <w:rFonts w:ascii="Times New Roman" w:hAnsi="Times New Roman" w:cs="Times New Roman"/>
          <w:caps/>
          <w:color w:val="000000" w:themeColor="text1"/>
          <w:spacing w:val="-2"/>
          <w:sz w:val="24"/>
          <w:szCs w:val="24"/>
        </w:rPr>
      </w:pPr>
      <w:r>
        <w:rPr>
          <w:rFonts w:ascii="Times New Roman" w:hAnsi="Times New Roman" w:cs="Times New Roman"/>
          <w:caps/>
          <w:color w:val="000000" w:themeColor="text1"/>
          <w:spacing w:val="-2"/>
          <w:sz w:val="24"/>
          <w:szCs w:val="24"/>
        </w:rPr>
        <w:t xml:space="preserve">ДОПОЛНИТЕЛЬНЫЕ УСЛОВНЫЕ ОБОЗНАЧЕНИЯ В МАРКИРОВКЕ ПОДШИПНИКОВ ГОСТ</w:t>
      </w:r>
      <w:r>
        <w:rPr>
          <w:rFonts w:ascii="Times New Roman" w:hAnsi="Times New Roman" w:cs="Times New Roman"/>
          <w:caps/>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Дополнительно указывается ряд индивидуальных параметров, касающихся материалов, из которых производятся подшипники качения, конструктивных особенностей, допустимых погрешностей и других характеристик. При наличии таких данных буквенные или буквенно-цифро</w:t>
      </w:r>
      <w:r>
        <w:rPr>
          <w:color w:val="000000" w:themeColor="text1"/>
          <w:spacing w:val="2"/>
        </w:rPr>
        <w:t xml:space="preserve">вые показатели ставятся после основного обозначения. Модели повышенной грузоподъемности маркируются буквой А. При изготовлении деталей из нержавейки в 1-м исполнении указывается Ю, в последующих дополнительно проставляется порядковый номер: Ю1, Ю2 и далее.</w:t>
      </w:r>
      <w:r>
        <w:rPr>
          <w:color w:val="000000" w:themeColor="text1"/>
          <w:spacing w:val="2"/>
        </w:rPr>
      </w:r>
    </w:p>
    <w:p>
      <w:pPr>
        <w:pStyle w:val="711"/>
        <w:spacing w:before="0" w:beforeAutospacing="0" w:after="360" w:afterAutospacing="0"/>
        <w:shd w:val="clear" w:color="auto" w:fill="ffffff"/>
        <w:rPr>
          <w:b/>
          <w:color w:val="000000" w:themeColor="text1"/>
          <w:spacing w:val="2"/>
        </w:rPr>
      </w:pPr>
      <w:r>
        <w:rPr>
          <w:b/>
          <w:color w:val="000000" w:themeColor="text1"/>
          <w:spacing w:val="2"/>
        </w:rPr>
      </w:r>
      <w:r>
        <w:rPr>
          <w:b/>
          <w:color w:val="000000" w:themeColor="text1"/>
          <w:spacing w:val="2"/>
        </w:rPr>
      </w:r>
    </w:p>
    <w:tbl>
      <w:tblPr>
        <w:tblW w:w="0" w:type="auto"/>
        <w:tblBorders>
          <w:top w:val="single" w:color="CCCCCC" w:sz="8" w:space="0"/>
          <w:left w:val="single" w:color="CCCCCC" w:sz="8" w:space="0"/>
          <w:bottom w:val="single" w:color="CCCCCC" w:sz="8" w:space="0"/>
          <w:right w:val="single" w:color="CCCCCC" w:sz="8" w:space="0"/>
        </w:tblBorders>
        <w:tblCellMar>
          <w:left w:w="0" w:type="dxa"/>
          <w:right w:w="0" w:type="dxa"/>
        </w:tblCellMar>
        <w:tblLook w:val="04A0" w:firstRow="1" w:lastRow="0" w:firstColumn="1" w:lastColumn="0" w:noHBand="0" w:noVBand="1"/>
      </w:tblPr>
      <w:tblGrid>
        <w:gridCol w:w="614"/>
        <w:gridCol w:w="1659"/>
        <w:gridCol w:w="1871"/>
        <w:gridCol w:w="5585"/>
      </w:tblGrid>
      <w:tr>
        <w:tblPrEx/>
        <w:trPr>
          <w:trHeight w:val="315"/>
        </w:trPr>
        <w:tc>
          <w:tcPr>
            <w:gridSpan w:val="4"/>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Style w:val="724"/>
                <w:rFonts w:ascii="Times New Roman" w:hAnsi="Times New Roman" w:cs="Times New Roman"/>
                <w:color w:val="000000" w:themeColor="text1"/>
                <w:sz w:val="24"/>
                <w:szCs w:val="24"/>
              </w:rPr>
              <w:t xml:space="preserve">Дополнительные знаки обозначения подшипников</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Исполнение 1</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Следующие исполнения</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Расшифровка обозначения подшипника</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А</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Подшипники, повышенной грузоподъемности</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Б</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Б1, Б2, БЗ и т.д.</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Сепаратор массивный из безоловянистой бронзы</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Г</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Г1, Г2, ГЗ и т.д.</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Сепаратор массивный из черных металлов</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Д1, Д2, ДЗ и т.д.</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Сепаратор из алюминиевого сплава</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Е</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Е1, Е2, ЕЗ и т.д.</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Сепаратор из пластических материалов</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К</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К1, К2, КЗ и т.д.</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Конструктивные изменения деталей подшипников</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7</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Л</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Л1, Л2, ЛЗ и т.д.</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Сепаратор из латуни</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8</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Р</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Р1, Р2, РЗ и т.д.</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Детали подшипников из теплоустойчивых сталей</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9</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У</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У1, У2, УЗ и т.д.</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Дополнительные технические требования к чистоте обработки деталей, радиальному зазору, осевой игре, покрытиям и т.д.</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10</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Х</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Х1, Х2, ХЗ и т.д.</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Детали подшипников из цементируемых сталей</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11</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Э</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Э1, Э2, ЭЗ и т.д.</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Детали подшипников из стали ШХ со специальными присадками</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12</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Ю</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Ю1, Ю2, ЮЗ и т.д.</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Детали подшипников из нержавеющей стали</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13</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Я</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Я1, Я2, ЯЗ и т.д.</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Подшипники из редко применяемых материалов (твердые сплавы, стекло, керамика и т.д.)</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14</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W1, W2, WЗ и т.д.</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Детали подшипников из вакуумированной стали</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15</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Н</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Н1, Н2, НЗ и т.д.</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Кольца и тела качения или только одно кольцо из модифицированной теплопрочной стали (кроме подшипников роликовых радиально-сферических двухрядных)</w:t>
            </w:r>
            <w:r>
              <w:rPr>
                <w:rFonts w:ascii="Times New Roman" w:hAnsi="Times New Roman" w:cs="Times New Roman"/>
                <w:color w:val="000000" w:themeColor="text1"/>
                <w:sz w:val="24"/>
                <w:szCs w:val="24"/>
              </w:rPr>
            </w:r>
          </w:p>
        </w:tc>
      </w:tr>
      <w:tr>
        <w:tblPrEx/>
        <w:trPr>
          <w:trHeight w:val="315"/>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16</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М</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Модифицированный контакт</w:t>
            </w:r>
            <w:r>
              <w:rPr>
                <w:rFonts w:ascii="Times New Roman" w:hAnsi="Times New Roman" w:cs="Times New Roman"/>
                <w:color w:val="000000" w:themeColor="text1"/>
                <w:sz w:val="24"/>
                <w:szCs w:val="24"/>
              </w:rPr>
            </w:r>
          </w:p>
        </w:tc>
      </w:tr>
    </w:tbl>
    <w:p>
      <w:pPr>
        <w:shd w:val="clear" w:color="auto" w:fill="ffffff"/>
        <w:rPr>
          <w:rFonts w:ascii="Times New Roman" w:hAnsi="Times New Roman" w:cs="Times New Roman"/>
          <w:i/>
          <w:iCs/>
          <w:color w:val="000000" w:themeColor="text1"/>
          <w:spacing w:val="2"/>
          <w:sz w:val="24"/>
          <w:szCs w:val="24"/>
        </w:rPr>
      </w:pPr>
      <w:r>
        <w:rPr>
          <w:rFonts w:ascii="Times New Roman" w:hAnsi="Times New Roman" w:cs="Times New Roman"/>
          <w:i/>
          <w:iCs/>
          <w:color w:val="000000" w:themeColor="text1"/>
          <w:spacing w:val="2"/>
          <w:sz w:val="24"/>
          <w:szCs w:val="24"/>
        </w:rPr>
        <w:t xml:space="preserve">Важный момент. Ряд игольчатых подшипников маркируется тремя числами, между которыми стоят знаки умножения. Множителями последовательно определяются внутренний и наружный диаметр и ширина изделия.</w:t>
      </w:r>
      <w:r>
        <w:rPr>
          <w:rFonts w:ascii="Times New Roman" w:hAnsi="Times New Roman" w:cs="Times New Roman"/>
          <w:i/>
          <w:iCs/>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Другие дополнительные обозначения подшипников качения по ГОСТ относятся к шумовому уровню, особенностям отпуска и смазочных материалов, используемых при изготовлении деталей закрытого типа. На российских предприятиях распространены способы смазки с приме</w:t>
      </w:r>
      <w:r>
        <w:rPr>
          <w:color w:val="000000" w:themeColor="text1"/>
          <w:spacing w:val="2"/>
        </w:rPr>
        <w:t xml:space="preserve">нением жидких масел и пластичных составов с загустителями. При выборе материала учитываются габариты, скорость вращения и рабочий температурный режим. Для обозначения смазки, закладываемой в подшипники закрытого типа по ГОСТ, применяется буква С с номером.</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Шумовые нормы регламентируются соответствующими техническими условиями. Они тоже обозначаются в буквенно-цифровом формате. Для маркировки уровня вибрации подшипников качения используется буква Ш с индексом, увеличение которого свидетельствует о сн</w:t>
      </w:r>
      <w:r>
        <w:rPr>
          <w:color w:val="000000" w:themeColor="text1"/>
          <w:spacing w:val="2"/>
        </w:rPr>
        <w:t xml:space="preserve">ижении рабочего шума. Этот параметр находится после основных и дополнительных характеристик. Пример обозначения специальных требований к подшипникам по шуму (вибрации): В5-36208АЛШ2. Индекс говорит о невысоких требованиях к вибрационному уровню при работе.</w:t>
      </w:r>
      <w:r>
        <w:rPr>
          <w:color w:val="000000" w:themeColor="text1"/>
          <w:spacing w:val="2"/>
        </w:rPr>
      </w:r>
    </w:p>
    <w:tbl>
      <w:tblPr>
        <w:tblW w:w="0" w:type="auto"/>
        <w:tblBorders>
          <w:top w:val="single" w:color="CCCCCC" w:sz="8" w:space="0"/>
          <w:left w:val="single" w:color="CCCCCC" w:sz="8" w:space="0"/>
          <w:bottom w:val="single" w:color="CCCCCC" w:sz="8" w:space="0"/>
          <w:right w:val="single" w:color="CCCCCC" w:sz="8" w:space="0"/>
        </w:tblBorders>
        <w:tblCellMar>
          <w:left w:w="0" w:type="dxa"/>
          <w:right w:w="0" w:type="dxa"/>
        </w:tblCellMar>
        <w:tblLook w:val="04A0" w:firstRow="1" w:lastRow="0" w:firstColumn="1" w:lastColumn="0" w:noHBand="0" w:noVBand="1"/>
      </w:tblPr>
      <w:tblGrid>
        <w:gridCol w:w="4935"/>
        <w:gridCol w:w="734"/>
        <w:gridCol w:w="734"/>
        <w:gridCol w:w="734"/>
        <w:gridCol w:w="734"/>
        <w:gridCol w:w="734"/>
        <w:gridCol w:w="734"/>
      </w:tblGrid>
      <w:tr>
        <w:tblPrEx/>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Температура отпуска колец подшипника, °С</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200</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225</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250</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300</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350</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410</w:t>
            </w:r>
            <w:r>
              <w:rPr>
                <w:rFonts w:ascii="Times New Roman" w:hAnsi="Times New Roman" w:cs="Times New Roman"/>
                <w:color w:val="000000" w:themeColor="text1"/>
                <w:sz w:val="24"/>
                <w:szCs w:val="24"/>
              </w:rPr>
            </w:r>
          </w:p>
        </w:tc>
      </w:tr>
      <w:tr>
        <w:tblPrEx/>
        <w:trPr/>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Как обозначается</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T1</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Т2</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Т3</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Т4</w:t>
            </w:r>
            <w:r>
              <w:rPr>
                <w:rFonts w:ascii="Times New Roman" w:hAnsi="Times New Roman" w:cs="Times New Roman"/>
                <w:color w:val="000000" w:themeColor="text1"/>
                <w:sz w:val="24"/>
                <w:szCs w:val="24"/>
              </w:rPr>
            </w:r>
          </w:p>
        </w:tc>
        <w:tc>
          <w:tcPr>
            <w:tcBorders>
              <w:top w:val="single" w:color="CCCCCC" w:sz="8" w:space="0"/>
              <w:left w:val="single" w:color="CCCCCC" w:sz="8" w:space="0"/>
              <w:bottom w:val="single" w:color="CCCCCC" w:sz="8" w:space="0"/>
              <w:right w:val="single" w:color="CCCCCC" w:sz="8" w:space="0"/>
            </w:tcBorders>
            <w:tcMar>
              <w:left w:w="187" w:type="dxa"/>
              <w:top w:w="94" w:type="dxa"/>
              <w:right w:w="187" w:type="dxa"/>
              <w:bottom w:w="94" w:type="dxa"/>
            </w:tcMar>
            <w:tcW w:w="0" w:type="auto"/>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Т5</w:t>
            </w:r>
            <w:r>
              <w:rPr>
                <w:rFonts w:ascii="Times New Roman" w:hAnsi="Times New Roman" w:cs="Times New Roman"/>
                <w:color w:val="000000" w:themeColor="text1"/>
                <w:sz w:val="24"/>
                <w:szCs w:val="24"/>
              </w:rPr>
            </w:r>
          </w:p>
        </w:tc>
      </w:tr>
    </w:tbl>
    <w:p>
      <w:pPr>
        <w:pStyle w:val="711"/>
        <w:spacing w:before="0" w:beforeAutospacing="0" w:after="360" w:afterAutospacing="0"/>
        <w:shd w:val="clear" w:color="auto" w:fill="ffffff"/>
        <w:rPr>
          <w:color w:val="000000" w:themeColor="text1"/>
          <w:spacing w:val="2"/>
        </w:rPr>
      </w:pPr>
      <w:r>
        <w:rPr>
          <w:color w:val="000000" w:themeColor="text1"/>
          <w:spacing w:val="2"/>
        </w:rPr>
        <w:t xml:space="preserve">Температура отпуска – еще один фактор, который при необходимости отражается в маркировке буквой T после основного и дополнительного значений. Индексы присваиваются определенным температурным диапазонам при изготовлении подшипников качения из стали ШХ-1</w:t>
      </w:r>
      <w:r>
        <w:rPr>
          <w:color w:val="000000" w:themeColor="text1"/>
          <w:spacing w:val="2"/>
        </w:rPr>
        <w:t xml:space="preserve">5 и аналогичных сплавов. При отсутствии цифровой пометки процесс осуществляется при 200°С. Обозначение специального отпуска деталей подшипников в маркировке 75-205 ET2 подразумевает стабилизирующий температурный режим в процессе производства порядка 250°С.</w:t>
      </w:r>
      <w:r>
        <w:rPr>
          <w:color w:val="000000" w:themeColor="text1"/>
          <w:spacing w:val="2"/>
        </w:rPr>
      </w:r>
    </w:p>
    <w:p>
      <w:pPr>
        <w:pStyle w:val="711"/>
        <w:spacing w:before="120" w:beforeAutospacing="0" w:after="120" w:afterAutospacing="0"/>
        <w:shd w:val="clear" w:color="auto" w:fill="ffffff"/>
        <w:rPr>
          <w:rFonts w:cs="Aharoni"/>
          <w:b/>
          <w:color w:val="000000" w:themeColor="text1"/>
          <w:sz w:val="36"/>
          <w:szCs w:val="36"/>
          <w:u w:val="single"/>
        </w:rPr>
      </w:pPr>
      <w:r>
        <w:rPr>
          <w:rFonts w:cs="Aharoni"/>
          <w:b/>
          <w:color w:val="000000" w:themeColor="text1"/>
          <w:sz w:val="36"/>
          <w:szCs w:val="36"/>
          <w:u w:val="single"/>
        </w:rPr>
        <w:t xml:space="preserve">8</w:t>
      </w:r>
      <w:r>
        <w:rPr>
          <w:rFonts w:cs="Aharoni"/>
          <w:b/>
          <w:color w:val="000000" w:themeColor="text1"/>
          <w:sz w:val="36"/>
          <w:szCs w:val="36"/>
          <w:u w:val="single"/>
        </w:rPr>
        <w:t xml:space="preserve">.Сепараторы</w:t>
      </w:r>
      <w:r>
        <w:rPr>
          <w:rFonts w:cs="Aharoni"/>
          <w:b/>
          <w:color w:val="000000" w:themeColor="text1"/>
          <w:sz w:val="36"/>
          <w:szCs w:val="36"/>
          <w:u w:val="single"/>
        </w:rPr>
      </w:r>
    </w:p>
    <w:p>
      <w:pPr>
        <w:pStyle w:val="711"/>
        <w:spacing w:before="120" w:beforeAutospacing="0" w:after="120" w:afterAutospacing="0"/>
        <w:shd w:val="clear" w:color="auto" w:fill="ffffff"/>
        <w:rPr>
          <w:rFonts w:cs="Aharoni"/>
          <w:b/>
          <w:color w:val="000000" w:themeColor="text1"/>
          <w:sz w:val="36"/>
          <w:szCs w:val="36"/>
          <w:u w:val="single"/>
        </w:rPr>
      </w:pPr>
      <w:r>
        <w:rPr>
          <w:rFonts w:cs="Aharoni"/>
          <w:b/>
          <w:color w:val="000000" w:themeColor="text1"/>
          <w:sz w:val="36"/>
          <w:szCs w:val="36"/>
          <w:u w:val="single"/>
        </w:rPr>
      </w:r>
      <w:r>
        <w:rPr>
          <w:rFonts w:cs="Aharoni"/>
          <w:b/>
          <w:color w:val="000000" w:themeColor="text1"/>
          <w:sz w:val="36"/>
          <w:szCs w:val="36"/>
          <w:u w:val="single"/>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Важнейш</w:t>
      </w:r>
      <w:r>
        <w:rPr>
          <w:color w:val="000000" w:themeColor="text1"/>
          <w:spacing w:val="2"/>
        </w:rPr>
        <w:t xml:space="preserve">ая часть подшипника качения, сепаратор, предназначена для удержания роликов и шариков на заданном расстоянии в процессе всего времени действия, независимо от нагрузки и температуры. Сепараторы испытывают значительные радиальные и тангенциальные механически</w:t>
      </w:r>
      <w:r>
        <w:rPr>
          <w:color w:val="000000" w:themeColor="text1"/>
          <w:spacing w:val="2"/>
        </w:rPr>
        <w:t xml:space="preserve">е нагрузки, воздействие силы трения и влияние химических компонентов смазок и охлаждающих реагентов. Для разных подшипников, предназначенных для использования в различных условиях, материалы сепараторов подбираются соответственно требуемым характеристикам.</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Современная промышленность производит сотни наименований подшипников, отличающихся по размеру, механической стойкости, скоростным режимам работы. Но число видов сепараторов, использующихся в конструкциях, довольно ограничено. Обычно это:</w:t>
      </w:r>
      <w:r>
        <w:rPr>
          <w:color w:val="000000" w:themeColor="text1"/>
          <w:spacing w:val="2"/>
        </w:rPr>
      </w:r>
    </w:p>
    <w:p>
      <w:pPr>
        <w:numPr>
          <w:ilvl w:val="0"/>
          <w:numId w:val="9"/>
        </w:numPr>
        <w:ind w:left="0"/>
        <w:spacing w:after="0" w:line="240" w:lineRule="auto"/>
        <w:shd w:val="clear" w:color="auto" w:fill="ffffff"/>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штампованные;</w:t>
      </w:r>
      <w:r>
        <w:rPr>
          <w:rFonts w:ascii="Times New Roman" w:hAnsi="Times New Roman" w:cs="Times New Roman"/>
          <w:color w:val="000000" w:themeColor="text1"/>
          <w:spacing w:val="2"/>
          <w:sz w:val="24"/>
          <w:szCs w:val="24"/>
        </w:rPr>
      </w:r>
    </w:p>
    <w:p>
      <w:pPr>
        <w:numPr>
          <w:ilvl w:val="0"/>
          <w:numId w:val="9"/>
        </w:numPr>
        <w:ind w:left="0"/>
        <w:spacing w:after="0" w:line="240" w:lineRule="auto"/>
        <w:shd w:val="clear" w:color="auto" w:fill="ffffff"/>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литые;</w:t>
      </w:r>
      <w:r>
        <w:rPr>
          <w:rFonts w:ascii="Times New Roman" w:hAnsi="Times New Roman" w:cs="Times New Roman"/>
          <w:color w:val="000000" w:themeColor="text1"/>
          <w:spacing w:val="2"/>
          <w:sz w:val="24"/>
          <w:szCs w:val="24"/>
        </w:rPr>
      </w:r>
    </w:p>
    <w:p>
      <w:pPr>
        <w:numPr>
          <w:ilvl w:val="0"/>
          <w:numId w:val="9"/>
        </w:numPr>
        <w:ind w:left="0"/>
        <w:spacing w:after="0" w:line="240" w:lineRule="auto"/>
        <w:shd w:val="clear" w:color="auto" w:fill="ffffff"/>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механически обработанные;</w:t>
      </w:r>
      <w:r>
        <w:rPr>
          <w:rFonts w:ascii="Times New Roman" w:hAnsi="Times New Roman" w:cs="Times New Roman"/>
          <w:color w:val="000000" w:themeColor="text1"/>
          <w:spacing w:val="2"/>
          <w:sz w:val="24"/>
          <w:szCs w:val="24"/>
        </w:rPr>
      </w:r>
    </w:p>
    <w:p>
      <w:pPr>
        <w:numPr>
          <w:ilvl w:val="0"/>
          <w:numId w:val="9"/>
        </w:numPr>
        <w:ind w:left="0"/>
        <w:spacing w:after="0" w:line="240" w:lineRule="auto"/>
        <w:shd w:val="clear" w:color="auto" w:fill="ffffff"/>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сборные;</w:t>
      </w:r>
      <w:r>
        <w:rPr>
          <w:rFonts w:ascii="Times New Roman" w:hAnsi="Times New Roman" w:cs="Times New Roman"/>
          <w:color w:val="000000" w:themeColor="text1"/>
          <w:spacing w:val="2"/>
          <w:sz w:val="24"/>
          <w:szCs w:val="24"/>
        </w:rPr>
      </w:r>
    </w:p>
    <w:p>
      <w:pPr>
        <w:numPr>
          <w:ilvl w:val="0"/>
          <w:numId w:val="9"/>
        </w:numPr>
        <w:ind w:left="0"/>
        <w:spacing w:after="0" w:line="240" w:lineRule="auto"/>
        <w:shd w:val="clear" w:color="auto" w:fill="ffffff"/>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осевые.</w:t>
      </w:r>
      <w:r>
        <w:rPr>
          <w:rFonts w:ascii="Times New Roman" w:hAnsi="Times New Roman" w:cs="Times New Roman"/>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Большее разнообразие наблюдается в вопросе выбора материалов, из которых изготовляются сепараторы. Чаще всего — это сталь и латунь, но немалый процент изделий составляют полимерные, бронзовые и чугунные разделители тел качения.</w:t>
      </w:r>
      <w:r>
        <w:rPr>
          <w:color w:val="000000" w:themeColor="text1"/>
          <w:spacing w:val="2"/>
        </w:rPr>
      </w:r>
    </w:p>
    <w:p>
      <w:pPr>
        <w:pStyle w:val="703"/>
        <w:spacing w:before="0" w:line="324" w:lineRule="atLeast"/>
        <w:shd w:val="clear" w:color="auto" w:fill="ffffff"/>
        <w:rPr>
          <w:rFonts w:ascii="Times New Roman" w:hAnsi="Times New Roman" w:cs="Times New Roman"/>
          <w:caps/>
          <w:color w:val="000000" w:themeColor="text1"/>
          <w:spacing w:val="-2"/>
          <w:sz w:val="24"/>
          <w:szCs w:val="24"/>
        </w:rPr>
      </w:pPr>
      <w:r>
        <w:rPr>
          <w:rFonts w:ascii="Times New Roman" w:hAnsi="Times New Roman" w:cs="Times New Roman"/>
          <w:caps/>
          <w:color w:val="000000" w:themeColor="text1"/>
          <w:spacing w:val="-2"/>
          <w:sz w:val="24"/>
          <w:szCs w:val="24"/>
        </w:rPr>
        <w:t xml:space="preserve">МАТЕРИАЛЫ ДЛЯ ПРОИЗВОДСТВА СЕПАРАТОРОВ</w:t>
      </w:r>
      <w:r>
        <w:rPr>
          <w:rFonts w:ascii="Times New Roman" w:hAnsi="Times New Roman" w:cs="Times New Roman"/>
          <w:caps/>
          <w:color w:val="000000" w:themeColor="text1"/>
          <w:spacing w:val="-2"/>
          <w:sz w:val="24"/>
          <w:szCs w:val="24"/>
        </w:rPr>
      </w:r>
    </w:p>
    <w:p>
      <w:pPr>
        <w:shd w:val="clear" w:color="auto" w:fill="ffffff"/>
        <w:rPr>
          <w:rFonts w:ascii="Times New Roman" w:hAnsi="Times New Roman" w:cs="Times New Roman"/>
          <w:i/>
          <w:iCs/>
          <w:color w:val="000000" w:themeColor="text1"/>
          <w:spacing w:val="2"/>
          <w:sz w:val="24"/>
          <w:szCs w:val="24"/>
        </w:rPr>
      </w:pPr>
      <w:r>
        <w:rPr>
          <w:rFonts w:ascii="Times New Roman" w:hAnsi="Times New Roman" w:cs="Times New Roman"/>
          <w:i/>
          <w:iCs/>
          <w:color w:val="000000" w:themeColor="text1"/>
          <w:spacing w:val="2"/>
          <w:sz w:val="24"/>
          <w:szCs w:val="24"/>
        </w:rPr>
      </w:r>
      <w:r>
        <w:rPr>
          <w:rFonts w:ascii="Times New Roman" w:hAnsi="Times New Roman" w:cs="Times New Roman"/>
          <w:i/>
          <w:iCs/>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Один из самых распространенных материалов, использующихся при производстве подшипников практически всех типоразмеров — сталь. Чаще всего — это горячекатаный лист низкоуглеродистого сплава стандарта EN 10111:1998. Металл дополнительно</w:t>
      </w:r>
      <w:r>
        <w:rPr>
          <w:color w:val="000000" w:themeColor="text1"/>
          <w:spacing w:val="2"/>
        </w:rPr>
        <w:t xml:space="preserve"> шлифуется и подвергается определенной механической обработке после штамповки с целью снижения сил трения и улучшения балансировки. Для разделителей, рассчитанных на дополнительную обработку, используется марка стали S355GT(St52) или улучшенные ее аналоги.</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В подшипниках из нержавеющих марок стали используются также и нержавеющие сепараторы. Материалом для них служит сталь стандарта EN 10088-1:1995. Обычно стальные сепараторы штампованного вида используются в подшипниках р</w:t>
      </w:r>
      <w:r>
        <w:rPr>
          <w:color w:val="000000" w:themeColor="text1"/>
          <w:spacing w:val="2"/>
        </w:rPr>
        <w:t xml:space="preserve">азных габаритов, работающих при температурах до 300 °С. Сталь удобна тем, что отлично отводит тепло от тел качения, не вступает в химические реакции с большинством смазочных материалов и очень стойкая к динамическим нагрузкам, вследствие высокой упругости.</w:t>
      </w:r>
      <w:r>
        <w:rPr>
          <w:color w:val="000000" w:themeColor="text1"/>
          <w:spacing w:val="2"/>
        </w:rPr>
      </w:r>
    </w:p>
    <w:p>
      <w:pPr>
        <w:pStyle w:val="703"/>
        <w:spacing w:before="0" w:line="324" w:lineRule="atLeast"/>
        <w:shd w:val="clear" w:color="auto" w:fill="ffffff"/>
        <w:rPr>
          <w:rFonts w:ascii="Times New Roman" w:hAnsi="Times New Roman" w:cs="Times New Roman"/>
          <w:caps/>
          <w:color w:val="000000" w:themeColor="text1"/>
          <w:spacing w:val="-2"/>
          <w:sz w:val="24"/>
          <w:szCs w:val="24"/>
        </w:rPr>
      </w:pPr>
      <w:r>
        <w:rPr>
          <w:rFonts w:ascii="Times New Roman" w:hAnsi="Times New Roman" w:cs="Times New Roman"/>
          <w:caps/>
          <w:color w:val="000000" w:themeColor="text1"/>
          <w:spacing w:val="-2"/>
          <w:sz w:val="24"/>
          <w:szCs w:val="24"/>
        </w:rPr>
        <w:t xml:space="preserve">ЛАТУНЬ</w:t>
      </w:r>
      <w:r>
        <w:rPr>
          <w:rFonts w:ascii="Times New Roman" w:hAnsi="Times New Roman" w:cs="Times New Roman"/>
          <w:caps/>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Второй по распространению материалом, использующийся всеми производителями сепараторов, — л</w:t>
      </w:r>
      <w:r>
        <w:rPr>
          <w:color w:val="000000" w:themeColor="text1"/>
          <w:spacing w:val="2"/>
        </w:rPr>
        <w:t xml:space="preserve">атунь. Металл применяется для производства двух видов изделий — штампованных из листа марки  EN 1652:1997 и механически обработанных. Первые используются, преимущественно, в подшипниках небольших и малых размеров, работающих в обычной, неагрессивной среде.</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Для больших подшипников, компрессорного оборудования, контактирующего с аммиаком и другими агрессивными газами и жидкостями, применяются механически обработанные латунные сепараторы. Производятся </w:t>
      </w:r>
      <w:r>
        <w:rPr>
          <w:color w:val="000000" w:themeColor="text1"/>
          <w:spacing w:val="2"/>
        </w:rPr>
        <w:t xml:space="preserve">они из металла марки CW612N, отличаются высокой сопротивляемостью коррозии, не вступают в реакцию со смазками всех типов и техническими растворителями, которыми промывают подшипники. Ограничение применения латунных сепараторов — рабочая температура 250 °С.</w:t>
      </w:r>
      <w:r>
        <w:rPr>
          <w:color w:val="000000" w:themeColor="text1"/>
          <w:spacing w:val="2"/>
        </w:rPr>
      </w:r>
    </w:p>
    <w:p>
      <w:pPr>
        <w:pStyle w:val="703"/>
        <w:spacing w:before="0" w:line="324" w:lineRule="atLeast"/>
        <w:shd w:val="clear" w:color="auto" w:fill="ffffff"/>
        <w:rPr>
          <w:rFonts w:ascii="Times New Roman" w:hAnsi="Times New Roman" w:cs="Times New Roman"/>
          <w:caps/>
          <w:color w:val="000000" w:themeColor="text1"/>
          <w:spacing w:val="-2"/>
          <w:sz w:val="24"/>
          <w:szCs w:val="24"/>
        </w:rPr>
      </w:pPr>
      <w:r>
        <w:rPr>
          <w:rFonts w:ascii="Times New Roman" w:hAnsi="Times New Roman" w:cs="Times New Roman"/>
          <w:caps/>
          <w:color w:val="000000" w:themeColor="text1"/>
          <w:spacing w:val="-2"/>
          <w:sz w:val="24"/>
          <w:szCs w:val="24"/>
        </w:rPr>
        <w:t xml:space="preserve">ПОЛИАМИД 6,6</w:t>
      </w:r>
      <w:r>
        <w:rPr>
          <w:rFonts w:ascii="Times New Roman" w:hAnsi="Times New Roman" w:cs="Times New Roman"/>
          <w:caps/>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Нишу самого распространенного синтетического</w:t>
      </w:r>
      <w:r>
        <w:rPr>
          <w:color w:val="000000" w:themeColor="text1"/>
          <w:spacing w:val="2"/>
        </w:rPr>
        <w:t xml:space="preserve"> материала для производства сепараторов подшипников качения занял полиамид 6,6. Это достаточно легкий в обработке термопласт, отличающийся стойкостью к углеводородам, на базе которых производится большинство смазок. Также полимер не вступает в реакцию с бо</w:t>
      </w:r>
      <w:r>
        <w:rPr>
          <w:color w:val="000000" w:themeColor="text1"/>
          <w:spacing w:val="2"/>
        </w:rPr>
        <w:t xml:space="preserve">льшинством растворителей и моющих средств. Но применение подшипников с сепараторами из полиамида 6,6 ограничено машинами и механизмами, работающими в сухой и умеренно влажной среде. Материал впитывает влагу, что может отрицательно сказаться на его ресурсе.</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Температурный диапазон работы — от минус 40 до плюс 120 °С. На термостойкость подшипника сильно влияет тип используемой смазки — для некоторых видов </w:t>
      </w:r>
      <w:r>
        <w:rPr>
          <w:color w:val="000000" w:themeColor="text1"/>
          <w:spacing w:val="2"/>
        </w:rPr>
        <w:t xml:space="preserve">нагревание становиться катализатором химической активности, что может повредить сепаратор. Для большинства прецизионных роликовых подшипников и шарикоподшипников радиального типа, где используется полиамид 66, оптимальной температурой считается -30…+70 °С.</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В чистом виде полиамид 66 для создания сепараторов используется сравнительно редко. Чаще его усилива</w:t>
      </w:r>
      <w:r>
        <w:rPr>
          <w:color w:val="000000" w:themeColor="text1"/>
          <w:spacing w:val="2"/>
        </w:rPr>
        <w:t xml:space="preserve">ют стекловолокном, улучшающим механическую прочность, повышающим стойкость к растрескиванию, но ничуть не повышающим коэффициента трения. Ресурс стеклонаполненных сепараторов из полиамида заявляется до 10 000 часов работы, что вполне соответствует реалиям.</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r>
      <w:r>
        <w:rPr>
          <w:color w:val="000000" w:themeColor="text1"/>
          <w:spacing w:val="2"/>
        </w:rPr>
      </w:r>
    </w:p>
    <w:p>
      <w:pPr>
        <w:pStyle w:val="703"/>
        <w:spacing w:before="0" w:line="324" w:lineRule="atLeast"/>
        <w:shd w:val="clear" w:color="auto" w:fill="ffffff"/>
        <w:rPr>
          <w:rFonts w:ascii="Times New Roman" w:hAnsi="Times New Roman" w:cs="Times New Roman"/>
          <w:caps/>
          <w:color w:val="000000" w:themeColor="text1"/>
          <w:spacing w:val="-2"/>
          <w:sz w:val="24"/>
          <w:szCs w:val="24"/>
        </w:rPr>
      </w:pPr>
      <w:r>
        <w:rPr>
          <w:rFonts w:ascii="Times New Roman" w:hAnsi="Times New Roman" w:cs="Times New Roman"/>
          <w:caps/>
          <w:color w:val="000000" w:themeColor="text1"/>
          <w:spacing w:val="-2"/>
          <w:sz w:val="24"/>
          <w:szCs w:val="24"/>
        </w:rPr>
        <w:t xml:space="preserve">ПОЛИАМИД 4,6</w:t>
      </w:r>
      <w:r>
        <w:rPr>
          <w:rFonts w:ascii="Times New Roman" w:hAnsi="Times New Roman" w:cs="Times New Roman"/>
          <w:caps/>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Этот полимер — один из группы полиамидов, которые отличаются между собой не только количеством атомов углерода, но и многими важным</w:t>
      </w:r>
      <w:r>
        <w:rPr>
          <w:color w:val="000000" w:themeColor="text1"/>
          <w:spacing w:val="2"/>
        </w:rPr>
        <w:t xml:space="preserve">и физико-химическими свойствами. Несколько менее прочный, чем полиамид 66, полимер, характеризуется более высокой устойчивостью к нагреванию. Армированный стекловолокном он может работать при температурах на 15 °С выше, чем полимер модификации 6,6. Но испо</w:t>
      </w:r>
      <w:r>
        <w:rPr>
          <w:color w:val="000000" w:themeColor="text1"/>
          <w:spacing w:val="2"/>
        </w:rPr>
        <w:t xml:space="preserve">льзуется полиамид 4,6 обычно в радиальных и прецизионных подшипниках небольшого и среднего размера. Во многих случаях, особенно при использовании кальциевых и натриевых смазок, верхний температурный предел полиамида ограничен только термостойкостью смазки.</w:t>
      </w:r>
      <w:r>
        <w:rPr>
          <w:color w:val="000000" w:themeColor="text1"/>
          <w:spacing w:val="2"/>
        </w:rPr>
      </w:r>
    </w:p>
    <w:p>
      <w:pPr>
        <w:pStyle w:val="703"/>
        <w:spacing w:before="0" w:line="324" w:lineRule="atLeast"/>
        <w:shd w:val="clear" w:color="auto" w:fill="ffffff"/>
        <w:rPr>
          <w:rFonts w:ascii="Times New Roman" w:hAnsi="Times New Roman" w:cs="Times New Roman"/>
          <w:caps/>
          <w:color w:val="000000" w:themeColor="text1"/>
          <w:spacing w:val="-2"/>
          <w:sz w:val="24"/>
          <w:szCs w:val="24"/>
        </w:rPr>
      </w:pPr>
      <w:r>
        <w:rPr>
          <w:rFonts w:ascii="Times New Roman" w:hAnsi="Times New Roman" w:cs="Times New Roman"/>
          <w:caps/>
          <w:color w:val="000000" w:themeColor="text1"/>
          <w:spacing w:val="-2"/>
          <w:sz w:val="24"/>
          <w:szCs w:val="24"/>
        </w:rPr>
        <w:t xml:space="preserve">ПОЛИЭФИРЭФИРКЕТОН (РЕЕК)</w:t>
      </w:r>
      <w:r>
        <w:rPr>
          <w:rFonts w:ascii="Times New Roman" w:hAnsi="Times New Roman" w:cs="Times New Roman"/>
          <w:caps/>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Еще один распространенный полимер для изготовления сепараторов шариковых и роликовых подшипников — РЕЕК (ПЭЭК). Это один из самых устойчивых термопластов, отлично</w:t>
      </w:r>
      <w:r>
        <w:rPr>
          <w:color w:val="000000" w:themeColor="text1"/>
          <w:spacing w:val="2"/>
        </w:rPr>
        <w:t xml:space="preserve"> выдерживающих контакты с горячим водяным паром, смазками, не боящийся ультрафиолета, рентгеновского излучения и высокой температуры. Сепараторы из РЕЕК обычно армируются стекловолокном или углеводородными нитями и обладают высокой механической прочностью.</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Испол</w:t>
      </w:r>
      <w:r>
        <w:rPr>
          <w:color w:val="000000" w:themeColor="text1"/>
          <w:spacing w:val="2"/>
        </w:rPr>
        <w:t xml:space="preserve">ьзуются сепараторы из полиэфиркетона во  всех типах роликовых и шариковых подшипниках, работающих при обычных и повышенных скоростях вращения. Низкий коэффициент силы трения со сталью определяет минимальные тепловые потери в процессе работы. Для сепараторо</w:t>
      </w:r>
      <w:r>
        <w:rPr>
          <w:color w:val="000000" w:themeColor="text1"/>
          <w:spacing w:val="2"/>
        </w:rPr>
        <w:t xml:space="preserve">в допускается нагревание до 250 °С, но обычной рабочей температурой считается диапазон с верхним пределом в 150 °С. Особенно это касается высокооборотных подшипников — при больших температурах возможно размягчение материала и нарушение в работе сепаратора.</w:t>
      </w:r>
      <w:r>
        <w:rPr>
          <w:color w:val="000000" w:themeColor="text1"/>
          <w:spacing w:val="2"/>
        </w:rPr>
      </w:r>
    </w:p>
    <w:p>
      <w:pPr>
        <w:pStyle w:val="704"/>
        <w:spacing w:before="0" w:line="324" w:lineRule="atLeast"/>
        <w:shd w:val="clear" w:color="auto" w:fill="ffffff"/>
        <w:rPr>
          <w:rFonts w:ascii="Times New Roman" w:hAnsi="Times New Roman" w:cs="Times New Roman"/>
          <w:caps/>
          <w:color w:val="000000" w:themeColor="text1"/>
          <w:spacing w:val="-2"/>
          <w:sz w:val="24"/>
          <w:szCs w:val="24"/>
        </w:rPr>
      </w:pPr>
      <w:r>
        <w:rPr>
          <w:rFonts w:ascii="Times New Roman" w:hAnsi="Times New Roman" w:cs="Times New Roman"/>
          <w:caps/>
          <w:color w:val="000000" w:themeColor="text1"/>
          <w:spacing w:val="-2"/>
          <w:sz w:val="24"/>
          <w:szCs w:val="24"/>
        </w:rPr>
        <w:t xml:space="preserve">ТЕКСТОЛИТ</w:t>
      </w:r>
      <w:r>
        <w:rPr>
          <w:rFonts w:ascii="Times New Roman" w:hAnsi="Times New Roman" w:cs="Times New Roman"/>
          <w:caps/>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Фенолформальдегидный пластик — недорогой массовый материал, использующийся в различных от</w:t>
      </w:r>
      <w:r>
        <w:rPr>
          <w:color w:val="000000" w:themeColor="text1"/>
          <w:spacing w:val="2"/>
        </w:rPr>
        <w:t xml:space="preserve">раслях машиностроения. Нашел он свое применение и при производстве подшипников качения, в качестве сырья для сепараторов. Для изготовления разделителей используется армированный тканью вид текстолита, как один из наиболее прочных, но несложных в обработке.</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Главные преимущества — стойкость к высоким механическим нагрузкам и небольшой вес. Благодаря этим качествам, текстолит применяется в большинстве стандартных подшипников опорно-ради</w:t>
      </w:r>
      <w:r>
        <w:rPr>
          <w:color w:val="000000" w:themeColor="text1"/>
          <w:spacing w:val="2"/>
        </w:rPr>
        <w:t xml:space="preserve">ального типа, работающим в нормальных температурных условиях (до 120 °С). Одно из полезных свойств текстолита — способность к впитыванию масла. Сепаратор всегда находится в комфортных условиях в зоне контакта с телами качения и очень мало подвержен износу.</w:t>
      </w:r>
      <w:r>
        <w:rPr>
          <w:color w:val="000000" w:themeColor="text1"/>
          <w:spacing w:val="2"/>
        </w:rPr>
      </w:r>
    </w:p>
    <w:p>
      <w:pPr>
        <w:pStyle w:val="703"/>
        <w:spacing w:before="0" w:line="324" w:lineRule="atLeast"/>
        <w:shd w:val="clear" w:color="auto" w:fill="ffffff"/>
        <w:rPr>
          <w:rFonts w:ascii="Times New Roman" w:hAnsi="Times New Roman" w:cs="Times New Roman"/>
          <w:caps/>
          <w:color w:val="000000" w:themeColor="text1"/>
          <w:spacing w:val="-2"/>
          <w:sz w:val="24"/>
          <w:szCs w:val="24"/>
        </w:rPr>
      </w:pPr>
      <w:r>
        <w:rPr>
          <w:rFonts w:ascii="Times New Roman" w:hAnsi="Times New Roman" w:cs="Times New Roman"/>
          <w:caps/>
          <w:color w:val="000000" w:themeColor="text1"/>
          <w:spacing w:val="-2"/>
          <w:sz w:val="24"/>
          <w:szCs w:val="24"/>
        </w:rPr>
        <w:t xml:space="preserve">МЕНЕЕ РАСПРОСТРАНЕННЫЕ МАТЕРИАЛЫ ДЛЯ СЕПАРАТОРОВ</w:t>
      </w:r>
      <w:r>
        <w:rPr>
          <w:rFonts w:ascii="Times New Roman" w:hAnsi="Times New Roman" w:cs="Times New Roman"/>
          <w:caps/>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Многие виды специальных и некоторые модификации стандартных подшипников комплектуются сепараторами из материалов, более соответствующих усло</w:t>
      </w:r>
      <w:r>
        <w:rPr>
          <w:color w:val="000000" w:themeColor="text1"/>
          <w:spacing w:val="2"/>
        </w:rPr>
        <w:t xml:space="preserve">виям эксплуатации, чем названные выше. В большинстве случаев — это полимеры различных видов, армированные или чистые. Иногда используются металлические сплавы различного вида (специальный чугун, бронза), часть из которых принадлежит к малораспространенным.</w:t>
      </w:r>
      <w:r>
        <w:rPr>
          <w:color w:val="000000" w:themeColor="text1"/>
          <w:spacing w:val="2"/>
        </w:rPr>
      </w:r>
    </w:p>
    <w:p>
      <w:pPr>
        <w:pStyle w:val="703"/>
        <w:spacing w:before="0" w:line="324" w:lineRule="atLeast"/>
        <w:shd w:val="clear" w:color="auto" w:fill="ffffff"/>
        <w:rPr>
          <w:rFonts w:ascii="Times New Roman" w:hAnsi="Times New Roman" w:cs="Times New Roman"/>
          <w:caps/>
          <w:color w:val="000000" w:themeColor="text1"/>
          <w:spacing w:val="-2"/>
          <w:sz w:val="24"/>
          <w:szCs w:val="24"/>
        </w:rPr>
      </w:pPr>
      <w:r>
        <w:rPr>
          <w:rFonts w:ascii="Times New Roman" w:hAnsi="Times New Roman" w:cs="Times New Roman"/>
          <w:caps/>
          <w:color w:val="000000" w:themeColor="text1"/>
          <w:spacing w:val="-2"/>
          <w:sz w:val="24"/>
          <w:szCs w:val="24"/>
        </w:rPr>
        <w:t xml:space="preserve">УПЛОТНИТЕЛИ</w:t>
      </w:r>
      <w:r>
        <w:rPr>
          <w:rFonts w:ascii="Times New Roman" w:hAnsi="Times New Roman" w:cs="Times New Roman"/>
          <w:caps/>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Долговечность работы сепаратора и подшипника в целом зависит от его целостности, соответствия силы трения расчетным показателям и стабильной смазки трущихся пове</w:t>
      </w:r>
      <w:r>
        <w:rPr>
          <w:color w:val="000000" w:themeColor="text1"/>
          <w:spacing w:val="2"/>
        </w:rPr>
        <w:t xml:space="preserve">рхностей. Во многом это зависит от герметичности подшипника, которая достигается установкой специальных уплотнителей. Как  и сепараторы, они изготавливаются из материалов с определенными характеристиками, позволяющих подшипнику выработать расчетный ресурс.</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В подавляющем большинстве подшипников в качестве материалов уплотнителей используются различ</w:t>
      </w:r>
      <w:r>
        <w:rPr>
          <w:color w:val="000000" w:themeColor="text1"/>
          <w:spacing w:val="2"/>
        </w:rPr>
        <w:t xml:space="preserve">ные эластомеры, как наиболее приемлемые по цене и обладающие необходимой стойкостью к внешним воздействиям. Чаще всего — это разновидности бутадиенакрилнитрильного каучука (NBR) — синтетического материала, созданного на базе сополимеров акрила и бутадиена.</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Уплотнители из полимера отлично выдерживают работу в условиях контакта с:</w:t>
      </w:r>
      <w:r>
        <w:rPr>
          <w:color w:val="000000" w:themeColor="text1"/>
          <w:spacing w:val="2"/>
        </w:rPr>
      </w:r>
    </w:p>
    <w:p>
      <w:pPr>
        <w:numPr>
          <w:ilvl w:val="0"/>
          <w:numId w:val="10"/>
        </w:numPr>
        <w:ind w:left="0"/>
        <w:spacing w:after="0" w:line="240" w:lineRule="auto"/>
        <w:shd w:val="clear" w:color="auto" w:fill="ffffff"/>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водой;</w:t>
      </w:r>
      <w:r>
        <w:rPr>
          <w:rFonts w:ascii="Times New Roman" w:hAnsi="Times New Roman" w:cs="Times New Roman"/>
          <w:color w:val="000000" w:themeColor="text1"/>
          <w:spacing w:val="2"/>
          <w:sz w:val="24"/>
          <w:szCs w:val="24"/>
        </w:rPr>
      </w:r>
    </w:p>
    <w:p>
      <w:pPr>
        <w:numPr>
          <w:ilvl w:val="0"/>
          <w:numId w:val="10"/>
        </w:numPr>
        <w:ind w:left="0"/>
        <w:spacing w:after="0" w:line="240" w:lineRule="auto"/>
        <w:shd w:val="clear" w:color="auto" w:fill="ffffff"/>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минеральными маслами;</w:t>
      </w:r>
      <w:r>
        <w:rPr>
          <w:rFonts w:ascii="Times New Roman" w:hAnsi="Times New Roman" w:cs="Times New Roman"/>
          <w:color w:val="000000" w:themeColor="text1"/>
          <w:spacing w:val="2"/>
          <w:sz w:val="24"/>
          <w:szCs w:val="24"/>
        </w:rPr>
      </w:r>
    </w:p>
    <w:p>
      <w:pPr>
        <w:numPr>
          <w:ilvl w:val="0"/>
          <w:numId w:val="10"/>
        </w:numPr>
        <w:ind w:left="0"/>
        <w:spacing w:after="0" w:line="240" w:lineRule="auto"/>
        <w:shd w:val="clear" w:color="auto" w:fill="ffffff"/>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растворителями;</w:t>
      </w:r>
      <w:r>
        <w:rPr>
          <w:rFonts w:ascii="Times New Roman" w:hAnsi="Times New Roman" w:cs="Times New Roman"/>
          <w:color w:val="000000" w:themeColor="text1"/>
          <w:spacing w:val="2"/>
          <w:sz w:val="24"/>
          <w:szCs w:val="24"/>
        </w:rPr>
      </w:r>
    </w:p>
    <w:p>
      <w:pPr>
        <w:numPr>
          <w:ilvl w:val="0"/>
          <w:numId w:val="10"/>
        </w:numPr>
        <w:ind w:left="0"/>
        <w:spacing w:after="0" w:line="240" w:lineRule="auto"/>
        <w:shd w:val="clear" w:color="auto" w:fill="ffffff"/>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ГСМ.</w:t>
      </w:r>
      <w:r>
        <w:rPr>
          <w:rFonts w:ascii="Times New Roman" w:hAnsi="Times New Roman" w:cs="Times New Roman"/>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Отличаются каучуки умеренной термостойкостью — верхний предел достигает 120 °С, но большинство производителей рекомендуют не выходить из диапазона от-40 до +100 °С.</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Каучук HNBR — гидрированный бутадиеновый отличается более высокой сопротивляемостью к воздействию высоких температур и может</w:t>
      </w:r>
      <w:r>
        <w:rPr>
          <w:color w:val="000000" w:themeColor="text1"/>
          <w:spacing w:val="2"/>
        </w:rPr>
        <w:t xml:space="preserve"> работать в диапазоне -40… +150 °С. Он также активно противостоит действию горячей воды, масляных смесей, агрессивных окислителей и газов. Наряду с более высокой износостойкостью, эти свойства увеличивают ресурс подшипников и расширяют сферу их применения.</w:t>
      </w:r>
      <w:r>
        <w:rPr>
          <w:color w:val="000000" w:themeColor="text1"/>
          <w:spacing w:val="2"/>
        </w:rPr>
      </w:r>
    </w:p>
    <w:p>
      <w:pPr>
        <w:pStyle w:val="703"/>
        <w:spacing w:before="0" w:line="324" w:lineRule="atLeast"/>
        <w:shd w:val="clear" w:color="auto" w:fill="ffffff"/>
        <w:rPr>
          <w:rFonts w:ascii="Times New Roman" w:hAnsi="Times New Roman" w:cs="Times New Roman"/>
          <w:caps/>
          <w:color w:val="000000" w:themeColor="text1"/>
          <w:spacing w:val="-2"/>
          <w:sz w:val="24"/>
          <w:szCs w:val="24"/>
        </w:rPr>
      </w:pPr>
      <w:r>
        <w:rPr>
          <w:rFonts w:ascii="Times New Roman" w:hAnsi="Times New Roman" w:cs="Times New Roman"/>
          <w:caps/>
          <w:color w:val="000000" w:themeColor="text1"/>
          <w:spacing w:val="-2"/>
          <w:sz w:val="24"/>
          <w:szCs w:val="24"/>
        </w:rPr>
        <w:t xml:space="preserve">ФТОРКАУЧУК</w:t>
      </w:r>
      <w:r>
        <w:rPr>
          <w:rFonts w:ascii="Times New Roman" w:hAnsi="Times New Roman" w:cs="Times New Roman"/>
          <w:caps/>
          <w:color w:val="000000" w:themeColor="text1"/>
          <w:spacing w:val="-2"/>
          <w:sz w:val="24"/>
          <w:szCs w:val="24"/>
        </w:rPr>
      </w:r>
    </w:p>
    <w:p>
      <w:pPr>
        <w:pStyle w:val="711"/>
        <w:spacing w:before="0" w:beforeAutospacing="0" w:after="0" w:afterAutospacing="0"/>
        <w:shd w:val="clear" w:color="auto" w:fill="ffffff"/>
        <w:rPr>
          <w:color w:val="000000" w:themeColor="text1"/>
          <w:spacing w:val="2"/>
        </w:rPr>
      </w:pPr>
      <w:r>
        <w:rPr>
          <w:color w:val="000000" w:themeColor="text1"/>
          <w:spacing w:val="2"/>
        </w:rPr>
        <w:t xml:space="preserve">Материалы FPM представляют собой синтетические каучуки с примесью фтора. Это очень устойчивые к высоким температурам и агрессивным средам вещества, способные без критического затвердевания и </w:t>
      </w:r>
      <w:r>
        <w:rPr>
          <w:color w:val="000000" w:themeColor="text1"/>
          <w:spacing w:val="2"/>
        </w:rPr>
        <w:t xml:space="preserve">старения выдержать температуры до 200 °С и их поднятие даже до 300 °С. Эксплуатация</w:t>
      </w:r>
      <w:r>
        <w:rPr>
          <w:color w:val="000000" w:themeColor="text1"/>
          <w:spacing w:val="2"/>
          <w:vertAlign w:val="superscript"/>
        </w:rPr>
        <w:t xml:space="preserve"> </w:t>
      </w:r>
      <w:r>
        <w:rPr>
          <w:color w:val="000000" w:themeColor="text1"/>
          <w:spacing w:val="2"/>
        </w:rPr>
        <w:t xml:space="preserve">при более высоких температурах запрещена — возможно выделение ядовитых паров, несущих опасность для человека и окружающей среды.</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Каучуки FPM без ограничений используются в условиях контакта с маслами, топливом, гидравлическими жидкостями, алифатными соединениями, водой. Но н</w:t>
      </w:r>
      <w:r>
        <w:rPr>
          <w:color w:val="000000" w:themeColor="text1"/>
          <w:spacing w:val="2"/>
        </w:rPr>
        <w:t xml:space="preserve">ежелательно использовать подшипники, оборудованные фторкаучуковыми деталями, в средах, где возможно присутствие кетонов, фторводорода и простых эфиров. Это необходимо учитывать при замене подшипников нефтегазового, лабораторного и химического оборудования.</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Фторкаучук, который нагревался до температур выше 300 градусов, например, при демонтаже или в аварийной ситуации, представляет опасность даже после о</w:t>
      </w:r>
      <w:r>
        <w:rPr>
          <w:color w:val="000000" w:themeColor="text1"/>
          <w:spacing w:val="2"/>
        </w:rPr>
        <w:t xml:space="preserve">стывания. Работать с ним необходимо в перчатках и респираторе. Но эксплуатируемые в допустимом температурном диапазоне уплотнения подшипников никакой опасности не представляют и допускаются к применению во промышленных и бытовых механизмах без ограничений.</w:t>
      </w:r>
      <w:r>
        <w:rPr>
          <w:color w:val="000000" w:themeColor="text1"/>
          <w:spacing w:val="2"/>
        </w:rPr>
      </w:r>
    </w:p>
    <w:p>
      <w:pPr>
        <w:pStyle w:val="703"/>
        <w:spacing w:before="0" w:line="324" w:lineRule="atLeast"/>
        <w:shd w:val="clear" w:color="auto" w:fill="ffffff"/>
        <w:rPr>
          <w:rFonts w:ascii="Times New Roman" w:hAnsi="Times New Roman" w:cs="Times New Roman"/>
          <w:caps/>
          <w:color w:val="000000" w:themeColor="text1"/>
          <w:spacing w:val="-2"/>
          <w:sz w:val="24"/>
          <w:szCs w:val="24"/>
        </w:rPr>
      </w:pPr>
      <w:r>
        <w:rPr>
          <w:rFonts w:ascii="Times New Roman" w:hAnsi="Times New Roman" w:cs="Times New Roman"/>
          <w:caps/>
          <w:color w:val="000000" w:themeColor="text1"/>
          <w:spacing w:val="-2"/>
          <w:sz w:val="24"/>
          <w:szCs w:val="24"/>
        </w:rPr>
        <w:t xml:space="preserve">ПОЛИУРЕТАН</w:t>
      </w:r>
      <w:r>
        <w:rPr>
          <w:rFonts w:ascii="Times New Roman" w:hAnsi="Times New Roman" w:cs="Times New Roman"/>
          <w:caps/>
          <w:color w:val="000000" w:themeColor="text1"/>
          <w:spacing w:val="-2"/>
          <w:sz w:val="24"/>
          <w:szCs w:val="24"/>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Активно использующийся материал для изготовления уплотнителей для подшипников, работающих в нормал</w:t>
      </w:r>
      <w:r>
        <w:rPr>
          <w:color w:val="000000" w:themeColor="text1"/>
          <w:spacing w:val="2"/>
        </w:rPr>
        <w:t xml:space="preserve">ьных условиях по температуре и химическому составу окружающей среды. Полиуретан (AU) обладает достаточно высокой износоустойчивостью, чтобы выдерживать работу как низкооборотных, так и высокооборотных подшипников с шариковыми или роликовыми телами качения.</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Уплотнитель отлично защищает систему от масел, воды, нейтральных химических жидкостей. Но растворители (полярные), кислоты и алкалоидные соединения могут разрушить материал или значительно снизить его ресурс.</w:t>
      </w:r>
      <w:r>
        <w:rPr>
          <w:color w:val="000000" w:themeColor="text1"/>
          <w:spacing w:val="2"/>
        </w:rPr>
      </w:r>
    </w:p>
    <w:p>
      <w:pPr>
        <w:pStyle w:val="711"/>
        <w:spacing w:before="0" w:beforeAutospacing="0" w:after="360" w:afterAutospacing="0"/>
        <w:shd w:val="clear" w:color="auto" w:fill="ffffff"/>
        <w:rPr>
          <w:color w:val="000000" w:themeColor="text1"/>
          <w:spacing w:val="2"/>
        </w:rPr>
      </w:pPr>
      <w:r>
        <w:rPr>
          <w:color w:val="000000" w:themeColor="text1"/>
          <w:spacing w:val="2"/>
        </w:rPr>
        <w:t xml:space="preserve">Обычно ограничения по применению указываются на упаковке подшипников. Необходимо обращать </w:t>
      </w:r>
      <w:r>
        <w:rPr>
          <w:color w:val="000000" w:themeColor="text1"/>
          <w:spacing w:val="2"/>
        </w:rPr>
        <w:t xml:space="preserve">внимание не только на размеры и количество допустимых оборотов вала, для которого предназначен подшипник, но и на материал сепаратора и уплотнения. Несоблюдение этих требований может привести к поломке не только узла вращения или качания, но и всей машины.</w:t>
      </w:r>
      <w:r>
        <w:rPr>
          <w:color w:val="000000" w:themeColor="text1"/>
          <w:spacing w:val="2"/>
        </w:rPr>
      </w:r>
    </w:p>
    <w:p>
      <w:pPr>
        <w:pStyle w:val="711"/>
        <w:spacing w:before="120" w:beforeAutospacing="0" w:after="120" w:afterAutospacing="0"/>
        <w:shd w:val="clear" w:color="auto" w:fill="ffffff"/>
        <w:rPr>
          <w:rFonts w:cs="Aharoni"/>
          <w:b/>
          <w:color w:val="000000" w:themeColor="text1"/>
          <w:sz w:val="36"/>
          <w:szCs w:val="36"/>
          <w:u w:val="single"/>
        </w:rPr>
      </w:pPr>
      <w:r>
        <w:rPr>
          <w:rFonts w:cs="Aharoni"/>
          <w:b/>
          <w:color w:val="000000" w:themeColor="text1"/>
          <w:sz w:val="36"/>
          <w:szCs w:val="36"/>
          <w:u w:val="single"/>
        </w:rPr>
        <w:t xml:space="preserve">9</w:t>
      </w:r>
      <w:r>
        <w:rPr>
          <w:rFonts w:cs="Aharoni"/>
          <w:b/>
          <w:color w:val="000000" w:themeColor="text1"/>
          <w:sz w:val="36"/>
          <w:szCs w:val="36"/>
          <w:u w:val="single"/>
        </w:rPr>
        <w:t xml:space="preserve">.Классы точности</w:t>
      </w:r>
      <w:r>
        <w:rPr>
          <w:rFonts w:cs="Aharoni"/>
          <w:b/>
          <w:color w:val="000000" w:themeColor="text1"/>
          <w:sz w:val="36"/>
          <w:szCs w:val="36"/>
          <w:u w:val="single"/>
        </w:rPr>
      </w:r>
    </w:p>
    <w:p>
      <w:pPr>
        <w:pStyle w:val="711"/>
        <w:spacing w:before="120" w:beforeAutospacing="0" w:after="120" w:afterAutospacing="0"/>
        <w:shd w:val="clear" w:color="auto" w:fill="ffffff"/>
        <w:rPr>
          <w:rFonts w:cs="Aharoni"/>
          <w:b/>
          <w:color w:val="000000" w:themeColor="text1"/>
          <w:sz w:val="36"/>
          <w:szCs w:val="36"/>
          <w:u w:val="single"/>
        </w:rPr>
      </w:pPr>
      <w:r>
        <w:rPr>
          <w:rFonts w:cs="Aharoni"/>
          <w:b/>
          <w:color w:val="000000" w:themeColor="text1"/>
          <w:sz w:val="36"/>
          <w:szCs w:val="36"/>
          <w:u w:val="single"/>
        </w:rPr>
      </w:r>
      <w:r>
        <w:rPr>
          <w:rFonts w:cs="Aharoni"/>
          <w:b/>
          <w:color w:val="000000" w:themeColor="text1"/>
          <w:sz w:val="36"/>
          <w:szCs w:val="36"/>
          <w:u w:val="single"/>
        </w:rPr>
      </w:r>
    </w:p>
    <w:p>
      <w:pPr>
        <w:pStyle w:val="711"/>
        <w:spacing w:before="0" w:beforeAutospacing="0" w:after="0" w:afterAutospacing="0"/>
        <w:shd w:val="clear" w:color="auto" w:fill="ffffff"/>
        <w:rPr>
          <w:color w:val="000000" w:themeColor="text1"/>
        </w:rPr>
      </w:pPr>
      <w:r>
        <w:rPr>
          <w:color w:val="000000" w:themeColor="text1"/>
        </w:rPr>
        <w:t xml:space="preserve">Класс точности подшипника качения — чрезвычайно важный его параметр, зачастую не менее важный, чем его размер, то есть подшипник низшего класса и высшего соотносятся между собой практически как два разных подшипника</w:t>
      </w:r>
      <w:r>
        <w:rPr>
          <w:color w:val="000000" w:themeColor="text1"/>
        </w:rPr>
        <w:t xml:space="preserve">. На станки и другие механизмы, требующие высокой точности вращения, устанавливаются изделия самых высоких степеней точности, в сельскохозяйственное оборудование, массово распространенные механизмы, продукцию общего машиностроения — наименее низкого класса</w:t>
      </w:r>
      <w:r>
        <w:rPr>
          <w:color w:val="000000" w:themeColor="text1"/>
        </w:rPr>
        <w:t xml:space="preserve">. Подшипники самых высоких классов называют также прецизионными. Если взять за пример шпиндель металлообрабатывающего станка, то, если в него установить подшипник шестого или нулевого класса (низкого), он просто не сможет обрабатывать изделия как положено.</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Различие заключается как в точности изготовления деталей (допуска), включая их габаритные размеры, так и всего подшипника и точности его вращения, при этом, если точность деталей разная, подшипнику присваивается класс наименее точной из них.</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Разумеется,</w:t>
      </w:r>
      <w:r>
        <w:rPr>
          <w:color w:val="000000" w:themeColor="text1"/>
        </w:rPr>
        <w:t xml:space="preserve"> класс точности подшипника очень сильно влияет на его цену, например, один и тот же тип 46115 по классу точности 6 (для общего применения) будет стоить порядка 700 рублей, а по классу Т (высокоточный для станков) — 2500, то есть более, чем в 3 раза дороже.</w:t>
      </w:r>
      <w:r>
        <w:rPr>
          <w:color w:val="000000" w:themeColor="text1"/>
        </w:rPr>
      </w:r>
    </w:p>
    <w:p>
      <w:pPr>
        <w:pStyle w:val="704"/>
        <w:spacing w:before="0"/>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Style w:val="704"/>
        <w:spacing w:before="0"/>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Современная система классов точности подшипников качения</w:t>
      </w:r>
      <w:r>
        <w:rPr>
          <w:rFonts w:ascii="Times New Roman" w:hAnsi="Times New Roman" w:cs="Times New Roman"/>
          <w:color w:val="000000" w:themeColor="text1"/>
          <w:sz w:val="24"/>
          <w:szCs w:val="24"/>
        </w:rPr>
      </w:r>
    </w:p>
    <w:p>
      <w:pPr>
        <w:pStyle w:val="725"/>
        <w:spacing w:before="0" w:beforeAutospacing="0" w:after="0" w:afterAutospacing="0" w:line="318" w:lineRule="atLeast"/>
        <w:shd w:val="clear" w:color="auto" w:fill="f3f3f3"/>
        <w:rPr>
          <w:color w:val="000000" w:themeColor="text1"/>
        </w:rPr>
      </w:pPr>
      <w:r>
        <w:rPr>
          <w:color w:val="000000" w:themeColor="text1"/>
        </w:rPr>
        <w:t xml:space="preserve">Подшипник самого высокого класса точности</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По современной системе маркировки подшипников, принятой в нашей стране различают следующие классы точности в порядке их повышения.</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Для шариковых и роликовых радиальных и шариковых радиально- упорных подшипников:</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8, 7, нормальный, 6, 5, 4, Т, 2</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Для роликовых конических подшипников:</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8, 7, 0, нормальный, 6X, 6, 5, 4, 2</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Для упорных и упорно-радиальных подшипников:</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8, 7, нормальный, 6, 5, 4, 2</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Указанная система применяется в ГОСТ520-2002, отличающемся от предыдущих версий, в частности, 520-89. Нормальный класс — аналог обозначения 0.</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Цифра или буква, указывающая н</w:t>
      </w:r>
      <w:r>
        <w:rPr>
          <w:color w:val="000000" w:themeColor="text1"/>
        </w:rPr>
        <w:t xml:space="preserve">а класс точности, проставляется слева от номера подшипника, сразу перед черточкой (именно последним знаком, поскольку знаков может быть несколько, а первый, самый левый, может указывать на группу радиального зазора или что-либо еще). Рассмотрим на примере:</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70-42415КМ</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Цифра 7 здесь указывает на группу радиального зазора больше нормального, 0 — класс точности (при отсутствии в дополнительном обозначении других знаков 0 не пишется), 42415 — собственно номер.</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Кроме указанных выше классов точности для роликовых конических подшипников по показателю монтажная высота устанавливает</w:t>
      </w:r>
      <w:r>
        <w:rPr>
          <w:color w:val="000000" w:themeColor="text1"/>
        </w:rPr>
        <w:t xml:space="preserve">ся нормальная и повышенная степени точности. Нормальная точность специального обозначения не имеет. Повышенная точность обозначается буквой «У», которая проставляется в номере справа от обозначения класса точности, но левее знака тире (например, 6У-7307А).</w:t>
      </w:r>
      <w:r>
        <w:rPr>
          <w:color w:val="000000" w:themeColor="text1"/>
        </w:rPr>
      </w:r>
    </w:p>
    <w:p>
      <w:pPr>
        <w:pStyle w:val="705"/>
        <w:spacing w:before="0" w:beforeAutospacing="0" w:after="0" w:afterAutospacing="0"/>
        <w:shd w:val="clear" w:color="auto" w:fill="ffffff"/>
        <w:rPr>
          <w:color w:val="000000" w:themeColor="text1"/>
        </w:rPr>
      </w:pPr>
      <w:r>
        <w:rPr>
          <w:color w:val="000000" w:themeColor="text1"/>
        </w:rPr>
      </w:r>
      <w:r>
        <w:rPr>
          <w:color w:val="000000" w:themeColor="text1"/>
        </w:rPr>
      </w:r>
    </w:p>
    <w:p>
      <w:pPr>
        <w:pStyle w:val="705"/>
        <w:spacing w:before="0" w:beforeAutospacing="0" w:after="0" w:afterAutospacing="0"/>
        <w:shd w:val="clear" w:color="auto" w:fill="ffffff"/>
        <w:rPr>
          <w:color w:val="000000" w:themeColor="text1"/>
        </w:rPr>
      </w:pPr>
      <w:r>
        <w:rPr>
          <w:color w:val="000000" w:themeColor="text1"/>
        </w:rPr>
        <w:t xml:space="preserve">Взаимозаменяемость классов точности</w:t>
      </w:r>
      <w:r>
        <w:rPr>
          <w:color w:val="000000" w:themeColor="text1"/>
        </w:rPr>
      </w:r>
    </w:p>
    <w:p>
      <w:pPr>
        <w:pStyle w:val="705"/>
        <w:spacing w:before="0" w:beforeAutospacing="0" w:after="0" w:afterAutospacing="0"/>
        <w:shd w:val="clear" w:color="auto" w:fill="ffffff"/>
        <w:rPr>
          <w:color w:val="000000" w:themeColor="text1"/>
        </w:rPr>
      </w:pPr>
      <w:r>
        <w:rPr>
          <w:color w:val="000000" w:themeColor="text1"/>
        </w:rPr>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Очень часто, особенно на какое-то старое оборудование, нужны подшипники, которые уже не выпускаются тем или иным классом точност</w:t>
      </w:r>
      <w:r>
        <w:rPr>
          <w:color w:val="000000" w:themeColor="text1"/>
        </w:rPr>
        <w:t xml:space="preserve">и. Нужно подобрать изделие, подходящее для того же узла. Классы точности можно разделить на две группы — в первую входят Т, 2 и 4, во вторую — 5, 6, 0. Более того, в последнее время для первой группы наблюдается тенденция объединения входящих в нее классов</w:t>
      </w:r>
      <w:r>
        <w:rPr>
          <w:color w:val="000000" w:themeColor="text1"/>
        </w:rPr>
        <w:t xml:space="preserve"> в один (да и для второй тоже, поскольку 5 класс практически уже не выпускается). Так, лидер отрасли в нашей стране, ЕПК, многие типы подшипников классов Т и 4 реализует по одинаковой цене, из чего можно сделать резонный вывод, что они мало чем отличаются.</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r>
      <w:r>
        <w:rPr>
          <w:color w:val="000000" w:themeColor="text1"/>
        </w:rPr>
      </w:r>
    </w:p>
    <w:p>
      <w:pPr>
        <w:pStyle w:val="711"/>
        <w:spacing w:before="120" w:beforeAutospacing="0" w:after="120" w:afterAutospacing="0"/>
        <w:shd w:val="clear" w:color="auto" w:fill="ffffff"/>
        <w:rPr>
          <w:rFonts w:cs="Aharoni"/>
          <w:b/>
          <w:color w:val="000000" w:themeColor="text1"/>
          <w:sz w:val="36"/>
          <w:szCs w:val="36"/>
          <w:u w:val="single"/>
        </w:rPr>
      </w:pPr>
      <w:r>
        <w:rPr>
          <w:rFonts w:cs="Aharoni"/>
          <w:b/>
          <w:color w:val="000000" w:themeColor="text1"/>
          <w:sz w:val="36"/>
          <w:szCs w:val="36"/>
          <w:u w:val="single"/>
        </w:rPr>
        <w:t xml:space="preserve">10. Тепловые зазоры</w:t>
      </w:r>
      <w:r>
        <w:rPr>
          <w:rFonts w:cs="Aharoni"/>
          <w:b/>
          <w:color w:val="000000" w:themeColor="text1"/>
          <w:sz w:val="36"/>
          <w:szCs w:val="36"/>
          <w:u w:val="single"/>
        </w:rPr>
      </w:r>
    </w:p>
    <w:p>
      <w:pPr>
        <w:pStyle w:val="711"/>
        <w:spacing w:before="120" w:beforeAutospacing="0" w:after="120" w:afterAutospacing="0"/>
        <w:shd w:val="clear" w:color="auto" w:fill="ffffff"/>
        <w:rPr>
          <w:b/>
          <w:color w:val="000000" w:themeColor="text1"/>
        </w:rPr>
      </w:pPr>
      <w:r>
        <w:rPr>
          <w:b/>
          <w:color w:val="000000" w:themeColor="text1"/>
        </w:rPr>
      </w:r>
      <w:r>
        <w:rPr>
          <w:b/>
          <w:color w:val="000000" w:themeColor="text1"/>
        </w:rPr>
      </w:r>
    </w:p>
    <w:p>
      <w:pPr>
        <w:pStyle w:val="704"/>
        <w:spacing w:before="0"/>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Виды зазоров, основные сведения</w:t>
      </w:r>
      <w:r>
        <w:rPr>
          <w:rFonts w:ascii="Times New Roman" w:hAnsi="Times New Roman" w:cs="Times New Roman"/>
          <w:color w:val="000000" w:themeColor="text1"/>
          <w:sz w:val="24"/>
          <w:szCs w:val="24"/>
        </w:rPr>
      </w:r>
    </w:p>
    <w:p>
      <w:pPr>
        <w:pStyle w:val="711"/>
        <w:spacing w:before="0" w:beforeAutospacing="0" w:after="0" w:afterAutospacing="0"/>
        <w:shd w:val="clear" w:color="auto" w:fill="ffffff"/>
        <w:rPr>
          <w:color w:val="000000" w:themeColor="text1"/>
        </w:rPr>
      </w:pPr>
      <w:r>
        <w:rPr>
          <w:color w:val="000000" w:themeColor="text1"/>
        </w:rPr>
        <w:t xml:space="preserve">Под</w:t>
      </w:r>
      <w:r>
        <w:rPr>
          <w:color w:val="000000" w:themeColor="text1"/>
        </w:rPr>
        <w:t xml:space="preserve"> зазором в подшипнике качения или скольжения подразумевают величину перемещения, образующуюся при сдвиге одного кольца подшипника относительно другого в радиальном (радиальный зазор) Gr или осевом (осевой зазор) Ga направлениях. Внутренний зазор оказывает </w:t>
      </w:r>
      <w:r>
        <w:rPr>
          <w:color w:val="000000" w:themeColor="text1"/>
        </w:rPr>
        <w:t xml:space="preserve">большое влияние на рабочие характеристики подшипников (усталостная долговечность, вибрация, шумность, нагревание и другие), поэтому правильно подобранный зазор по важности при подборе подшипников занимает третье  место после определения его типа и размера.</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Приходится часто сталкиваться с ошибочным мнением некотор</w:t>
      </w:r>
      <w:r>
        <w:rPr>
          <w:color w:val="000000" w:themeColor="text1"/>
        </w:rPr>
        <w:t xml:space="preserve">ых потребителей, которые, видимо, не представляя, что такое зазор и зачем он нужен, проверяют «качество» (по их мнению) изделия, перемещая кольца относительно друг друга и из того, насколько возможно это смещение (осевой зазор), делают вывод о том, насколь</w:t>
      </w:r>
      <w:r>
        <w:rPr>
          <w:color w:val="000000" w:themeColor="text1"/>
        </w:rPr>
        <w:t xml:space="preserve">ко данный подшипник качественный. При этом нелепой процедуре часто подвергаются подшипники с заведомо увеличенным зазором или такой конструкции (например, радиально-упорные шариковые), где по определению кольца обязаны перемещаться относительно друг друга.</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mc:AlternateContent>
          <mc:Choice Requires="wpg">
            <w:drawing>
              <wp:inline xmlns:wp="http://schemas.openxmlformats.org/drawingml/2006/wordprocessingDrawing" distT="0" distB="0" distL="0" distR="0">
                <wp:extent cx="1555750" cy="3016250"/>
                <wp:effectExtent l="19050" t="0" r="6350" b="0"/>
                <wp:docPr id="13" name="Рисунок 7" descr="Зазоры в подшипника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Зазоры в подшипниках"/>
                        <pic:cNvPicPr>
                          <a:picLocks noChangeAspect="1"/>
                        </pic:cNvPicPr>
                        <pic:nvPr/>
                      </pic:nvPicPr>
                      <pic:blipFill>
                        <a:blip r:embed="rId61"/>
                        <a:stretch/>
                      </pic:blipFill>
                      <pic:spPr bwMode="auto">
                        <a:xfrm>
                          <a:off x="0" y="0"/>
                          <a:ext cx="1555750" cy="3016250"/>
                        </a:xfrm>
                        <a:prstGeom prst="rect">
                          <a:avLst/>
                        </a:prstGeom>
                        <a:noFill/>
                        <a:ln w="9525">
                          <a:noFill/>
                          <a:miter lim="800000"/>
                          <a:headEnd/>
                          <a:tailE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width:122.50pt;height:237.50pt;mso-wrap-distance-left:0.00pt;mso-wrap-distance-top:0.00pt;mso-wrap-distance-right:0.00pt;mso-wrap-distance-bottom:0.00pt;" stroked="f" strokeweight="0.75pt">
                <v:path textboxrect="0,0,0,0"/>
                <v:imagedata r:id="rId61" o:title=""/>
              </v:shape>
            </w:pict>
          </mc:Fallback>
        </mc:AlternateConten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Помимо </w:t>
      </w:r>
      <w:r>
        <w:rPr>
          <w:rStyle w:val="724"/>
          <w:color w:val="000000" w:themeColor="text1"/>
        </w:rPr>
        <w:t xml:space="preserve">радиального</w:t>
      </w:r>
      <w:r>
        <w:rPr>
          <w:color w:val="000000" w:themeColor="text1"/>
        </w:rPr>
        <w:t xml:space="preserve"> и </w:t>
      </w:r>
      <w:r>
        <w:rPr>
          <w:rStyle w:val="724"/>
          <w:color w:val="000000" w:themeColor="text1"/>
        </w:rPr>
        <w:t xml:space="preserve">осевого</w:t>
      </w:r>
      <w:r>
        <w:rPr>
          <w:color w:val="000000" w:themeColor="text1"/>
        </w:rPr>
        <w:t xml:space="preserve"> различают также три других вида зазоров: начальный, посадочный и рабочий.</w:t>
      </w:r>
      <w:r>
        <w:rPr>
          <w:color w:val="000000" w:themeColor="text1"/>
        </w:rPr>
      </w:r>
    </w:p>
    <w:p>
      <w:pPr>
        <w:pStyle w:val="705"/>
        <w:spacing w:before="0" w:beforeAutospacing="0" w:after="0" w:afterAutospacing="0"/>
        <w:shd w:val="clear" w:color="auto" w:fill="ffffff"/>
        <w:rPr>
          <w:color w:val="000000" w:themeColor="text1"/>
        </w:rPr>
      </w:pPr>
      <w:r>
        <w:rPr>
          <w:color w:val="000000" w:themeColor="text1"/>
        </w:rPr>
      </w:r>
      <w:r>
        <w:rPr>
          <w:color w:val="000000" w:themeColor="text1"/>
        </w:rPr>
      </w:r>
    </w:p>
    <w:p>
      <w:pPr>
        <w:pStyle w:val="705"/>
        <w:spacing w:before="0" w:beforeAutospacing="0" w:after="0" w:afterAutospacing="0"/>
        <w:shd w:val="clear" w:color="auto" w:fill="ffffff"/>
        <w:rPr>
          <w:color w:val="000000" w:themeColor="text1"/>
        </w:rPr>
      </w:pPr>
      <w:r>
        <w:rPr>
          <w:color w:val="000000" w:themeColor="text1"/>
        </w:rPr>
        <w:t xml:space="preserve">Для чего нужен радиальный зазор в подшипниках качения</w:t>
      </w:r>
      <w:r>
        <w:rPr>
          <w:color w:val="000000" w:themeColor="text1"/>
        </w:rPr>
      </w:r>
    </w:p>
    <w:p>
      <w:pPr>
        <w:pStyle w:val="705"/>
        <w:spacing w:before="0" w:beforeAutospacing="0" w:after="0" w:afterAutospacing="0"/>
        <w:shd w:val="clear" w:color="auto" w:fill="ffffff"/>
        <w:rPr>
          <w:color w:val="000000" w:themeColor="text1"/>
        </w:rPr>
      </w:pPr>
      <w:r>
        <w:rPr>
          <w:color w:val="000000" w:themeColor="text1"/>
        </w:rPr>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Выделяемое при работе подшипника тепло передается валу и корпусу. Поскольку теплопроводность корпусов почти всегда выше, чем валов, температура внутреннего кольца подшипника и его те</w:t>
      </w:r>
      <w:r>
        <w:rPr>
          <w:color w:val="000000" w:themeColor="text1"/>
        </w:rPr>
        <w:t xml:space="preserve">л качения зачастую на 5 — 10°С бывает выше, чем температура наружного кольца, при этом может расти в зависимости от условий работы до очень больших значений. Вследствие термического расширения существующий радиальный зазор уменьшается вплоть до недопустимо</w:t>
      </w:r>
      <w:r>
        <w:rPr>
          <w:color w:val="000000" w:themeColor="text1"/>
        </w:rPr>
        <w:t xml:space="preserve"> минимальных величин, что может повлечь за собой повышения силы трения и выход подшипника из строя. Для того.ю чтобы подобное не допустить и выпускаются изделия с заведомо увеличенным зазором. Отсюда пошло и принятое выражение «увеличенный тепловой зазор».</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Полагают, что наиболее благоприятным условием для радиальных шариковых подшипников (наиболее распространенной группы) являет</w:t>
      </w:r>
      <w:r>
        <w:rPr>
          <w:color w:val="000000" w:themeColor="text1"/>
        </w:rPr>
        <w:t xml:space="preserve">ся рабочий зазор близкий к нулю или даже натяг малой величины. Но если эти подшипники воспринимают высокие осевые нагрузки, то они должны иметь увеличенный зазор, что позволяет увеличить рабочий угол контакта и, тем самым, повысить осевую грузоподъемность.</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r>
      <w:r>
        <w:rPr>
          <w:color w:val="000000" w:themeColor="text1"/>
        </w:rPr>
      </w:r>
    </w:p>
    <w:p>
      <w:pPr>
        <w:pStyle w:val="705"/>
        <w:spacing w:before="0" w:beforeAutospacing="0" w:after="0" w:afterAutospacing="0"/>
        <w:shd w:val="clear" w:color="auto" w:fill="ffffff"/>
        <w:rPr>
          <w:color w:val="000000" w:themeColor="text1"/>
        </w:rPr>
      </w:pPr>
      <w:r>
        <w:rPr>
          <w:color w:val="000000" w:themeColor="text1"/>
        </w:rPr>
        <w:t xml:space="preserve">Начальный зазор в подшипниках</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Под начальным (или теоретическим) радиальным зазором понимают зазор подшипника в состоянии поставки. Замеры  осуществляются с помощью прибора путем смещения одного из колец подшипника в крайнее его положение под определенной нагрузкой. Для некот</w:t>
      </w:r>
      <w:r>
        <w:rPr>
          <w:color w:val="000000" w:themeColor="text1"/>
        </w:rPr>
        <w:t xml:space="preserve">орых типов замеры радиального зазора выполняют методом подбора щупа соответствующей зазору толщины. Для разных конструктивных групп радиальных подшипников имеются свои группы (ряды) радиальных зазоров. Каждая группа ограничена минимальной и максимальной ве</w:t>
      </w:r>
      <w:r>
        <w:rPr>
          <w:color w:val="000000" w:themeColor="text1"/>
        </w:rPr>
        <w:t xml:space="preserve">личинами допускаемого радиального зазора и обозначается номером (см. табл. 1). Наибольшее распространение получила нормальная группа, которая никак не кодируется в номере, 3 и 7. Чуть меньше распространены группы 6 и 8 (последний, а также 3 характерен для </w:t>
      </w:r>
      <w:hyperlink r:id="rId62" w:tooltip="Буксовые подшипники (ЖД)" w:history="1">
        <w:r>
          <w:rPr>
            <w:rStyle w:val="710"/>
            <w:color w:val="000000" w:themeColor="text1"/>
            <w:u w:val="none"/>
          </w:rPr>
          <w:t xml:space="preserve">жд подшипников</w:t>
        </w:r>
      </w:hyperlink>
      <w:r>
        <w:rPr>
          <w:color w:val="000000" w:themeColor="text1"/>
        </w:rPr>
        <w:t xml:space="preserve">).</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Рассмотрим на примерах несколько обозначений типов подшипников:</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76-180306У1С2Ш2У</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Группа радиального зазора — 7 (увеличенный), </w:t>
      </w:r>
      <w:hyperlink r:id="rId63" w:tooltip="Классы точности подшипников" w:history="1">
        <w:r>
          <w:rPr>
            <w:rStyle w:val="710"/>
            <w:color w:val="000000" w:themeColor="text1"/>
            <w:u w:val="none"/>
          </w:rPr>
          <w:t xml:space="preserve">класс точности</w:t>
        </w:r>
      </w:hyperlink>
      <w:r>
        <w:rPr>
          <w:color w:val="000000" w:themeColor="text1"/>
        </w:rPr>
        <w:t xml:space="preserve"> проставляется сразу после обозначения группы радиального зазора, это 6. Далее идет номер подшипника — 180306, а после него кодируются конструктивные особенности — У1С2Ш2У.</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30-3610Н</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В номере этого роликового двухрядного подшипника можно заметить обозначение зазора 3 (также увеличенный, см. таблицу ниже), класса точности (0) и Н — канавка.</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Далее приведена таблица групп радиальных зазоров для разных типов подшипников по отечественной системе обозначений.</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mc:AlternateContent>
          <mc:Choice Requires="wpg">
            <w:drawing>
              <wp:inline xmlns:wp="http://schemas.openxmlformats.org/drawingml/2006/wordprocessingDrawing" distT="0" distB="0" distL="0" distR="0">
                <wp:extent cx="4821555" cy="6744970"/>
                <wp:effectExtent l="19050" t="0" r="0" b="0"/>
                <wp:docPr id="14" name="Рисунок 8" descr="Группы радиального зазора в подшипника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Группы радиального зазора в подшипниках"/>
                        <pic:cNvPicPr>
                          <a:picLocks noChangeAspect="1"/>
                        </pic:cNvPicPr>
                        <pic:nvPr/>
                      </pic:nvPicPr>
                      <pic:blipFill>
                        <a:blip r:embed="rId64"/>
                        <a:stretch/>
                      </pic:blipFill>
                      <pic:spPr bwMode="auto">
                        <a:xfrm>
                          <a:off x="0" y="0"/>
                          <a:ext cx="4821555" cy="6744970"/>
                        </a:xfrm>
                        <a:prstGeom prst="rect">
                          <a:avLst/>
                        </a:prstGeom>
                        <a:noFill/>
                        <a:ln w="9525">
                          <a:noFill/>
                          <a:miter lim="800000"/>
                          <a:headEnd/>
                          <a:tailEnd/>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width:379.65pt;height:531.10pt;mso-wrap-distance-left:0.00pt;mso-wrap-distance-top:0.00pt;mso-wrap-distance-right:0.00pt;mso-wrap-distance-bottom:0.00pt;" stroked="f" strokeweight="0.75pt">
                <v:path textboxrect="0,0,0,0"/>
                <v:imagedata r:id="rId64" o:title=""/>
              </v:shape>
            </w:pict>
          </mc:Fallback>
        </mc:AlternateConten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В качестве обозначения радиального зазора в подшипнике могут применяться не только цифры, но и буква Н — она указывает на специальные требования к величине радиального зазора, не предусмотренной группами зазоров по ГОСТ или другим </w:t>
      </w:r>
      <w:r>
        <w:rPr>
          <w:color w:val="000000" w:themeColor="text1"/>
        </w:rPr>
        <w:t xml:space="preserve">стандартам. Эта буква ставится на второе место в ДУОЛ и обозначает ненормализованный радиальный зазор, например, Н0-32330МУ1.</w:t>
      </w:r>
      <w:r>
        <w:rPr>
          <w:color w:val="000000" w:themeColor="text1"/>
        </w:rPr>
      </w:r>
    </w:p>
    <w:p>
      <w:pPr>
        <w:pStyle w:val="711"/>
        <w:spacing w:before="120" w:beforeAutospacing="0" w:after="120" w:afterAutospacing="0"/>
        <w:shd w:val="clear" w:color="auto" w:fill="ffffff"/>
        <w:rPr>
          <w:b/>
          <w:color w:val="000000" w:themeColor="text1"/>
        </w:rPr>
      </w:pPr>
      <w:r>
        <w:rPr>
          <w:b/>
          <w:color w:val="000000" w:themeColor="text1"/>
        </w:rPr>
      </w:r>
      <w:r>
        <w:rPr>
          <w:b/>
          <w:color w:val="000000" w:themeColor="text1"/>
        </w:rPr>
      </w:r>
    </w:p>
    <w:p>
      <w:pPr>
        <w:pStyle w:val="711"/>
        <w:spacing w:before="120" w:beforeAutospacing="0" w:after="120" w:afterAutospacing="0"/>
        <w:shd w:val="clear" w:color="auto" w:fill="ffffff"/>
        <w:rPr>
          <w:rFonts w:cs="Aharoni"/>
          <w:b/>
          <w:color w:val="000000" w:themeColor="text1"/>
          <w:sz w:val="36"/>
          <w:szCs w:val="36"/>
          <w:u w:val="single"/>
        </w:rPr>
      </w:pPr>
      <w:r>
        <w:rPr>
          <w:rFonts w:cs="Aharoni"/>
          <w:b/>
          <w:color w:val="000000" w:themeColor="text1"/>
          <w:sz w:val="36"/>
          <w:szCs w:val="36"/>
          <w:u w:val="single"/>
        </w:rPr>
        <w:t xml:space="preserve">11</w:t>
      </w:r>
      <w:r>
        <w:rPr>
          <w:rFonts w:cs="Aharoni"/>
          <w:b/>
          <w:color w:val="000000" w:themeColor="text1"/>
          <w:sz w:val="36"/>
          <w:szCs w:val="36"/>
          <w:u w:val="single"/>
        </w:rPr>
        <w:t xml:space="preserve">. СМАЗКИ</w:t>
      </w:r>
      <w:r>
        <w:rPr>
          <w:rFonts w:cs="Aharoni"/>
          <w:b/>
          <w:color w:val="000000" w:themeColor="text1"/>
          <w:sz w:val="36"/>
          <w:szCs w:val="36"/>
          <w:u w:val="single"/>
        </w:rPr>
      </w:r>
    </w:p>
    <w:p>
      <w:pPr>
        <w:ind w:firstLine="561"/>
        <w:jc w:val="both"/>
        <w:spacing w:before="100" w:beforeAutospacing="1" w:after="100" w:afterAutospacing="1"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Подшипники, заполненные смазкой ЦИАТИМ-201 дополнительного обозначения не имеют</w:t>
      </w:r>
      <w:r>
        <w:rPr>
          <w:rFonts w:ascii="Tahoma" w:hAnsi="Tahoma" w:eastAsia="Times New Roman" w:cs="Tahoma"/>
          <w:color w:val="000000"/>
          <w:lang w:eastAsia="ru-RU"/>
        </w:rPr>
      </w:r>
    </w:p>
    <w:tbl>
      <w:tblPr>
        <w:tblW w:w="5000" w:type="pct"/>
        <w:jc w:val="center"/>
        <w:tblCellSpacing w:w="0" w:type="dxa"/>
        <w:shd w:val="clear" w:color="auto" w:fill="f3f3f3"/>
        <w:tblCellMar>
          <w:left w:w="15" w:type="dxa"/>
          <w:top w:w="15" w:type="dxa"/>
          <w:right w:w="15" w:type="dxa"/>
          <w:bottom w:w="15" w:type="dxa"/>
        </w:tblCellMar>
        <w:tblLook w:val="04A0" w:firstRow="1" w:lastRow="0" w:firstColumn="1" w:lastColumn="0" w:noHBand="0" w:noVBand="1"/>
      </w:tblPr>
      <w:tblGrid>
        <w:gridCol w:w="938"/>
        <w:gridCol w:w="1877"/>
        <w:gridCol w:w="1877"/>
        <w:gridCol w:w="4693"/>
      </w:tblGrid>
      <w:tr>
        <w:tblPrEx/>
        <w:trPr>
          <w:jc w:val="center"/>
          <w:tblCellSpacing w:w="0" w:type="dxa"/>
        </w:trPr>
        <w:tc>
          <w:tcPr>
            <w:shd w:val="clear" w:color="auto" w:fill="e8e8f8"/>
            <w:tcBorders>
              <w:top w:val="single" w:color="303540" w:sz="12" w:space="0"/>
              <w:left w:val="none" w:color="000000" w:sz="4" w:space="0"/>
              <w:bottom w:val="single" w:color="303540" w:sz="12" w:space="0"/>
              <w:right w:val="single" w:color="303540" w:sz="12" w:space="0"/>
            </w:tcBorders>
            <w:tcW w:w="500" w:type="pct"/>
            <w:vAlign w:val="center"/>
            <w:textDirection w:val="lrTb"/>
            <w:noWrap w:val="false"/>
          </w:tcPr>
          <w:p>
            <w:pPr>
              <w:jc w:val="center"/>
              <w:spacing w:after="0" w:line="240" w:lineRule="auto"/>
              <w:rPr>
                <w:rFonts w:ascii="Tahoma" w:hAnsi="Tahoma" w:eastAsia="Times New Roman" w:cs="Tahoma"/>
                <w:color w:val="000000"/>
                <w:sz w:val="26"/>
                <w:szCs w:val="26"/>
                <w:lang w:eastAsia="ru-RU"/>
              </w:rPr>
            </w:pPr>
            <w:r>
              <w:rPr>
                <w:rFonts w:ascii="Tahoma" w:hAnsi="Tahoma" w:eastAsia="Times New Roman" w:cs="Tahoma"/>
                <w:color w:val="000000"/>
                <w:sz w:val="26"/>
                <w:szCs w:val="26"/>
                <w:lang w:eastAsia="ru-RU"/>
              </w:rPr>
              <w:t xml:space="preserve">Знак</w:t>
            </w:r>
            <w:r>
              <w:rPr>
                <w:rFonts w:ascii="Tahoma" w:hAnsi="Tahoma" w:eastAsia="Times New Roman" w:cs="Tahoma"/>
                <w:color w:val="000000"/>
                <w:sz w:val="26"/>
                <w:szCs w:val="26"/>
                <w:lang w:eastAsia="ru-RU"/>
              </w:rPr>
            </w:r>
          </w:p>
        </w:tc>
        <w:tc>
          <w:tcPr>
            <w:shd w:val="clear" w:color="auto" w:fill="e8e8f8"/>
            <w:tcBorders>
              <w:top w:val="single" w:color="303540" w:sz="12" w:space="0"/>
              <w:left w:val="none" w:color="000000" w:sz="4" w:space="0"/>
              <w:bottom w:val="single" w:color="303540" w:sz="12" w:space="0"/>
              <w:right w:val="single" w:color="303540" w:sz="12" w:space="0"/>
            </w:tcBorders>
            <w:tcW w:w="1000" w:type="pct"/>
            <w:vAlign w:val="center"/>
            <w:textDirection w:val="lrTb"/>
            <w:noWrap w:val="false"/>
          </w:tcPr>
          <w:p>
            <w:pPr>
              <w:jc w:val="center"/>
              <w:spacing w:after="0" w:line="240" w:lineRule="auto"/>
              <w:rPr>
                <w:rFonts w:ascii="Tahoma" w:hAnsi="Tahoma" w:eastAsia="Times New Roman" w:cs="Tahoma"/>
                <w:color w:val="000000"/>
                <w:sz w:val="26"/>
                <w:szCs w:val="26"/>
                <w:lang w:eastAsia="ru-RU"/>
              </w:rPr>
            </w:pPr>
            <w:r>
              <w:rPr>
                <w:rFonts w:ascii="Tahoma" w:hAnsi="Tahoma" w:eastAsia="Times New Roman" w:cs="Tahoma"/>
                <w:color w:val="000000"/>
                <w:sz w:val="26"/>
                <w:szCs w:val="26"/>
                <w:lang w:eastAsia="ru-RU"/>
              </w:rPr>
              <w:t xml:space="preserve">Марка смазки</w:t>
            </w:r>
            <w:r>
              <w:rPr>
                <w:rFonts w:ascii="Tahoma" w:hAnsi="Tahoma" w:eastAsia="Times New Roman" w:cs="Tahoma"/>
                <w:color w:val="000000"/>
                <w:sz w:val="26"/>
                <w:szCs w:val="26"/>
                <w:lang w:eastAsia="ru-RU"/>
              </w:rPr>
            </w:r>
          </w:p>
        </w:tc>
        <w:tc>
          <w:tcPr>
            <w:shd w:val="clear" w:color="auto" w:fill="e8e8f8"/>
            <w:tcBorders>
              <w:top w:val="single" w:color="303540" w:sz="12" w:space="0"/>
              <w:left w:val="none" w:color="000000" w:sz="4" w:space="0"/>
              <w:bottom w:val="single" w:color="303540" w:sz="12" w:space="0"/>
              <w:right w:val="single" w:color="303540" w:sz="12" w:space="0"/>
            </w:tcBorders>
            <w:tcW w:w="1000" w:type="pct"/>
            <w:vAlign w:val="center"/>
            <w:textDirection w:val="lrTb"/>
            <w:noWrap w:val="false"/>
          </w:tcPr>
          <w:p>
            <w:pPr>
              <w:jc w:val="center"/>
              <w:spacing w:after="0" w:line="240" w:lineRule="auto"/>
              <w:rPr>
                <w:rFonts w:ascii="Tahoma" w:hAnsi="Tahoma" w:eastAsia="Times New Roman" w:cs="Tahoma"/>
                <w:color w:val="000000"/>
                <w:sz w:val="26"/>
                <w:szCs w:val="26"/>
                <w:lang w:eastAsia="ru-RU"/>
              </w:rPr>
            </w:pPr>
            <w:r>
              <w:rPr>
                <w:rFonts w:ascii="Tahoma" w:hAnsi="Tahoma" w:eastAsia="Times New Roman" w:cs="Tahoma"/>
                <w:color w:val="000000"/>
                <w:sz w:val="26"/>
                <w:szCs w:val="26"/>
                <w:lang w:eastAsia="ru-RU"/>
              </w:rPr>
              <w:t xml:space="preserve">Рабочая температура, ºC</w:t>
            </w:r>
            <w:r>
              <w:rPr>
                <w:rFonts w:ascii="Tahoma" w:hAnsi="Tahoma" w:eastAsia="Times New Roman" w:cs="Tahoma"/>
                <w:color w:val="000000"/>
                <w:sz w:val="26"/>
                <w:szCs w:val="26"/>
                <w:lang w:eastAsia="ru-RU"/>
              </w:rPr>
            </w:r>
          </w:p>
        </w:tc>
        <w:tc>
          <w:tcPr>
            <w:shd w:val="clear" w:color="auto" w:fill="e8e8f8"/>
            <w:tcBorders>
              <w:top w:val="single" w:color="303540" w:sz="12" w:space="0"/>
              <w:left w:val="none" w:color="000000" w:sz="4" w:space="0"/>
              <w:bottom w:val="single" w:color="303540" w:sz="12" w:space="0"/>
              <w:right w:val="none" w:color="000000" w:sz="4" w:space="0"/>
            </w:tcBorders>
            <w:tcW w:w="2500" w:type="pct"/>
            <w:vAlign w:val="center"/>
            <w:textDirection w:val="lrTb"/>
            <w:noWrap w:val="false"/>
          </w:tcPr>
          <w:p>
            <w:pPr>
              <w:jc w:val="center"/>
              <w:spacing w:after="0" w:line="240" w:lineRule="auto"/>
              <w:rPr>
                <w:rFonts w:ascii="Tahoma" w:hAnsi="Tahoma" w:eastAsia="Times New Roman" w:cs="Tahoma"/>
                <w:color w:val="000000"/>
                <w:sz w:val="26"/>
                <w:szCs w:val="26"/>
                <w:lang w:eastAsia="ru-RU"/>
              </w:rPr>
            </w:pPr>
            <w:r>
              <w:rPr>
                <w:rFonts w:ascii="Tahoma" w:hAnsi="Tahoma" w:eastAsia="Times New Roman" w:cs="Tahoma"/>
                <w:color w:val="000000"/>
                <w:sz w:val="26"/>
                <w:szCs w:val="26"/>
                <w:lang w:eastAsia="ru-RU"/>
              </w:rPr>
              <w:t xml:space="preserve">Область применения</w:t>
            </w:r>
            <w:r>
              <w:rPr>
                <w:rFonts w:ascii="Tahoma" w:hAnsi="Tahoma" w:eastAsia="Times New Roman" w:cs="Tahoma"/>
                <w:color w:val="000000"/>
                <w:sz w:val="26"/>
                <w:szCs w:val="26"/>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 </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ЦИАТИМ-201</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-60 +90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Узлы трения самолетов и вертолетов; не рекомендуется при высоких удельных нагрузках</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С1</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ОКБ-122-7</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-60 +120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Авиационные электромашины, прецизионные подшипники приборов</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С2</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ЦИАТИМ-221</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-60 +150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Летательные апараты, электромашины</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С3</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ВНИИНП-210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-60 +250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Тяжело нагруженные тихоходные подшипники</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С4</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ЦИАТИМ-221С</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-50 +180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Авиационные электромашины</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С5</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ЦИАТИМ-202</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-40 +110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Приборные, скоростные подшипники</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С6</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ПФМС-4С</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-30 +300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Винтовые шариковые передачи, тихоходные подшипники</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С7</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ВНИИНП-271</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-60 +130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Приборы, подшипники качения с малым моментом трения</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С8</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ВНИИНП-235</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-60 +250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Подшипники работающие с колебательными движениями</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С9</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ЛЗ-31</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-40 +130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Выжимные подшипники сцепления</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С10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№158</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-40 +120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Игольчатые подшипники карданных передач автомобилей</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С11</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СИОЛ</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-30 +139</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Скоростные подшипники электроверетен</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С12</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ВНИИНП-260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-50 +180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Приборы, скоростные шарикоподшипники</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С13</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ВНИИНП-281</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-60 +120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Агрегатные подшипники самолетов</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С14</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ФИОЛ-2У</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-30 +100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Игольчатые подшипники автомобилей</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С15</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ВНИИНП-207</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-60 +180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Авиационные электромашины</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С16</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ВНИИНП-246</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-60 +250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Слабо нагруженные скоростные подшипники электромашин в вакууме</w:t>
            </w:r>
            <w:r>
              <w:rPr>
                <w:rFonts w:ascii="Tahoma" w:hAnsi="Tahoma" w:eastAsia="Times New Roman" w:cs="Tahoma"/>
                <w:color w:val="000000"/>
                <w:lang w:eastAsia="ru-RU"/>
              </w:rPr>
            </w:r>
          </w:p>
        </w:tc>
      </w:tr>
      <w:tr>
        <w:tblPrEx/>
        <w:trPr>
          <w:jc w:val="center"/>
          <w:tblCellSpacing w:w="0" w:type="dxa"/>
        </w:trPr>
        <w:tc>
          <w:tcPr>
            <w:shd w:val="clear" w:color="auto" w:fill="58e8f8"/>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С17</w:t>
            </w:r>
            <w:r>
              <w:rPr>
                <w:rFonts w:ascii="Tahoma" w:hAnsi="Tahoma" w:eastAsia="Times New Roman" w:cs="Tahoma"/>
                <w:color w:val="000000"/>
                <w:lang w:eastAsia="ru-RU"/>
              </w:rPr>
            </w:r>
          </w:p>
        </w:tc>
        <w:tc>
          <w:tcPr>
            <w:shd w:val="clear" w:color="auto" w:fill="58e8f8"/>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ЛИТОЛ-24</w:t>
            </w:r>
            <w:r>
              <w:rPr>
                <w:rFonts w:ascii="Tahoma" w:hAnsi="Tahoma" w:eastAsia="Times New Roman" w:cs="Tahoma"/>
                <w:color w:val="000000"/>
                <w:lang w:eastAsia="ru-RU"/>
              </w:rPr>
            </w:r>
          </w:p>
        </w:tc>
        <w:tc>
          <w:tcPr>
            <w:shd w:val="clear" w:color="auto" w:fill="58e8f8"/>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-40 +120</w:t>
            </w:r>
            <w:r>
              <w:rPr>
                <w:rFonts w:ascii="Tahoma" w:hAnsi="Tahoma" w:eastAsia="Times New Roman" w:cs="Tahoma"/>
                <w:color w:val="000000"/>
                <w:lang w:eastAsia="ru-RU"/>
              </w:rPr>
            </w:r>
          </w:p>
        </w:tc>
        <w:tc>
          <w:tcPr>
            <w:shd w:val="clear" w:color="auto" w:fill="58e8f8"/>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Подшипники многоцелевого назначения</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С18</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ВНИИНП-233</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-40 +250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Подшипники качательного</w:t>
            </w:r>
            <w:bookmarkStart w:id="0" w:name="_GoBack"/>
            <w:r/>
            <w:bookmarkEnd w:id="0"/>
            <w:r>
              <w:rPr>
                <w:rFonts w:ascii="Tahoma" w:hAnsi="Tahoma" w:eastAsia="Times New Roman" w:cs="Tahoma"/>
                <w:color w:val="000000"/>
                <w:lang w:eastAsia="ru-RU"/>
              </w:rPr>
              <w:t xml:space="preserve"> движения</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С19</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ВНИИНП-286</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-40 +120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Гироскопы</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С20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ВНИИНП-274</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-80 +130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Летательные </w:t>
            </w:r>
            <w:r>
              <w:rPr>
                <w:rFonts w:ascii="Tahoma" w:hAnsi="Tahoma" w:eastAsia="Times New Roman" w:cs="Tahoma"/>
                <w:color w:val="000000"/>
                <w:lang w:eastAsia="ru-RU"/>
              </w:rPr>
              <w:t xml:space="preserve">аппараты</w:t>
            </w:r>
            <w:r>
              <w:rPr>
                <w:rFonts w:ascii="Tahoma" w:hAnsi="Tahoma" w:eastAsia="Times New Roman" w:cs="Tahoma"/>
                <w:color w:val="000000"/>
                <w:lang w:eastAsia="ru-RU"/>
              </w:rPr>
              <w:t xml:space="preserve">, миниатюрные приборные подшипники</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С21</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ЭРА</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-60 +120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Системы управления</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С22</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СВЭМ (ВНИИНП-288)</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-60 +120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Судовые </w:t>
            </w:r>
            <w:r>
              <w:rPr>
                <w:rFonts w:ascii="Tahoma" w:hAnsi="Tahoma" w:eastAsia="Times New Roman" w:cs="Tahoma"/>
                <w:color w:val="000000"/>
                <w:lang w:eastAsia="ru-RU"/>
              </w:rPr>
              <w:t xml:space="preserve">электромашины</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С23</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ШРУС-4</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-40 +120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Подшипники сцепления автомобилей и тракторов</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С24</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СЭДА</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-60 +100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С25</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ИНДА</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менее 300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Тихоходные конвейеры, грузовые тележки и др.</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С26</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ЛДС-3</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-50 +130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Электродвигатели общего назначения</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С27</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ФАНОЛ</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-40 +100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Ступицы колес, рабочие механизмы сельхозмашын</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С28</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ВИННИП-555</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С29</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СЭДА</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-50 +150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single" w:color="303540" w:sz="8"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w:t>
            </w:r>
            <w:r>
              <w:rPr>
                <w:rFonts w:ascii="Tahoma" w:hAnsi="Tahoma" w:eastAsia="Times New Roman" w:cs="Tahoma"/>
                <w:color w:val="000000"/>
                <w:lang w:eastAsia="ru-RU"/>
              </w:rPr>
            </w:r>
          </w:p>
        </w:tc>
      </w:tr>
      <w:tr>
        <w:tblPrEx/>
        <w:trPr>
          <w:jc w:val="center"/>
          <w:tblCellSpacing w:w="0" w:type="dxa"/>
        </w:trPr>
        <w:tc>
          <w:tcPr>
            <w:shd w:val="clear" w:color="auto" w:fill="f3f3f3"/>
            <w:tcBorders>
              <w:top w:val="none" w:color="000000" w:sz="4" w:space="0"/>
              <w:left w:val="none" w:color="000000" w:sz="4" w:space="0"/>
              <w:bottom w:val="none" w:color="000000" w:sz="4"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С30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none" w:color="000000" w:sz="4"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ЮНОЛА</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none" w:color="000000" w:sz="4" w:space="0"/>
              <w:right w:val="single" w:color="303540" w:sz="12"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-50 +160</w:t>
            </w:r>
            <w:r>
              <w:rPr>
                <w:rFonts w:ascii="Tahoma" w:hAnsi="Tahoma" w:eastAsia="Times New Roman" w:cs="Tahoma"/>
                <w:color w:val="000000"/>
                <w:lang w:eastAsia="ru-RU"/>
              </w:rPr>
            </w:r>
          </w:p>
        </w:tc>
        <w:tc>
          <w:tcPr>
            <w:shd w:val="clear" w:color="auto" w:fill="f3f3f3"/>
            <w:tcBorders>
              <w:top w:val="none" w:color="000000" w:sz="4" w:space="0"/>
              <w:left w:val="none" w:color="000000" w:sz="4" w:space="0"/>
              <w:bottom w:val="none" w:color="000000" w:sz="4" w:space="0"/>
              <w:right w:val="none" w:color="000000" w:sz="4" w:space="0"/>
            </w:tcBorders>
            <w:tcW w:w="0" w:type="auto"/>
            <w:vAlign w:val="center"/>
            <w:textDirection w:val="lrTb"/>
            <w:noWrap w:val="false"/>
          </w:tcPr>
          <w:p>
            <w:pPr>
              <w:jc w:val="center"/>
              <w:spacing w:after="0" w:line="240" w:lineRule="auto"/>
              <w:rPr>
                <w:rFonts w:ascii="Tahoma" w:hAnsi="Tahoma" w:eastAsia="Times New Roman" w:cs="Tahoma"/>
                <w:color w:val="000000"/>
                <w:lang w:eastAsia="ru-RU"/>
              </w:rPr>
            </w:pPr>
            <w:r>
              <w:rPr>
                <w:rFonts w:ascii="Tahoma" w:hAnsi="Tahoma" w:eastAsia="Times New Roman" w:cs="Tahoma"/>
                <w:color w:val="000000"/>
                <w:lang w:eastAsia="ru-RU"/>
              </w:rPr>
              <w:t xml:space="preserve">-</w:t>
            </w:r>
            <w:r>
              <w:rPr>
                <w:rFonts w:ascii="Tahoma" w:hAnsi="Tahoma" w:eastAsia="Times New Roman" w:cs="Tahoma"/>
                <w:color w:val="000000"/>
                <w:lang w:eastAsia="ru-RU"/>
              </w:rPr>
            </w:r>
          </w:p>
        </w:tc>
      </w:tr>
    </w:tbl>
    <w:p>
      <w:pPr>
        <w:pStyle w:val="711"/>
        <w:spacing w:before="120" w:beforeAutospacing="0" w:after="120" w:afterAutospacing="0"/>
        <w:shd w:val="clear" w:color="auto" w:fill="ffffff"/>
        <w:rPr>
          <w:rFonts w:cs="Aharoni"/>
          <w:b/>
          <w:color w:val="000000" w:themeColor="text1"/>
          <w:sz w:val="36"/>
          <w:szCs w:val="36"/>
          <w:u w:val="single"/>
        </w:rPr>
      </w:pPr>
      <w:r>
        <w:rPr>
          <w:rFonts w:cs="Aharoni"/>
          <w:b/>
          <w:color w:val="000000" w:themeColor="text1"/>
          <w:sz w:val="36"/>
          <w:szCs w:val="36"/>
          <w:u w:val="single"/>
        </w:rPr>
      </w:r>
      <w:r>
        <w:rPr>
          <w:rFonts w:cs="Aharoni"/>
          <w:b/>
          <w:color w:val="000000" w:themeColor="text1"/>
          <w:sz w:val="36"/>
          <w:szCs w:val="36"/>
          <w:u w:val="single"/>
        </w:rPr>
      </w:r>
    </w:p>
    <w:p>
      <w:pPr>
        <w:spacing w:before="100" w:beforeAutospacing="1" w:after="100" w:afterAutospacing="1" w:line="374" w:lineRule="atLeast"/>
        <w:shd w:val="clear" w:color="auto" w:fill="ffffff"/>
        <w:rPr>
          <w:rFonts w:ascii="Times New Roman" w:hAnsi="Times New Roman" w:eastAsia="Times New Roman" w:cs="Aharoni"/>
          <w:b/>
          <w:color w:val="000000" w:themeColor="text1"/>
          <w:sz w:val="36"/>
          <w:szCs w:val="36"/>
          <w:u w:val="single"/>
          <w:lang w:eastAsia="ru-RU"/>
        </w:rPr>
      </w:pPr>
      <w:r>
        <w:rPr>
          <w:rFonts w:ascii="Times New Roman" w:hAnsi="Times New Roman" w:eastAsia="Times New Roman" w:cs="Aharoni"/>
          <w:b/>
          <w:color w:val="000000" w:themeColor="text1"/>
          <w:sz w:val="36"/>
          <w:szCs w:val="36"/>
          <w:u w:val="single"/>
          <w:lang w:eastAsia="ru-RU"/>
        </w:rPr>
        <w:t xml:space="preserve">12 </w:t>
      </w:r>
      <w:r>
        <w:rPr>
          <w:rFonts w:ascii="Times New Roman" w:hAnsi="Times New Roman" w:eastAsia="Times New Roman" w:cs="Aharoni"/>
          <w:b/>
          <w:color w:val="000000" w:themeColor="text1"/>
          <w:sz w:val="36"/>
          <w:szCs w:val="36"/>
          <w:u w:val="single"/>
          <w:lang w:eastAsia="ru-RU"/>
        </w:rPr>
        <w:t xml:space="preserve">.Заводы-изготовители</w:t>
      </w:r>
      <w:r>
        <w:rPr>
          <w:rFonts w:ascii="Times New Roman" w:hAnsi="Times New Roman" w:eastAsia="Times New Roman" w:cs="Aharoni"/>
          <w:b/>
          <w:color w:val="000000" w:themeColor="text1"/>
          <w:sz w:val="36"/>
          <w:szCs w:val="36"/>
          <w:u w:val="single"/>
          <w:lang w:eastAsia="ru-RU"/>
        </w:rPr>
      </w:r>
    </w:p>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Завод подшипников — это очень крупное предприятие с чрезвычайно развитой инфраструктурой, многочисленным трудовым коллективом и сложной системой управления, ведь для каждого отдельного типа существует сложная </w:t>
      </w:r>
      <w:hyperlink r:id="rId65" w:tooltip="Технология производства подшипников." w:history="1">
        <w:r>
          <w:rPr>
            <w:rStyle w:val="710"/>
            <w:rFonts w:ascii="Times New Roman" w:hAnsi="Times New Roman" w:cs="Times New Roman"/>
            <w:color w:val="000000" w:themeColor="text1"/>
            <w:sz w:val="24"/>
            <w:szCs w:val="24"/>
            <w:u w:val="none"/>
          </w:rPr>
          <w:t xml:space="preserve">технологическая цепочка</w:t>
        </w:r>
      </w:hyperlink>
      <w:r>
        <w:rPr>
          <w:rFonts w:ascii="Times New Roman" w:hAnsi="Times New Roman" w:cs="Times New Roman"/>
          <w:color w:val="000000" w:themeColor="text1"/>
          <w:sz w:val="24"/>
          <w:szCs w:val="24"/>
        </w:rPr>
        <w:t xml:space="preserve"> от поставки металла и других материалов до выпуска готовой продукции. Тем не менее, с</w:t>
      </w:r>
      <w:r>
        <w:rPr>
          <w:rFonts w:ascii="Times New Roman" w:hAnsi="Times New Roman" w:cs="Times New Roman"/>
          <w:color w:val="000000" w:themeColor="text1"/>
          <w:sz w:val="24"/>
          <w:szCs w:val="24"/>
        </w:rPr>
        <w:t xml:space="preserve">ейчас любой цех по сборке из комплектующих непонятного происхождения может присвоить себе звание завода подшипников — достаточно поставить один шлифовальный станок и все — ты уже производитель. При этом все необходимые сертификаты и документы легко доступн</w:t>
      </w:r>
      <w:r>
        <w:rPr>
          <w:rFonts w:ascii="Times New Roman" w:hAnsi="Times New Roman" w:cs="Times New Roman"/>
          <w:color w:val="000000" w:themeColor="text1"/>
          <w:sz w:val="24"/>
          <w:szCs w:val="24"/>
        </w:rPr>
        <w:t xml:space="preserve">ы, качество же продукции может быть совершенно неудовлетворительным. Именно поэтому важно знать заводы изготовители подшипников и при выборе поставщиков обращать внимание на предлагаемых производителей, а не просто сравнивать цены — лишь бы было подешевле.</w:t>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Многи</w:t>
      </w:r>
      <w:r>
        <w:rPr>
          <w:rFonts w:ascii="Times New Roman" w:hAnsi="Times New Roman" w:cs="Times New Roman"/>
          <w:color w:val="000000" w:themeColor="text1"/>
          <w:sz w:val="24"/>
          <w:szCs w:val="24"/>
        </w:rPr>
        <w:t xml:space="preserve">е неопытные покупатели до сих пор ищут государственный подшипниковый завод, хотя их уже давно не существует — все действующие предприятия приватизированы и являются чаще всего акционерными обществами. В данном материале представлены подшипниковые заводы Ро</w:t>
      </w:r>
      <w:r>
        <w:rPr>
          <w:rFonts w:ascii="Times New Roman" w:hAnsi="Times New Roman" w:cs="Times New Roman"/>
          <w:color w:val="000000" w:themeColor="text1"/>
          <w:sz w:val="24"/>
          <w:szCs w:val="24"/>
        </w:rPr>
        <w:t xml:space="preserve">ссии и стран СНГ в полном смысле этого слова, построены все они были еще в Советском Союзе. Действующими являются лишь немногие (полный перечень в конце публикации), при этом доля продукции наших предприятий на рынке неуклонно сокращается — ее вытесняют ка</w:t>
      </w:r>
      <w:r>
        <w:rPr>
          <w:rFonts w:ascii="Times New Roman" w:hAnsi="Times New Roman" w:cs="Times New Roman"/>
          <w:color w:val="000000" w:themeColor="text1"/>
          <w:sz w:val="24"/>
          <w:szCs w:val="24"/>
        </w:rPr>
        <w:t xml:space="preserve">к производители более качественных импортных подшипников (которые дороже в несколько раз), так и китайские производители (подшипники дешевле примерно в два раза, но качество их совершенно непредсказуемо), которые обычно имеют различные «российские» бренды.</w:t>
      </w:r>
      <w:r>
        <w:rPr>
          <w:rFonts w:ascii="Times New Roman" w:hAnsi="Times New Roman" w:cs="Times New Roman"/>
          <w:color w:val="000000" w:themeColor="text1"/>
          <w:sz w:val="24"/>
          <w:szCs w:val="24"/>
        </w:rPr>
      </w:r>
    </w:p>
    <w:p>
      <w:pPr>
        <w:pStyle w:val="704"/>
        <w:spacing w:before="0"/>
        <w:shd w:val="clear" w:color="auto" w:fill="fffff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Все заводы изготовители подшипников и подшипниковой продукции</w:t>
      </w:r>
      <w:r>
        <w:rPr>
          <w:rFonts w:ascii="Times New Roman" w:hAnsi="Times New Roman" w:cs="Times New Roman"/>
          <w:color w:val="000000" w:themeColor="text1"/>
          <w:sz w:val="24"/>
          <w:szCs w:val="24"/>
        </w:rPr>
      </w:r>
    </w:p>
    <w:p>
      <w:pPr>
        <w:pStyle w:val="711"/>
        <w:spacing w:before="0" w:beforeAutospacing="0" w:after="0" w:afterAutospacing="0"/>
        <w:shd w:val="clear" w:color="auto" w:fill="ffffff"/>
        <w:rPr>
          <w:color w:val="000000" w:themeColor="text1"/>
        </w:rPr>
      </w:pPr>
      <w:r>
        <w:rPr>
          <w:color w:val="000000" w:themeColor="text1"/>
        </w:rPr>
        <w:t xml:space="preserve">В таблице представлены заводы производители подшипников в Советское время. Многие из них работают до сих пор (для них указан адре</w:t>
      </w:r>
      <w:r>
        <w:rPr>
          <w:color w:val="000000" w:themeColor="text1"/>
        </w:rPr>
        <w:t xml:space="preserve">с сайта), некоторые находятся в подвешенном состоянии или в стадии ликвидации, многие уже закрылись и признаны банкротами, тем не менее продукция с маркировкой таких предприятий еще может поступать на рынок подшипников (контрафакт), о чем необходимо знать.</w:t>
      </w:r>
      <w:r>
        <w:rPr>
          <w:color w:val="000000" w:themeColor="text1"/>
        </w:rPr>
      </w:r>
    </w:p>
    <w:tbl>
      <w:tblPr>
        <w:tblW w:w="0" w:type="auto"/>
        <w:jc w:val="center"/>
        <w:tblCellSpacing w:w="15" w:type="dxa"/>
        <w:tblBorders>
          <w:top w:val="single" w:color="55501B" w:sz="12" w:space="0"/>
          <w:left w:val="single" w:color="55501B" w:sz="12" w:space="0"/>
          <w:bottom w:val="single" w:color="55501B" w:sz="12" w:space="0"/>
          <w:right w:val="single" w:color="55501B" w:sz="12" w:space="0"/>
        </w:tblBorders>
        <w:shd w:val="clear" w:color="auto" w:fill="ffffff"/>
        <w:tblCellMar>
          <w:left w:w="15" w:type="dxa"/>
          <w:top w:w="15" w:type="dxa"/>
          <w:right w:w="15" w:type="dxa"/>
          <w:bottom w:w="15" w:type="dxa"/>
        </w:tblCellMar>
        <w:tblLook w:val="04A0" w:firstRow="1" w:lastRow="0" w:firstColumn="1" w:lastColumn="0" w:noHBand="0" w:noVBand="1"/>
      </w:tblPr>
      <w:tblGrid>
        <w:gridCol w:w="1139"/>
        <w:gridCol w:w="7614"/>
      </w:tblGrid>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Код</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Наименование (последнее действующее) и город</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ГПЗ-1</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«Московский подшипник» (ТД «ЕПК»)</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ГПЗ-2</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«ГПЗ-2″ (Москва)</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«Саратовский подшипниковый завод» (ТД «ЕПК»)</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ООО «Завод приборных подшипников» (Самара)</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«Завод авиационных подшипников» (ТД «ЕПК»)(Самара)</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«Ролтом» (Томск)</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ООО «Подшипниковый завод №6″</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7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«Бакинский подшипниковый завод»</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8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«Харьковский подшипниковый завод»</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9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«Самарский подшипниковый завод»</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10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«Десятый подшипниковый завод»</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11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«Минский подшипниковый завод»</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12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АЛ «Гомельский подшипниковый завод»</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13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«Ижевский подшипниковый завод»</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14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ООО НПО «Прокопьевский шарикоподшипниковый завод»</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15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«Волжский подшипниковый завод» (ТД «ЕПК»)</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16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ЗАО «Степногорский подшипниковый завод» (ТД «ЕПК»)</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17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«Гниваньский подшипниковый завод» (Украина)</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18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«Винницкий подшипниковый завод» (Украина)</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19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«Шаватподшипник» (Узбекистан)</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20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ООО «Курский завод упорных подшипников» (ныне КПК)</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21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ООО «Шарикоподшипниковое предприятие №21″ (Московская область)</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22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«Дагестанский подшипниковый завод»</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23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ЗАО «Вологодский подшипниковый завод» (VBF)</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24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ООО «Пензенский подшипниковый завод»</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25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«ГПЗ-25″ (Грузия)</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26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СП «УзРосподшипник»</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27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Ахунбабаевподшипник (Узбекистан)</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28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«Луцкий подшипниковый завод» (LBP, SKF — Украина)</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29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ООО «Завод приборных подшипников» (Томск)</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30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ДП «Донецкий подшипниковый завод»</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34 ГПЗ</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«ГПЗ-34″ (Ростов-на-Дону)</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100</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Алма-Атинский РПЗ</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200</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«ОК-ЛОЗА» (Московская область)</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300</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«Кузнецкий роликовый завод» (Кузролик)</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400</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Лукояновский ОАО «Подшипник» (Нижегородская область)</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500</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«Шумихинский завод подшипниковых иглороликов» (ОАО «ШЗПИ»)</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600</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ООО «Волгоград-РПЗ»</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700</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Завод подшипников скольжения (Тамбов)</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800</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«Краснодарский ремонтный подшипниковый завод»</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900</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ОАО «Казанский подшипниковый завод»</w:t>
            </w:r>
            <w:r>
              <w:rPr>
                <w:rFonts w:ascii="Times New Roman" w:hAnsi="Times New Roman" w:cs="Times New Roman"/>
                <w:color w:val="000000" w:themeColor="text1"/>
                <w:sz w:val="24"/>
                <w:szCs w:val="24"/>
              </w:rPr>
            </w:r>
          </w:p>
        </w:tc>
      </w:tr>
      <w:tr>
        <w:tblPrEx/>
        <w:trPr>
          <w:jc w:val="center"/>
          <w:tblCellSpacing w:w="15" w:type="dxa"/>
        </w:trPr>
        <w:tc>
          <w:tcPr>
            <w:shd w:val="clear" w:color="auto" w:fill="ffffff"/>
            <w:tcBorders>
              <w:top w:val="single" w:color="auto" w:sz="6" w:space="0"/>
              <w:left w:val="single" w:color="auto" w:sz="6" w:space="0"/>
              <w:bottom w:val="single" w:color="auto" w:sz="6" w:space="0"/>
              <w:right w:val="single" w:color="auto" w:sz="6" w:space="0"/>
            </w:tcBorders>
            <w:tcW w:w="1094"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1000</w:t>
            </w:r>
            <w:r>
              <w:rPr>
                <w:rFonts w:ascii="Times New Roman" w:hAnsi="Times New Roman" w:cs="Times New Roman"/>
                <w:color w:val="000000" w:themeColor="text1"/>
                <w:sz w:val="24"/>
                <w:szCs w:val="24"/>
              </w:rPr>
            </w:r>
          </w:p>
        </w:tc>
        <w:tc>
          <w:tcPr>
            <w:shd w:val="clear" w:color="auto" w:fill="ffffff"/>
            <w:tcBorders>
              <w:top w:val="single" w:color="auto" w:sz="6" w:space="0"/>
              <w:left w:val="single" w:color="auto" w:sz="6" w:space="0"/>
              <w:bottom w:val="single" w:color="auto" w:sz="6" w:space="0"/>
              <w:right w:val="single" w:color="auto" w:sz="6" w:space="0"/>
            </w:tcBorders>
            <w:tcW w:w="7569" w:type="dxa"/>
            <w:vAlign w:val="center"/>
            <w:textDirection w:val="lrTb"/>
            <w:noWrap w:val="false"/>
          </w:tcPr>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ЗАО «Самарский ремонтный подшипниковый завод» (ЗАО «СРПЗ»)</w:t>
            </w:r>
            <w:r>
              <w:rPr>
                <w:rFonts w:ascii="Times New Roman" w:hAnsi="Times New Roman" w:cs="Times New Roman"/>
                <w:color w:val="000000" w:themeColor="text1"/>
                <w:sz w:val="24"/>
                <w:szCs w:val="24"/>
              </w:rPr>
            </w:r>
          </w:p>
        </w:tc>
      </w:tr>
    </w:tbl>
    <w:p>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pStyle w:val="711"/>
        <w:spacing w:before="0" w:beforeAutospacing="0" w:after="0" w:afterAutospacing="0"/>
        <w:shd w:val="clear" w:color="auto" w:fill="ffffff"/>
        <w:rPr>
          <w:color w:val="000000" w:themeColor="text1"/>
        </w:rPr>
      </w:pPr>
      <w:r>
        <w:rPr>
          <w:color w:val="000000" w:themeColor="text1"/>
        </w:rPr>
        <w:t xml:space="preserve">Примечание:</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1. Самарский завод подшипников 4 ГПЗ состоял</w:t>
      </w:r>
      <w:r>
        <w:rPr>
          <w:color w:val="000000" w:themeColor="text1"/>
        </w:rPr>
        <w:t xml:space="preserve"> из трех разных подразделений, из которых на сегодняшний момент функционируют два в виде отдельных предприятий (указаны в таблице). Третье подразделение, выпускавшее массово продукцию общего назначения, которую еще можно купить на вторичном рынке, закрыто.</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2. Еще один производитель подшипников, не являющийся в строгом смысле заводом, но о котором необходимо упомянуть -</w:t>
      </w:r>
      <w:hyperlink r:id="rId66" w:tooltip="http://www.vnipp.ru/" w:history="1">
        <w:r>
          <w:rPr>
            <w:rStyle w:val="710"/>
            <w:color w:val="000000" w:themeColor="text1"/>
            <w:u w:val="none"/>
          </w:rPr>
          <w:t xml:space="preserve"> ОАО ВНИПП</w:t>
        </w:r>
      </w:hyperlink>
      <w:r>
        <w:rPr>
          <w:color w:val="000000" w:themeColor="text1"/>
        </w:rPr>
        <w:t xml:space="preserve">, осуществляющий разработку и производство высокоточных, специальных подшипников мелких серий. В том числе, </w:t>
      </w:r>
      <w:r>
        <w:rPr>
          <w:color w:val="000000" w:themeColor="text1"/>
        </w:rPr>
        <w:t xml:space="preserve">подшипники экстратонкостенные, керамические, гибкие, многоконтактные, интегрированные и так далее.</w:t>
      </w:r>
      <w:r>
        <w:rPr>
          <w:color w:val="000000" w:themeColor="text1"/>
        </w:rPr>
      </w:r>
    </w:p>
    <w:p>
      <w:pPr>
        <w:pStyle w:val="711"/>
        <w:spacing w:before="0" w:beforeAutospacing="0" w:after="0" w:afterAutospacing="0"/>
        <w:shd w:val="clear" w:color="auto" w:fill="ffffff"/>
        <w:rPr>
          <w:color w:val="000000" w:themeColor="text1"/>
        </w:rPr>
      </w:pPr>
      <w:r>
        <w:rPr>
          <w:color w:val="000000" w:themeColor="text1"/>
        </w:rPr>
        <w:t xml:space="preserve">3. В данную таблицу не вошел успешно функционирующий </w:t>
      </w:r>
      <w:hyperlink r:id="rId67" w:tooltip="http://ooozms.ru/about.html" w:history="1">
        <w:r>
          <w:rPr>
            <w:rStyle w:val="710"/>
            <w:color w:val="000000" w:themeColor="text1"/>
            <w:u w:val="none"/>
          </w:rPr>
          <w:t xml:space="preserve">Завод малых серий</w:t>
        </w:r>
      </w:hyperlink>
      <w:r>
        <w:rPr>
          <w:color w:val="000000" w:themeColor="text1"/>
        </w:rPr>
        <w:t xml:space="preserve">, выпускающий шарики для подши</w:t>
      </w:r>
      <w:r>
        <w:rPr>
          <w:color w:val="000000" w:themeColor="text1"/>
        </w:rPr>
        <w:t xml:space="preserve">пников, в том числе и из нержавеющей стали и других материалов, отличных от стали ШХ-15. Продукцию можно купить достаточно оперативно, широкая номенклатура часто реализуется из наличия, под заказ осуществляется производство даже достаточно небольших партий</w:t>
      </w:r>
      <w:r>
        <w:rPr>
          <w:color w:val="000000" w:themeColor="text1"/>
        </w:rPr>
        <w:t xml:space="preserve">.</w:t>
      </w:r>
      <w:r>
        <w:rPr>
          <w:color w:val="000000" w:themeColor="text1"/>
        </w:rPr>
      </w:r>
    </w:p>
    <w:sectPr>
      <w:footerReference w:type="default" r:id="rId9"/>
      <w:footnotePr/>
      <w:endnotePr/>
      <w:type w:val="nextPage"/>
      <w:pgSz w:w="11906" w:h="16838" w:orient="portrait"/>
      <w:pgMar w:top="1134" w:right="850" w:bottom="1134" w:left="1701" w:header="708" w:footer="708"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Aharoni">
    <w:panose1 w:val="02020603020101020101"/>
  </w:font>
  <w:font w:name="Symbol">
    <w:panose1 w:val="05010000000000000000"/>
  </w:font>
  <w:font w:name="Tahoma">
    <w:panose1 w:val="020B0604030504040204"/>
  </w:font>
  <w:font w:name="Times New Roman">
    <w:panose1 w:val="02020603050405020304"/>
  </w:font>
  <w:font w:name="Arial">
    <w:panose1 w:val="020B0604020202020204"/>
  </w:font>
  <w:font w:name="Calibri">
    <w:panose1 w:val="020F050202020403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43397425"/>
      <w:docPartObj>
        <w:docPartGallery w:val="Page Numbers (Bottom of Page)"/>
        <w:docPartUnique w:val="true"/>
      </w:docPartObj>
      <w:rPr/>
    </w:sdtPr>
    <w:sdtContent>
      <w:p>
        <w:pPr>
          <w:pStyle w:val="719"/>
          <w:jc w:val="right"/>
        </w:pPr>
        <w:r>
          <w:fldChar w:fldCharType="begin"/>
        </w:r>
        <w:r>
          <w:instrText xml:space="preserve"> PAGE   \* MERGEFORMAT </w:instrText>
        </w:r>
        <w:r>
          <w:fldChar w:fldCharType="separate"/>
        </w:r>
        <w:r>
          <w:t xml:space="preserve">20</w:t>
        </w:r>
        <w:r>
          <w:fldChar w:fldCharType="end"/>
        </w:r>
        <w:r/>
      </w:p>
    </w:sdtContent>
  </w:sdt>
  <w:p>
    <w:pPr>
      <w:pStyle w:val="719"/>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2">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
      <w:lvlJc w:val="left"/>
      <w:pPr>
        <w:ind w:left="1440" w:hanging="360"/>
        <w:tabs>
          <w:tab w:val="num" w:pos="1440" w:leader="none"/>
        </w:tabs>
      </w:pPr>
      <w:rPr>
        <w:rFonts w:hint="default" w:ascii="Symbol" w:hAnsi="Symbol"/>
        <w:sz w:val="20"/>
      </w:rPr>
    </w:lvl>
    <w:lvl w:ilvl="2">
      <w:start w:val="1"/>
      <w:numFmt w:val="bullet"/>
      <w:isLgl w:val="false"/>
      <w:suff w:val="tab"/>
      <w:lvlText w:val=""/>
      <w:lvlJc w:val="left"/>
      <w:pPr>
        <w:ind w:left="2160" w:hanging="360"/>
        <w:tabs>
          <w:tab w:val="num" w:pos="2160" w:leader="none"/>
        </w:tabs>
      </w:pPr>
      <w:rPr>
        <w:rFonts w:hint="default" w:ascii="Symbol" w:hAnsi="Symbol"/>
        <w:sz w:val="20"/>
      </w:rPr>
    </w:lvl>
    <w:lvl w:ilvl="3">
      <w:start w:val="1"/>
      <w:numFmt w:val="bullet"/>
      <w:isLgl w:val="false"/>
      <w:suff w:val="tab"/>
      <w:lvlText w:val=""/>
      <w:lvlJc w:val="left"/>
      <w:pPr>
        <w:ind w:left="2880" w:hanging="360"/>
        <w:tabs>
          <w:tab w:val="num" w:pos="2880" w:leader="none"/>
        </w:tabs>
      </w:pPr>
      <w:rPr>
        <w:rFonts w:hint="default" w:ascii="Symbol" w:hAnsi="Symbol"/>
        <w:sz w:val="20"/>
      </w:rPr>
    </w:lvl>
    <w:lvl w:ilvl="4">
      <w:start w:val="1"/>
      <w:numFmt w:val="bullet"/>
      <w:isLgl w:val="false"/>
      <w:suff w:val="tab"/>
      <w:lvlText w:val=""/>
      <w:lvlJc w:val="left"/>
      <w:pPr>
        <w:ind w:left="3600" w:hanging="360"/>
        <w:tabs>
          <w:tab w:val="num" w:pos="3600" w:leader="none"/>
        </w:tabs>
      </w:pPr>
      <w:rPr>
        <w:rFonts w:hint="default" w:ascii="Symbol" w:hAnsi="Symbol"/>
        <w:sz w:val="20"/>
      </w:rPr>
    </w:lvl>
    <w:lvl w:ilvl="5">
      <w:start w:val="1"/>
      <w:numFmt w:val="bullet"/>
      <w:isLgl w:val="false"/>
      <w:suff w:val="tab"/>
      <w:lvlText w:val=""/>
      <w:lvlJc w:val="left"/>
      <w:pPr>
        <w:ind w:left="4320" w:hanging="360"/>
        <w:tabs>
          <w:tab w:val="num" w:pos="4320" w:leader="none"/>
        </w:tabs>
      </w:pPr>
      <w:rPr>
        <w:rFonts w:hint="default" w:ascii="Symbol" w:hAnsi="Symbol"/>
        <w:sz w:val="20"/>
      </w:rPr>
    </w:lvl>
    <w:lvl w:ilvl="6">
      <w:start w:val="1"/>
      <w:numFmt w:val="bullet"/>
      <w:isLgl w:val="false"/>
      <w:suff w:val="tab"/>
      <w:lvlText w:val=""/>
      <w:lvlJc w:val="left"/>
      <w:pPr>
        <w:ind w:left="5040" w:hanging="360"/>
        <w:tabs>
          <w:tab w:val="num" w:pos="5040" w:leader="none"/>
        </w:tabs>
      </w:pPr>
      <w:rPr>
        <w:rFonts w:hint="default" w:ascii="Symbol" w:hAnsi="Symbol"/>
        <w:sz w:val="20"/>
      </w:rPr>
    </w:lvl>
    <w:lvl w:ilvl="7">
      <w:start w:val="1"/>
      <w:numFmt w:val="bullet"/>
      <w:isLgl w:val="false"/>
      <w:suff w:val="tab"/>
      <w:lvlText w:val=""/>
      <w:lvlJc w:val="left"/>
      <w:pPr>
        <w:ind w:left="5760" w:hanging="360"/>
        <w:tabs>
          <w:tab w:val="num" w:pos="5760" w:leader="none"/>
        </w:tabs>
      </w:pPr>
      <w:rPr>
        <w:rFonts w:hint="default" w:ascii="Symbol" w:hAnsi="Symbol"/>
        <w:sz w:val="20"/>
      </w:rPr>
    </w:lvl>
    <w:lvl w:ilvl="8">
      <w:start w:val="1"/>
      <w:numFmt w:val="bullet"/>
      <w:isLgl w:val="false"/>
      <w:suff w:val="tab"/>
      <w:lvlText w:val=""/>
      <w:lvlJc w:val="left"/>
      <w:pPr>
        <w:ind w:left="6480" w:hanging="360"/>
        <w:tabs>
          <w:tab w:val="num" w:pos="6480" w:leader="none"/>
        </w:tabs>
      </w:pPr>
      <w:rPr>
        <w:rFonts w:hint="default" w:ascii="Symbol" w:hAnsi="Symbol"/>
        <w:sz w:val="20"/>
      </w:rPr>
    </w:lvl>
  </w:abstractNum>
  <w:abstractNum w:abstractNumId="3">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4">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
      <w:lvlJc w:val="left"/>
      <w:pPr>
        <w:ind w:left="1440" w:hanging="360"/>
        <w:tabs>
          <w:tab w:val="num" w:pos="1440" w:leader="none"/>
        </w:tabs>
      </w:pPr>
      <w:rPr>
        <w:rFonts w:hint="default" w:ascii="Symbol" w:hAnsi="Symbol"/>
        <w:sz w:val="20"/>
      </w:rPr>
    </w:lvl>
    <w:lvl w:ilvl="2">
      <w:start w:val="1"/>
      <w:numFmt w:val="bullet"/>
      <w:isLgl w:val="false"/>
      <w:suff w:val="tab"/>
      <w:lvlText w:val=""/>
      <w:lvlJc w:val="left"/>
      <w:pPr>
        <w:ind w:left="2160" w:hanging="360"/>
        <w:tabs>
          <w:tab w:val="num" w:pos="2160" w:leader="none"/>
        </w:tabs>
      </w:pPr>
      <w:rPr>
        <w:rFonts w:hint="default" w:ascii="Symbol" w:hAnsi="Symbol"/>
        <w:sz w:val="20"/>
      </w:rPr>
    </w:lvl>
    <w:lvl w:ilvl="3">
      <w:start w:val="1"/>
      <w:numFmt w:val="bullet"/>
      <w:isLgl w:val="false"/>
      <w:suff w:val="tab"/>
      <w:lvlText w:val=""/>
      <w:lvlJc w:val="left"/>
      <w:pPr>
        <w:ind w:left="2880" w:hanging="360"/>
        <w:tabs>
          <w:tab w:val="num" w:pos="2880" w:leader="none"/>
        </w:tabs>
      </w:pPr>
      <w:rPr>
        <w:rFonts w:hint="default" w:ascii="Symbol" w:hAnsi="Symbol"/>
        <w:sz w:val="20"/>
      </w:rPr>
    </w:lvl>
    <w:lvl w:ilvl="4">
      <w:start w:val="1"/>
      <w:numFmt w:val="bullet"/>
      <w:isLgl w:val="false"/>
      <w:suff w:val="tab"/>
      <w:lvlText w:val=""/>
      <w:lvlJc w:val="left"/>
      <w:pPr>
        <w:ind w:left="3600" w:hanging="360"/>
        <w:tabs>
          <w:tab w:val="num" w:pos="3600" w:leader="none"/>
        </w:tabs>
      </w:pPr>
      <w:rPr>
        <w:rFonts w:hint="default" w:ascii="Symbol" w:hAnsi="Symbol"/>
        <w:sz w:val="20"/>
      </w:rPr>
    </w:lvl>
    <w:lvl w:ilvl="5">
      <w:start w:val="1"/>
      <w:numFmt w:val="bullet"/>
      <w:isLgl w:val="false"/>
      <w:suff w:val="tab"/>
      <w:lvlText w:val=""/>
      <w:lvlJc w:val="left"/>
      <w:pPr>
        <w:ind w:left="4320" w:hanging="360"/>
        <w:tabs>
          <w:tab w:val="num" w:pos="4320" w:leader="none"/>
        </w:tabs>
      </w:pPr>
      <w:rPr>
        <w:rFonts w:hint="default" w:ascii="Symbol" w:hAnsi="Symbol"/>
        <w:sz w:val="20"/>
      </w:rPr>
    </w:lvl>
    <w:lvl w:ilvl="6">
      <w:start w:val="1"/>
      <w:numFmt w:val="bullet"/>
      <w:isLgl w:val="false"/>
      <w:suff w:val="tab"/>
      <w:lvlText w:val=""/>
      <w:lvlJc w:val="left"/>
      <w:pPr>
        <w:ind w:left="5040" w:hanging="360"/>
        <w:tabs>
          <w:tab w:val="num" w:pos="5040" w:leader="none"/>
        </w:tabs>
      </w:pPr>
      <w:rPr>
        <w:rFonts w:hint="default" w:ascii="Symbol" w:hAnsi="Symbol"/>
        <w:sz w:val="20"/>
      </w:rPr>
    </w:lvl>
    <w:lvl w:ilvl="7">
      <w:start w:val="1"/>
      <w:numFmt w:val="bullet"/>
      <w:isLgl w:val="false"/>
      <w:suff w:val="tab"/>
      <w:lvlText w:val=""/>
      <w:lvlJc w:val="left"/>
      <w:pPr>
        <w:ind w:left="5760" w:hanging="360"/>
        <w:tabs>
          <w:tab w:val="num" w:pos="5760" w:leader="none"/>
        </w:tabs>
      </w:pPr>
      <w:rPr>
        <w:rFonts w:hint="default" w:ascii="Symbol" w:hAnsi="Symbol"/>
        <w:sz w:val="20"/>
      </w:rPr>
    </w:lvl>
    <w:lvl w:ilvl="8">
      <w:start w:val="1"/>
      <w:numFmt w:val="bullet"/>
      <w:isLgl w:val="false"/>
      <w:suff w:val="tab"/>
      <w:lvlText w:val=""/>
      <w:lvlJc w:val="left"/>
      <w:pPr>
        <w:ind w:left="6480" w:hanging="360"/>
        <w:tabs>
          <w:tab w:val="num" w:pos="6480" w:leader="none"/>
        </w:tabs>
      </w:pPr>
      <w:rPr>
        <w:rFonts w:hint="default" w:ascii="Symbol" w:hAnsi="Symbol"/>
        <w:sz w:val="20"/>
      </w:rPr>
    </w:lvl>
  </w:abstractNum>
  <w:abstractNum w:abstractNumId="5">
    <w:multiLevelType w:val="hybridMultilevel"/>
    <w:lvl w:ilvl="0">
      <w:start w:val="1"/>
      <w:numFmt w:val="decimal"/>
      <w:isLgl w:val="false"/>
      <w:suff w:val="tab"/>
      <w:lvlText w:val="%1."/>
      <w:lvlJc w:val="left"/>
      <w:pPr>
        <w:ind w:left="540" w:hanging="360"/>
        <w:tabs>
          <w:tab w:val="num" w:pos="54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6">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7">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8">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
      <w:lvlJc w:val="left"/>
      <w:pPr>
        <w:ind w:left="1440" w:hanging="360"/>
        <w:tabs>
          <w:tab w:val="num" w:pos="1440" w:leader="none"/>
        </w:tabs>
      </w:pPr>
      <w:rPr>
        <w:rFonts w:hint="default" w:ascii="Symbol" w:hAnsi="Symbol"/>
        <w:sz w:val="20"/>
      </w:rPr>
    </w:lvl>
    <w:lvl w:ilvl="2">
      <w:start w:val="1"/>
      <w:numFmt w:val="bullet"/>
      <w:isLgl w:val="false"/>
      <w:suff w:val="tab"/>
      <w:lvlText w:val=""/>
      <w:lvlJc w:val="left"/>
      <w:pPr>
        <w:ind w:left="2160" w:hanging="360"/>
        <w:tabs>
          <w:tab w:val="num" w:pos="2160" w:leader="none"/>
        </w:tabs>
      </w:pPr>
      <w:rPr>
        <w:rFonts w:hint="default" w:ascii="Symbol" w:hAnsi="Symbol"/>
        <w:sz w:val="20"/>
      </w:rPr>
    </w:lvl>
    <w:lvl w:ilvl="3">
      <w:start w:val="1"/>
      <w:numFmt w:val="bullet"/>
      <w:isLgl w:val="false"/>
      <w:suff w:val="tab"/>
      <w:lvlText w:val=""/>
      <w:lvlJc w:val="left"/>
      <w:pPr>
        <w:ind w:left="2880" w:hanging="360"/>
        <w:tabs>
          <w:tab w:val="num" w:pos="2880" w:leader="none"/>
        </w:tabs>
      </w:pPr>
      <w:rPr>
        <w:rFonts w:hint="default" w:ascii="Symbol" w:hAnsi="Symbol"/>
        <w:sz w:val="20"/>
      </w:rPr>
    </w:lvl>
    <w:lvl w:ilvl="4">
      <w:start w:val="1"/>
      <w:numFmt w:val="bullet"/>
      <w:isLgl w:val="false"/>
      <w:suff w:val="tab"/>
      <w:lvlText w:val=""/>
      <w:lvlJc w:val="left"/>
      <w:pPr>
        <w:ind w:left="3600" w:hanging="360"/>
        <w:tabs>
          <w:tab w:val="num" w:pos="3600" w:leader="none"/>
        </w:tabs>
      </w:pPr>
      <w:rPr>
        <w:rFonts w:hint="default" w:ascii="Symbol" w:hAnsi="Symbol"/>
        <w:sz w:val="20"/>
      </w:rPr>
    </w:lvl>
    <w:lvl w:ilvl="5">
      <w:start w:val="1"/>
      <w:numFmt w:val="bullet"/>
      <w:isLgl w:val="false"/>
      <w:suff w:val="tab"/>
      <w:lvlText w:val=""/>
      <w:lvlJc w:val="left"/>
      <w:pPr>
        <w:ind w:left="4320" w:hanging="360"/>
        <w:tabs>
          <w:tab w:val="num" w:pos="4320" w:leader="none"/>
        </w:tabs>
      </w:pPr>
      <w:rPr>
        <w:rFonts w:hint="default" w:ascii="Symbol" w:hAnsi="Symbol"/>
        <w:sz w:val="20"/>
      </w:rPr>
    </w:lvl>
    <w:lvl w:ilvl="6">
      <w:start w:val="1"/>
      <w:numFmt w:val="bullet"/>
      <w:isLgl w:val="false"/>
      <w:suff w:val="tab"/>
      <w:lvlText w:val=""/>
      <w:lvlJc w:val="left"/>
      <w:pPr>
        <w:ind w:left="5040" w:hanging="360"/>
        <w:tabs>
          <w:tab w:val="num" w:pos="5040" w:leader="none"/>
        </w:tabs>
      </w:pPr>
      <w:rPr>
        <w:rFonts w:hint="default" w:ascii="Symbol" w:hAnsi="Symbol"/>
        <w:sz w:val="20"/>
      </w:rPr>
    </w:lvl>
    <w:lvl w:ilvl="7">
      <w:start w:val="1"/>
      <w:numFmt w:val="bullet"/>
      <w:isLgl w:val="false"/>
      <w:suff w:val="tab"/>
      <w:lvlText w:val=""/>
      <w:lvlJc w:val="left"/>
      <w:pPr>
        <w:ind w:left="5760" w:hanging="360"/>
        <w:tabs>
          <w:tab w:val="num" w:pos="5760" w:leader="none"/>
        </w:tabs>
      </w:pPr>
      <w:rPr>
        <w:rFonts w:hint="default" w:ascii="Symbol" w:hAnsi="Symbol"/>
        <w:sz w:val="20"/>
      </w:rPr>
    </w:lvl>
    <w:lvl w:ilvl="8">
      <w:start w:val="1"/>
      <w:numFmt w:val="bullet"/>
      <w:isLgl w:val="false"/>
      <w:suff w:val="tab"/>
      <w:lvlText w:val=""/>
      <w:lvlJc w:val="left"/>
      <w:pPr>
        <w:ind w:left="6480" w:hanging="360"/>
        <w:tabs>
          <w:tab w:val="num" w:pos="6480" w:leader="none"/>
        </w:tabs>
      </w:pPr>
      <w:rPr>
        <w:rFonts w:hint="default" w:ascii="Symbol" w:hAnsi="Symbol"/>
        <w:sz w:val="20"/>
      </w:rPr>
    </w:lvl>
  </w:abstractNum>
  <w:abstractNum w:abstractNumId="9">
    <w:multiLevelType w:val="hybridMultilevel"/>
    <w:lvl w:ilvl="0">
      <w:start w:val="1"/>
      <w:numFmt w:val="decimal"/>
      <w:isLgl w:val="false"/>
      <w:suff w:val="tab"/>
      <w:lvlText w:val="%1."/>
      <w:lvlJc w:val="left"/>
      <w:pPr>
        <w:ind w:left="360" w:hanging="360"/>
        <w:tabs>
          <w:tab w:val="num" w:pos="36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0">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o"/>
      <w:lvlJc w:val="left"/>
      <w:pPr>
        <w:ind w:left="1440" w:hanging="360"/>
        <w:tabs>
          <w:tab w:val="num" w:pos="1440" w:leader="none"/>
        </w:tabs>
      </w:pPr>
      <w:rPr>
        <w:rFonts w:hint="default" w:ascii="Courier New" w:hAnsi="Courier New"/>
        <w:sz w:val="20"/>
      </w:rPr>
    </w:lvl>
    <w:lvl w:ilvl="2">
      <w:start w:val="1"/>
      <w:numFmt w:val="bullet"/>
      <w:isLgl w:val="false"/>
      <w:suff w:val="tab"/>
      <w:lvlText w:val=""/>
      <w:lvlJc w:val="left"/>
      <w:pPr>
        <w:ind w:left="2160" w:hanging="360"/>
        <w:tabs>
          <w:tab w:val="num" w:pos="2160" w:leader="none"/>
        </w:tabs>
      </w:pPr>
      <w:rPr>
        <w:rFonts w:hint="default" w:ascii="Wingdings" w:hAnsi="Wingdings"/>
        <w:sz w:val="20"/>
      </w:rPr>
    </w:lvl>
    <w:lvl w:ilvl="3">
      <w:start w:val="1"/>
      <w:numFmt w:val="bullet"/>
      <w:isLgl w:val="false"/>
      <w:suff w:val="tab"/>
      <w:lvlText w:val=""/>
      <w:lvlJc w:val="left"/>
      <w:pPr>
        <w:ind w:left="2880" w:hanging="360"/>
        <w:tabs>
          <w:tab w:val="num" w:pos="2880" w:leader="none"/>
        </w:tabs>
      </w:pPr>
      <w:rPr>
        <w:rFonts w:hint="default" w:ascii="Wingdings" w:hAnsi="Wingdings"/>
        <w:sz w:val="20"/>
      </w:rPr>
    </w:lvl>
    <w:lvl w:ilvl="4">
      <w:start w:val="1"/>
      <w:numFmt w:val="bullet"/>
      <w:isLgl w:val="false"/>
      <w:suff w:val="tab"/>
      <w:lvlText w:val=""/>
      <w:lvlJc w:val="left"/>
      <w:pPr>
        <w:ind w:left="3600" w:hanging="360"/>
        <w:tabs>
          <w:tab w:val="num" w:pos="3600" w:leader="none"/>
        </w:tabs>
      </w:pPr>
      <w:rPr>
        <w:rFonts w:hint="default" w:ascii="Wingdings" w:hAnsi="Wingdings"/>
        <w:sz w:val="20"/>
      </w:rPr>
    </w:lvl>
    <w:lvl w:ilvl="5">
      <w:start w:val="1"/>
      <w:numFmt w:val="bullet"/>
      <w:isLgl w:val="false"/>
      <w:suff w:val="tab"/>
      <w:lvlText w:val=""/>
      <w:lvlJc w:val="left"/>
      <w:pPr>
        <w:ind w:left="4320" w:hanging="360"/>
        <w:tabs>
          <w:tab w:val="num" w:pos="4320" w:leader="none"/>
        </w:tabs>
      </w:pPr>
      <w:rPr>
        <w:rFonts w:hint="default" w:ascii="Wingdings" w:hAnsi="Wingdings"/>
        <w:sz w:val="20"/>
      </w:rPr>
    </w:lvl>
    <w:lvl w:ilvl="6">
      <w:start w:val="1"/>
      <w:numFmt w:val="bullet"/>
      <w:isLgl w:val="false"/>
      <w:suff w:val="tab"/>
      <w:lvlText w:val=""/>
      <w:lvlJc w:val="left"/>
      <w:pPr>
        <w:ind w:left="5040" w:hanging="360"/>
        <w:tabs>
          <w:tab w:val="num" w:pos="5040" w:leader="none"/>
        </w:tabs>
      </w:pPr>
      <w:rPr>
        <w:rFonts w:hint="default" w:ascii="Wingdings" w:hAnsi="Wingdings"/>
        <w:sz w:val="20"/>
      </w:rPr>
    </w:lvl>
    <w:lvl w:ilvl="7">
      <w:start w:val="1"/>
      <w:numFmt w:val="bullet"/>
      <w:isLgl w:val="false"/>
      <w:suff w:val="tab"/>
      <w:lvlText w:val=""/>
      <w:lvlJc w:val="left"/>
      <w:pPr>
        <w:ind w:left="5760" w:hanging="360"/>
        <w:tabs>
          <w:tab w:val="num" w:pos="5760" w:leader="none"/>
        </w:tabs>
      </w:pPr>
      <w:rPr>
        <w:rFonts w:hint="default" w:ascii="Wingdings" w:hAnsi="Wingdings"/>
        <w:sz w:val="20"/>
      </w:rPr>
    </w:lvl>
    <w:lvl w:ilvl="8">
      <w:start w:val="1"/>
      <w:numFmt w:val="bullet"/>
      <w:isLgl w:val="false"/>
      <w:suff w:val="tab"/>
      <w:lvlText w:val=""/>
      <w:lvlJc w:val="left"/>
      <w:pPr>
        <w:ind w:left="6480" w:hanging="360"/>
        <w:tabs>
          <w:tab w:val="num" w:pos="6480" w:leader="none"/>
        </w:tabs>
      </w:pPr>
      <w:rPr>
        <w:rFonts w:hint="default" w:ascii="Wingdings" w:hAnsi="Wingdings"/>
        <w:sz w:val="20"/>
      </w:rPr>
    </w:lvl>
  </w:abstractNum>
  <w:abstractNum w:abstractNumId="11">
    <w:multiLevelType w:val="hybridMultilevel"/>
    <w:lvl w:ilvl="0">
      <w:start w:val="1"/>
      <w:numFmt w:val="bullet"/>
      <w:isLgl w:val="false"/>
      <w:suff w:val="tab"/>
      <w:lvlText w:val=""/>
      <w:lvlJc w:val="left"/>
      <w:pPr>
        <w:ind w:left="720" w:hanging="360"/>
        <w:tabs>
          <w:tab w:val="num" w:pos="720" w:leader="none"/>
        </w:tabs>
      </w:pPr>
      <w:rPr>
        <w:rFonts w:hint="default" w:ascii="Symbol" w:hAnsi="Symbol"/>
        <w:sz w:val="20"/>
      </w:rPr>
    </w:lvl>
    <w:lvl w:ilvl="1">
      <w:start w:val="1"/>
      <w:numFmt w:val="bullet"/>
      <w:isLgl w:val="false"/>
      <w:suff w:val="tab"/>
      <w:lvlText w:val=""/>
      <w:lvlJc w:val="left"/>
      <w:pPr>
        <w:ind w:left="1440" w:hanging="360"/>
        <w:tabs>
          <w:tab w:val="num" w:pos="1440" w:leader="none"/>
        </w:tabs>
      </w:pPr>
      <w:rPr>
        <w:rFonts w:hint="default" w:ascii="Symbol" w:hAnsi="Symbol"/>
        <w:sz w:val="20"/>
      </w:rPr>
    </w:lvl>
    <w:lvl w:ilvl="2">
      <w:start w:val="1"/>
      <w:numFmt w:val="bullet"/>
      <w:isLgl w:val="false"/>
      <w:suff w:val="tab"/>
      <w:lvlText w:val=""/>
      <w:lvlJc w:val="left"/>
      <w:pPr>
        <w:ind w:left="2160" w:hanging="360"/>
        <w:tabs>
          <w:tab w:val="num" w:pos="2160" w:leader="none"/>
        </w:tabs>
      </w:pPr>
      <w:rPr>
        <w:rFonts w:hint="default" w:ascii="Symbol" w:hAnsi="Symbol"/>
        <w:sz w:val="20"/>
      </w:rPr>
    </w:lvl>
    <w:lvl w:ilvl="3">
      <w:start w:val="1"/>
      <w:numFmt w:val="bullet"/>
      <w:isLgl w:val="false"/>
      <w:suff w:val="tab"/>
      <w:lvlText w:val=""/>
      <w:lvlJc w:val="left"/>
      <w:pPr>
        <w:ind w:left="2880" w:hanging="360"/>
        <w:tabs>
          <w:tab w:val="num" w:pos="2880" w:leader="none"/>
        </w:tabs>
      </w:pPr>
      <w:rPr>
        <w:rFonts w:hint="default" w:ascii="Symbol" w:hAnsi="Symbol"/>
        <w:sz w:val="20"/>
      </w:rPr>
    </w:lvl>
    <w:lvl w:ilvl="4">
      <w:start w:val="1"/>
      <w:numFmt w:val="bullet"/>
      <w:isLgl w:val="false"/>
      <w:suff w:val="tab"/>
      <w:lvlText w:val=""/>
      <w:lvlJc w:val="left"/>
      <w:pPr>
        <w:ind w:left="3600" w:hanging="360"/>
        <w:tabs>
          <w:tab w:val="num" w:pos="3600" w:leader="none"/>
        </w:tabs>
      </w:pPr>
      <w:rPr>
        <w:rFonts w:hint="default" w:ascii="Symbol" w:hAnsi="Symbol"/>
        <w:sz w:val="20"/>
      </w:rPr>
    </w:lvl>
    <w:lvl w:ilvl="5">
      <w:start w:val="1"/>
      <w:numFmt w:val="bullet"/>
      <w:isLgl w:val="false"/>
      <w:suff w:val="tab"/>
      <w:lvlText w:val=""/>
      <w:lvlJc w:val="left"/>
      <w:pPr>
        <w:ind w:left="4320" w:hanging="360"/>
        <w:tabs>
          <w:tab w:val="num" w:pos="4320" w:leader="none"/>
        </w:tabs>
      </w:pPr>
      <w:rPr>
        <w:rFonts w:hint="default" w:ascii="Symbol" w:hAnsi="Symbol"/>
        <w:sz w:val="20"/>
      </w:rPr>
    </w:lvl>
    <w:lvl w:ilvl="6">
      <w:start w:val="1"/>
      <w:numFmt w:val="bullet"/>
      <w:isLgl w:val="false"/>
      <w:suff w:val="tab"/>
      <w:lvlText w:val=""/>
      <w:lvlJc w:val="left"/>
      <w:pPr>
        <w:ind w:left="5040" w:hanging="360"/>
        <w:tabs>
          <w:tab w:val="num" w:pos="5040" w:leader="none"/>
        </w:tabs>
      </w:pPr>
      <w:rPr>
        <w:rFonts w:hint="default" w:ascii="Symbol" w:hAnsi="Symbol"/>
        <w:sz w:val="20"/>
      </w:rPr>
    </w:lvl>
    <w:lvl w:ilvl="7">
      <w:start w:val="1"/>
      <w:numFmt w:val="bullet"/>
      <w:isLgl w:val="false"/>
      <w:suff w:val="tab"/>
      <w:lvlText w:val=""/>
      <w:lvlJc w:val="left"/>
      <w:pPr>
        <w:ind w:left="5760" w:hanging="360"/>
        <w:tabs>
          <w:tab w:val="num" w:pos="5760" w:leader="none"/>
        </w:tabs>
      </w:pPr>
      <w:rPr>
        <w:rFonts w:hint="default" w:ascii="Symbol" w:hAnsi="Symbol"/>
        <w:sz w:val="20"/>
      </w:rPr>
    </w:lvl>
    <w:lvl w:ilvl="8">
      <w:start w:val="1"/>
      <w:numFmt w:val="bullet"/>
      <w:isLgl w:val="false"/>
      <w:suff w:val="tab"/>
      <w:lvlText w:val=""/>
      <w:lvlJc w:val="left"/>
      <w:pPr>
        <w:ind w:left="6480" w:hanging="360"/>
        <w:tabs>
          <w:tab w:val="num" w:pos="6480" w:leader="none"/>
        </w:tabs>
      </w:pPr>
      <w:rPr>
        <w:rFonts w:hint="default" w:ascii="Symbol" w:hAnsi="Symbol"/>
        <w:sz w:val="20"/>
      </w:rPr>
    </w:lvl>
  </w:abstractNum>
  <w:num w:numId="1">
    <w:abstractNumId w:val="9"/>
  </w:num>
  <w:num w:numId="2">
    <w:abstractNumId w:val="10"/>
  </w:num>
  <w:num w:numId="3">
    <w:abstractNumId w:val="1"/>
  </w:num>
  <w:num w:numId="4">
    <w:abstractNumId w:val="0"/>
  </w:num>
  <w:num w:numId="5">
    <w:abstractNumId w:val="5"/>
  </w:num>
  <w:num w:numId="6">
    <w:abstractNumId w:val="3"/>
  </w:num>
  <w:num w:numId="7">
    <w:abstractNumId w:val="6"/>
  </w:num>
  <w:num w:numId="8">
    <w:abstractNumId w:val="7"/>
  </w:num>
  <w:num w:numId="9">
    <w:abstractNumId w:val="4"/>
  </w:num>
  <w:num w:numId="10">
    <w:abstractNumId w:val="8"/>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706"/>
    <w:link w:val="702"/>
    <w:uiPriority w:val="9"/>
    <w:rPr>
      <w:rFonts w:ascii="Arial" w:hAnsi="Arial" w:eastAsia="Arial" w:cs="Arial"/>
      <w:sz w:val="40"/>
      <w:szCs w:val="40"/>
    </w:rPr>
  </w:style>
  <w:style w:type="character" w:styleId="16">
    <w:name w:val="Heading 2 Char"/>
    <w:basedOn w:val="706"/>
    <w:link w:val="703"/>
    <w:uiPriority w:val="9"/>
    <w:rPr>
      <w:rFonts w:ascii="Arial" w:hAnsi="Arial" w:eastAsia="Arial" w:cs="Arial"/>
      <w:sz w:val="34"/>
    </w:rPr>
  </w:style>
  <w:style w:type="character" w:styleId="18">
    <w:name w:val="Heading 3 Char"/>
    <w:basedOn w:val="706"/>
    <w:link w:val="704"/>
    <w:uiPriority w:val="9"/>
    <w:rPr>
      <w:rFonts w:ascii="Arial" w:hAnsi="Arial" w:eastAsia="Arial" w:cs="Arial"/>
      <w:sz w:val="30"/>
      <w:szCs w:val="30"/>
    </w:rPr>
  </w:style>
  <w:style w:type="character" w:styleId="20">
    <w:name w:val="Heading 4 Char"/>
    <w:basedOn w:val="706"/>
    <w:link w:val="705"/>
    <w:uiPriority w:val="9"/>
    <w:rPr>
      <w:rFonts w:ascii="Arial" w:hAnsi="Arial" w:eastAsia="Arial" w:cs="Arial"/>
      <w:b/>
      <w:bCs/>
      <w:sz w:val="26"/>
      <w:szCs w:val="26"/>
    </w:rPr>
  </w:style>
  <w:style w:type="paragraph" w:styleId="21">
    <w:name w:val="Heading 5"/>
    <w:basedOn w:val="701"/>
    <w:next w:val="701"/>
    <w:link w:val="22"/>
    <w:uiPriority w:val="9"/>
    <w:unhideWhenUsed/>
    <w:qFormat/>
    <w:pPr>
      <w:keepLines/>
      <w:keepNext/>
      <w:spacing w:before="320" w:after="200"/>
      <w:outlineLvl w:val="4"/>
    </w:pPr>
    <w:rPr>
      <w:rFonts w:ascii="Arial" w:hAnsi="Arial" w:eastAsia="Arial" w:cs="Arial"/>
      <w:b/>
      <w:bCs/>
      <w:sz w:val="24"/>
      <w:szCs w:val="24"/>
    </w:rPr>
  </w:style>
  <w:style w:type="character" w:styleId="22">
    <w:name w:val="Heading 5 Char"/>
    <w:basedOn w:val="706"/>
    <w:link w:val="21"/>
    <w:uiPriority w:val="9"/>
    <w:rPr>
      <w:rFonts w:ascii="Arial" w:hAnsi="Arial" w:eastAsia="Arial" w:cs="Arial"/>
      <w:b/>
      <w:bCs/>
      <w:sz w:val="24"/>
      <w:szCs w:val="24"/>
    </w:rPr>
  </w:style>
  <w:style w:type="paragraph" w:styleId="23">
    <w:name w:val="Heading 6"/>
    <w:basedOn w:val="701"/>
    <w:next w:val="701"/>
    <w:link w:val="24"/>
    <w:uiPriority w:val="9"/>
    <w:unhideWhenUsed/>
    <w:qFormat/>
    <w:pPr>
      <w:keepLines/>
      <w:keepNext/>
      <w:spacing w:before="320" w:after="200"/>
      <w:outlineLvl w:val="5"/>
    </w:pPr>
    <w:rPr>
      <w:rFonts w:ascii="Arial" w:hAnsi="Arial" w:eastAsia="Arial" w:cs="Arial"/>
      <w:b/>
      <w:bCs/>
      <w:sz w:val="22"/>
      <w:szCs w:val="22"/>
    </w:rPr>
  </w:style>
  <w:style w:type="character" w:styleId="24">
    <w:name w:val="Heading 6 Char"/>
    <w:basedOn w:val="706"/>
    <w:link w:val="23"/>
    <w:uiPriority w:val="9"/>
    <w:rPr>
      <w:rFonts w:ascii="Arial" w:hAnsi="Arial" w:eastAsia="Arial" w:cs="Arial"/>
      <w:b/>
      <w:bCs/>
      <w:sz w:val="22"/>
      <w:szCs w:val="22"/>
    </w:rPr>
  </w:style>
  <w:style w:type="paragraph" w:styleId="25">
    <w:name w:val="Heading 7"/>
    <w:basedOn w:val="701"/>
    <w:next w:val="701"/>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706"/>
    <w:link w:val="25"/>
    <w:uiPriority w:val="9"/>
    <w:rPr>
      <w:rFonts w:ascii="Arial" w:hAnsi="Arial" w:eastAsia="Arial" w:cs="Arial"/>
      <w:b/>
      <w:bCs/>
      <w:i/>
      <w:iCs/>
      <w:sz w:val="22"/>
      <w:szCs w:val="22"/>
    </w:rPr>
  </w:style>
  <w:style w:type="paragraph" w:styleId="27">
    <w:name w:val="Heading 8"/>
    <w:basedOn w:val="701"/>
    <w:next w:val="701"/>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706"/>
    <w:link w:val="27"/>
    <w:uiPriority w:val="9"/>
    <w:rPr>
      <w:rFonts w:ascii="Arial" w:hAnsi="Arial" w:eastAsia="Arial" w:cs="Arial"/>
      <w:i/>
      <w:iCs/>
      <w:sz w:val="22"/>
      <w:szCs w:val="22"/>
    </w:rPr>
  </w:style>
  <w:style w:type="paragraph" w:styleId="29">
    <w:name w:val="Heading 9"/>
    <w:basedOn w:val="701"/>
    <w:next w:val="701"/>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706"/>
    <w:link w:val="29"/>
    <w:uiPriority w:val="9"/>
    <w:rPr>
      <w:rFonts w:ascii="Arial" w:hAnsi="Arial" w:eastAsia="Arial" w:cs="Arial"/>
      <w:i/>
      <w:iCs/>
      <w:sz w:val="21"/>
      <w:szCs w:val="21"/>
    </w:rPr>
  </w:style>
  <w:style w:type="paragraph" w:styleId="31">
    <w:name w:val="List Paragraph"/>
    <w:basedOn w:val="701"/>
    <w:uiPriority w:val="34"/>
    <w:qFormat/>
    <w:pPr>
      <w:contextualSpacing/>
      <w:ind w:left="720"/>
    </w:pPr>
  </w:style>
  <w:style w:type="paragraph" w:styleId="33">
    <w:name w:val="No Spacing"/>
    <w:uiPriority w:val="1"/>
    <w:qFormat/>
    <w:pPr>
      <w:spacing w:before="0" w:after="0" w:line="240" w:lineRule="auto"/>
    </w:pPr>
  </w:style>
  <w:style w:type="paragraph" w:styleId="34">
    <w:name w:val="Title"/>
    <w:basedOn w:val="701"/>
    <w:next w:val="701"/>
    <w:link w:val="35"/>
    <w:uiPriority w:val="10"/>
    <w:qFormat/>
    <w:pPr>
      <w:contextualSpacing/>
      <w:spacing w:before="300" w:after="200"/>
    </w:pPr>
    <w:rPr>
      <w:sz w:val="48"/>
      <w:szCs w:val="48"/>
    </w:rPr>
  </w:style>
  <w:style w:type="character" w:styleId="35">
    <w:name w:val="Title Char"/>
    <w:basedOn w:val="706"/>
    <w:link w:val="34"/>
    <w:uiPriority w:val="10"/>
    <w:rPr>
      <w:sz w:val="48"/>
      <w:szCs w:val="48"/>
    </w:rPr>
  </w:style>
  <w:style w:type="paragraph" w:styleId="36">
    <w:name w:val="Subtitle"/>
    <w:basedOn w:val="701"/>
    <w:next w:val="701"/>
    <w:link w:val="37"/>
    <w:uiPriority w:val="11"/>
    <w:qFormat/>
    <w:pPr>
      <w:spacing w:before="200" w:after="200"/>
    </w:pPr>
    <w:rPr>
      <w:sz w:val="24"/>
      <w:szCs w:val="24"/>
    </w:rPr>
  </w:style>
  <w:style w:type="character" w:styleId="37">
    <w:name w:val="Subtitle Char"/>
    <w:basedOn w:val="706"/>
    <w:link w:val="36"/>
    <w:uiPriority w:val="11"/>
    <w:rPr>
      <w:sz w:val="24"/>
      <w:szCs w:val="24"/>
    </w:rPr>
  </w:style>
  <w:style w:type="paragraph" w:styleId="38">
    <w:name w:val="Quote"/>
    <w:basedOn w:val="701"/>
    <w:next w:val="701"/>
    <w:link w:val="39"/>
    <w:uiPriority w:val="29"/>
    <w:qFormat/>
    <w:pPr>
      <w:ind w:left="720" w:right="720"/>
    </w:pPr>
    <w:rPr>
      <w:i/>
    </w:rPr>
  </w:style>
  <w:style w:type="character" w:styleId="39">
    <w:name w:val="Quote Char"/>
    <w:link w:val="38"/>
    <w:uiPriority w:val="29"/>
    <w:rPr>
      <w:i/>
    </w:rPr>
  </w:style>
  <w:style w:type="paragraph" w:styleId="40">
    <w:name w:val="Intense Quote"/>
    <w:basedOn w:val="701"/>
    <w:next w:val="701"/>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character" w:styleId="43">
    <w:name w:val="Header Char"/>
    <w:basedOn w:val="706"/>
    <w:link w:val="717"/>
    <w:uiPriority w:val="99"/>
  </w:style>
  <w:style w:type="character" w:styleId="45">
    <w:name w:val="Footer Char"/>
    <w:basedOn w:val="706"/>
    <w:link w:val="719"/>
    <w:uiPriority w:val="99"/>
  </w:style>
  <w:style w:type="paragraph" w:styleId="46">
    <w:name w:val="Caption"/>
    <w:basedOn w:val="701"/>
    <w:next w:val="701"/>
    <w:link w:val="47"/>
    <w:uiPriority w:val="35"/>
    <w:semiHidden/>
    <w:unhideWhenUsed/>
    <w:qFormat/>
    <w:pPr>
      <w:spacing w:line="276" w:lineRule="auto"/>
    </w:pPr>
    <w:rPr>
      <w:b/>
      <w:bCs/>
      <w:color w:val="4f81bd" w:themeColor="accent1"/>
      <w:sz w:val="18"/>
      <w:szCs w:val="18"/>
    </w:rPr>
  </w:style>
  <w:style w:type="character" w:styleId="47">
    <w:name w:val="Caption Char"/>
    <w:basedOn w:val="706"/>
    <w:link w:val="46"/>
    <w:uiPriority w:val="35"/>
    <w:rPr>
      <w:b/>
      <w:bCs/>
      <w:color w:val="4f81bd" w:themeColor="accent1"/>
      <w:sz w:val="18"/>
      <w:szCs w:val="18"/>
    </w:rPr>
  </w:style>
  <w:style w:type="table" w:styleId="48">
    <w:name w:val="Table Grid"/>
    <w:basedOn w:val="707"/>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70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70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707"/>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70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70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70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707"/>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70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70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70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70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70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70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70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70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70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70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70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70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70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70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70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70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70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70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70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70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707"/>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707"/>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707"/>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707"/>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707"/>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707"/>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707"/>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7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7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7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7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7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7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7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707"/>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707"/>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70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707"/>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70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707"/>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707"/>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707"/>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707"/>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707"/>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707"/>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707"/>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707"/>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707"/>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707"/>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707"/>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707"/>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707"/>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707"/>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707"/>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707"/>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707"/>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707"/>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707"/>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707"/>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707"/>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707"/>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707"/>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70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707"/>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70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707"/>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70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707"/>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707"/>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70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707"/>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707"/>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707"/>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707"/>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707"/>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707"/>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707"/>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707"/>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707"/>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707"/>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707"/>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707"/>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707"/>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707"/>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707"/>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707"/>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707"/>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707"/>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707"/>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707"/>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707"/>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707"/>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707"/>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707"/>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707"/>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707"/>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707"/>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7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7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7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7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7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7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7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707"/>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707"/>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707"/>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707"/>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707"/>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707"/>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707"/>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707"/>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70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70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70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70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70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70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175">
    <w:name w:val="footnote text"/>
    <w:basedOn w:val="701"/>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706"/>
    <w:uiPriority w:val="99"/>
    <w:unhideWhenUsed/>
    <w:rPr>
      <w:vertAlign w:val="superscript"/>
    </w:rPr>
  </w:style>
  <w:style w:type="paragraph" w:styleId="178">
    <w:name w:val="endnote text"/>
    <w:basedOn w:val="701"/>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706"/>
    <w:uiPriority w:val="99"/>
    <w:semiHidden/>
    <w:unhideWhenUsed/>
    <w:rPr>
      <w:vertAlign w:val="superscript"/>
    </w:rPr>
  </w:style>
  <w:style w:type="paragraph" w:styleId="181">
    <w:name w:val="toc 1"/>
    <w:basedOn w:val="701"/>
    <w:next w:val="701"/>
    <w:uiPriority w:val="39"/>
    <w:unhideWhenUsed/>
    <w:pPr>
      <w:ind w:left="0" w:right="0" w:firstLine="0"/>
      <w:spacing w:after="57"/>
    </w:pPr>
  </w:style>
  <w:style w:type="paragraph" w:styleId="182">
    <w:name w:val="toc 2"/>
    <w:basedOn w:val="701"/>
    <w:next w:val="701"/>
    <w:uiPriority w:val="39"/>
    <w:unhideWhenUsed/>
    <w:pPr>
      <w:ind w:left="283" w:right="0" w:firstLine="0"/>
      <w:spacing w:after="57"/>
    </w:pPr>
  </w:style>
  <w:style w:type="paragraph" w:styleId="183">
    <w:name w:val="toc 3"/>
    <w:basedOn w:val="701"/>
    <w:next w:val="701"/>
    <w:uiPriority w:val="39"/>
    <w:unhideWhenUsed/>
    <w:pPr>
      <w:ind w:left="567" w:right="0" w:firstLine="0"/>
      <w:spacing w:after="57"/>
    </w:pPr>
  </w:style>
  <w:style w:type="paragraph" w:styleId="184">
    <w:name w:val="toc 4"/>
    <w:basedOn w:val="701"/>
    <w:next w:val="701"/>
    <w:uiPriority w:val="39"/>
    <w:unhideWhenUsed/>
    <w:pPr>
      <w:ind w:left="850" w:right="0" w:firstLine="0"/>
      <w:spacing w:after="57"/>
    </w:pPr>
  </w:style>
  <w:style w:type="paragraph" w:styleId="185">
    <w:name w:val="toc 5"/>
    <w:basedOn w:val="701"/>
    <w:next w:val="701"/>
    <w:uiPriority w:val="39"/>
    <w:unhideWhenUsed/>
    <w:pPr>
      <w:ind w:left="1134" w:right="0" w:firstLine="0"/>
      <w:spacing w:after="57"/>
    </w:pPr>
  </w:style>
  <w:style w:type="paragraph" w:styleId="186">
    <w:name w:val="toc 6"/>
    <w:basedOn w:val="701"/>
    <w:next w:val="701"/>
    <w:uiPriority w:val="39"/>
    <w:unhideWhenUsed/>
    <w:pPr>
      <w:ind w:left="1417" w:right="0" w:firstLine="0"/>
      <w:spacing w:after="57"/>
    </w:pPr>
  </w:style>
  <w:style w:type="paragraph" w:styleId="187">
    <w:name w:val="toc 7"/>
    <w:basedOn w:val="701"/>
    <w:next w:val="701"/>
    <w:uiPriority w:val="39"/>
    <w:unhideWhenUsed/>
    <w:pPr>
      <w:ind w:left="1701" w:right="0" w:firstLine="0"/>
      <w:spacing w:after="57"/>
    </w:pPr>
  </w:style>
  <w:style w:type="paragraph" w:styleId="188">
    <w:name w:val="toc 8"/>
    <w:basedOn w:val="701"/>
    <w:next w:val="701"/>
    <w:uiPriority w:val="39"/>
    <w:unhideWhenUsed/>
    <w:pPr>
      <w:ind w:left="1984" w:right="0" w:firstLine="0"/>
      <w:spacing w:after="57"/>
    </w:pPr>
  </w:style>
  <w:style w:type="paragraph" w:styleId="189">
    <w:name w:val="toc 9"/>
    <w:basedOn w:val="701"/>
    <w:next w:val="701"/>
    <w:uiPriority w:val="39"/>
    <w:unhideWhenUsed/>
    <w:pPr>
      <w:ind w:left="2268" w:right="0" w:firstLine="0"/>
      <w:spacing w:after="57"/>
    </w:pPr>
  </w:style>
  <w:style w:type="paragraph" w:styleId="190">
    <w:name w:val="TOC Heading"/>
    <w:uiPriority w:val="39"/>
    <w:unhideWhenUsed/>
  </w:style>
  <w:style w:type="paragraph" w:styleId="191">
    <w:name w:val="table of figures"/>
    <w:basedOn w:val="701"/>
    <w:next w:val="701"/>
    <w:uiPriority w:val="99"/>
    <w:unhideWhenUsed/>
    <w:pPr>
      <w:spacing w:after="0" w:afterAutospacing="0"/>
    </w:pPr>
  </w:style>
  <w:style w:type="paragraph" w:styleId="701" w:default="1">
    <w:name w:val="Normal"/>
    <w:qFormat/>
  </w:style>
  <w:style w:type="paragraph" w:styleId="702">
    <w:name w:val="Heading 1"/>
    <w:basedOn w:val="701"/>
    <w:next w:val="701"/>
    <w:link w:val="721"/>
    <w:uiPriority w:val="9"/>
    <w:qFormat/>
    <w:pPr>
      <w:keepLines/>
      <w:keepNext/>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703">
    <w:name w:val="Heading 2"/>
    <w:basedOn w:val="701"/>
    <w:next w:val="701"/>
    <w:link w:val="712"/>
    <w:uiPriority w:val="9"/>
    <w:unhideWhenUsed/>
    <w:qFormat/>
    <w:pPr>
      <w:keepLines/>
      <w:keepNext/>
      <w:spacing w:before="200" w:after="0"/>
      <w:outlineLvl w:val="1"/>
    </w:pPr>
    <w:rPr>
      <w:rFonts w:asciiTheme="majorHAnsi" w:hAnsiTheme="majorHAnsi" w:eastAsiaTheme="majorEastAsia" w:cstheme="majorBidi"/>
      <w:b/>
      <w:bCs/>
      <w:color w:val="4f81bd" w:themeColor="accent1"/>
      <w:sz w:val="26"/>
      <w:szCs w:val="26"/>
    </w:rPr>
  </w:style>
  <w:style w:type="paragraph" w:styleId="704">
    <w:name w:val="Heading 3"/>
    <w:basedOn w:val="701"/>
    <w:next w:val="701"/>
    <w:link w:val="714"/>
    <w:uiPriority w:val="9"/>
    <w:semiHidden/>
    <w:unhideWhenUsed/>
    <w:qFormat/>
    <w:pPr>
      <w:keepLines/>
      <w:keepNext/>
      <w:spacing w:before="200" w:after="0"/>
      <w:outlineLvl w:val="2"/>
    </w:pPr>
    <w:rPr>
      <w:rFonts w:asciiTheme="majorHAnsi" w:hAnsiTheme="majorHAnsi" w:eastAsiaTheme="majorEastAsia" w:cstheme="majorBidi"/>
      <w:b/>
      <w:bCs/>
      <w:color w:val="4f81bd" w:themeColor="accent1"/>
    </w:rPr>
  </w:style>
  <w:style w:type="paragraph" w:styleId="705">
    <w:name w:val="Heading 4"/>
    <w:basedOn w:val="701"/>
    <w:link w:val="709"/>
    <w:uiPriority w:val="9"/>
    <w:qFormat/>
    <w:pPr>
      <w:spacing w:before="100" w:beforeAutospacing="1" w:after="100" w:afterAutospacing="1" w:line="240" w:lineRule="auto"/>
      <w:outlineLvl w:val="3"/>
    </w:pPr>
    <w:rPr>
      <w:rFonts w:ascii="Times New Roman" w:hAnsi="Times New Roman" w:eastAsia="Times New Roman" w:cs="Times New Roman"/>
      <w:b/>
      <w:bCs/>
      <w:sz w:val="24"/>
      <w:szCs w:val="24"/>
      <w:lang w:eastAsia="ru-RU"/>
    </w:rPr>
  </w:style>
  <w:style w:type="character" w:styleId="706" w:default="1">
    <w:name w:val="Default Paragraph Font"/>
    <w:uiPriority w:val="1"/>
    <w:semiHidden/>
    <w:unhideWhenUsed/>
  </w:style>
  <w:style w:type="table" w:styleId="707" w:default="1">
    <w:name w:val="Normal Table"/>
    <w:uiPriority w:val="99"/>
    <w:semiHidden/>
    <w:unhideWhenUsed/>
    <w:tblPr>
      <w:tblInd w:w="0" w:type="dxa"/>
      <w:tblCellMar>
        <w:left w:w="108" w:type="dxa"/>
        <w:top w:w="0" w:type="dxa"/>
        <w:right w:w="108" w:type="dxa"/>
        <w:bottom w:w="0" w:type="dxa"/>
      </w:tblCellMar>
    </w:tblPr>
  </w:style>
  <w:style w:type="numbering" w:styleId="708" w:default="1">
    <w:name w:val="No List"/>
    <w:uiPriority w:val="99"/>
    <w:semiHidden/>
    <w:unhideWhenUsed/>
  </w:style>
  <w:style w:type="character" w:styleId="709" w:customStyle="1">
    <w:name w:val="Заголовок 4 Знак"/>
    <w:basedOn w:val="706"/>
    <w:link w:val="705"/>
    <w:uiPriority w:val="9"/>
    <w:rPr>
      <w:rFonts w:ascii="Times New Roman" w:hAnsi="Times New Roman" w:eastAsia="Times New Roman" w:cs="Times New Roman"/>
      <w:b/>
      <w:bCs/>
      <w:sz w:val="24"/>
      <w:szCs w:val="24"/>
      <w:lang w:eastAsia="ru-RU"/>
    </w:rPr>
  </w:style>
  <w:style w:type="character" w:styleId="710">
    <w:name w:val="Hyperlink"/>
    <w:basedOn w:val="706"/>
    <w:uiPriority w:val="99"/>
    <w:unhideWhenUsed/>
    <w:rPr>
      <w:color w:val="0000ff"/>
      <w:u w:val="single"/>
    </w:rPr>
  </w:style>
  <w:style w:type="paragraph" w:styleId="711">
    <w:name w:val="Normal (Web)"/>
    <w:basedOn w:val="701"/>
    <w:uiPriority w:val="99"/>
    <w:unhideWhenUsed/>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styleId="712" w:customStyle="1">
    <w:name w:val="Заголовок 2 Знак"/>
    <w:basedOn w:val="706"/>
    <w:link w:val="703"/>
    <w:uiPriority w:val="9"/>
    <w:rPr>
      <w:rFonts w:asciiTheme="majorHAnsi" w:hAnsiTheme="majorHAnsi" w:eastAsiaTheme="majorEastAsia" w:cstheme="majorBidi"/>
      <w:b/>
      <w:bCs/>
      <w:color w:val="4f81bd" w:themeColor="accent1"/>
      <w:sz w:val="26"/>
      <w:szCs w:val="26"/>
    </w:rPr>
  </w:style>
  <w:style w:type="character" w:styleId="713" w:customStyle="1">
    <w:name w:val="mw-headline"/>
    <w:basedOn w:val="706"/>
  </w:style>
  <w:style w:type="character" w:styleId="714" w:customStyle="1">
    <w:name w:val="Заголовок 3 Знак"/>
    <w:basedOn w:val="706"/>
    <w:link w:val="704"/>
    <w:uiPriority w:val="9"/>
    <w:semiHidden/>
    <w:rPr>
      <w:rFonts w:asciiTheme="majorHAnsi" w:hAnsiTheme="majorHAnsi" w:eastAsiaTheme="majorEastAsia" w:cstheme="majorBidi"/>
      <w:b/>
      <w:bCs/>
      <w:color w:val="4f81bd" w:themeColor="accent1"/>
    </w:rPr>
  </w:style>
  <w:style w:type="paragraph" w:styleId="715">
    <w:name w:val="Balloon Text"/>
    <w:basedOn w:val="701"/>
    <w:link w:val="716"/>
    <w:uiPriority w:val="99"/>
    <w:semiHidden/>
    <w:unhideWhenUsed/>
    <w:pPr>
      <w:spacing w:after="0" w:line="240" w:lineRule="auto"/>
    </w:pPr>
    <w:rPr>
      <w:rFonts w:ascii="Tahoma" w:hAnsi="Tahoma" w:cs="Tahoma"/>
      <w:sz w:val="16"/>
      <w:szCs w:val="16"/>
    </w:rPr>
  </w:style>
  <w:style w:type="character" w:styleId="716" w:customStyle="1">
    <w:name w:val="Текст выноски Знак"/>
    <w:basedOn w:val="706"/>
    <w:link w:val="715"/>
    <w:uiPriority w:val="99"/>
    <w:semiHidden/>
    <w:rPr>
      <w:rFonts w:ascii="Tahoma" w:hAnsi="Tahoma" w:cs="Tahoma"/>
      <w:sz w:val="16"/>
      <w:szCs w:val="16"/>
    </w:rPr>
  </w:style>
  <w:style w:type="paragraph" w:styleId="717">
    <w:name w:val="Header"/>
    <w:basedOn w:val="701"/>
    <w:link w:val="718"/>
    <w:uiPriority w:val="99"/>
    <w:semiHidden/>
    <w:unhideWhenUsed/>
    <w:pPr>
      <w:spacing w:after="0" w:line="240" w:lineRule="auto"/>
      <w:tabs>
        <w:tab w:val="center" w:pos="4677" w:leader="none"/>
        <w:tab w:val="right" w:pos="9355" w:leader="none"/>
      </w:tabs>
    </w:pPr>
  </w:style>
  <w:style w:type="character" w:styleId="718" w:customStyle="1">
    <w:name w:val="Верхний колонтитул Знак"/>
    <w:basedOn w:val="706"/>
    <w:link w:val="717"/>
    <w:uiPriority w:val="99"/>
    <w:semiHidden/>
  </w:style>
  <w:style w:type="paragraph" w:styleId="719">
    <w:name w:val="Footer"/>
    <w:basedOn w:val="701"/>
    <w:link w:val="720"/>
    <w:uiPriority w:val="99"/>
    <w:unhideWhenUsed/>
    <w:pPr>
      <w:spacing w:after="0" w:line="240" w:lineRule="auto"/>
      <w:tabs>
        <w:tab w:val="center" w:pos="4677" w:leader="none"/>
        <w:tab w:val="right" w:pos="9355" w:leader="none"/>
      </w:tabs>
    </w:pPr>
  </w:style>
  <w:style w:type="character" w:styleId="720" w:customStyle="1">
    <w:name w:val="Нижний колонтитул Знак"/>
    <w:basedOn w:val="706"/>
    <w:link w:val="719"/>
    <w:uiPriority w:val="99"/>
  </w:style>
  <w:style w:type="character" w:styleId="721" w:customStyle="1">
    <w:name w:val="Заголовок 1 Знак"/>
    <w:basedOn w:val="706"/>
    <w:link w:val="702"/>
    <w:uiPriority w:val="9"/>
    <w:rPr>
      <w:rFonts w:asciiTheme="majorHAnsi" w:hAnsiTheme="majorHAnsi" w:eastAsiaTheme="majorEastAsia" w:cstheme="majorBidi"/>
      <w:b/>
      <w:bCs/>
      <w:color w:val="365f91" w:themeColor="accent1" w:themeShade="BF"/>
      <w:sz w:val="28"/>
      <w:szCs w:val="28"/>
    </w:rPr>
  </w:style>
  <w:style w:type="character" w:styleId="722" w:customStyle="1">
    <w:name w:val="grame"/>
    <w:basedOn w:val="706"/>
  </w:style>
  <w:style w:type="character" w:styleId="723" w:customStyle="1">
    <w:name w:val="spelle"/>
    <w:basedOn w:val="706"/>
  </w:style>
  <w:style w:type="character" w:styleId="724">
    <w:name w:val="Strong"/>
    <w:basedOn w:val="706"/>
    <w:uiPriority w:val="22"/>
    <w:qFormat/>
    <w:rPr>
      <w:b/>
      <w:bCs/>
    </w:rPr>
  </w:style>
  <w:style w:type="paragraph" w:styleId="725" w:customStyle="1">
    <w:name w:val="wp-caption-text"/>
    <w:basedOn w:val="701"/>
    <w:pPr>
      <w:spacing w:before="100" w:beforeAutospacing="1" w:after="100" w:afterAutospacing="1" w:line="240" w:lineRule="auto"/>
    </w:pPr>
    <w:rPr>
      <w:rFonts w:ascii="Times New Roman" w:hAnsi="Times New Roman" w:eastAsia="Times New Roman" w:cs="Times New Roman"/>
      <w:sz w:val="24"/>
      <w:szCs w:val="24"/>
      <w:lang w:eastAsia="ru-RU"/>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hyperlink" Target="https://ru.wikipedia.org/wiki/%D0%A6%D0%B0%D0%BF%D1%84%D0%B0" TargetMode="External"/><Relationship Id="rId11" Type="http://schemas.openxmlformats.org/officeDocument/2006/relationships/hyperlink" Target="https://ru.wikipedia.org/wiki/%D0%A3%D0%B7%D0%B5%D0%BB_(%D1%81%D0%B1%D0%BE%D1%80%D0%BE%D1%87%D0%BD%D0%B0%D1%8F_%D0%B5%D0%B4%D0%B8%D0%BD%D0%B8%D1%86%D0%B0)" TargetMode="External"/><Relationship Id="rId12" Type="http://schemas.openxmlformats.org/officeDocument/2006/relationships/hyperlink" Target="https://ru.wikipedia.org/wiki/%D0%92%D1%80%D0%B0%D1%89%D0%B5%D0%BD%D0%B8%D0%B5" TargetMode="External"/><Relationship Id="rId13" Type="http://schemas.openxmlformats.org/officeDocument/2006/relationships/hyperlink" Target="https://ru.wikipedia.org/wiki/%D0%A2%D1%80%D0%B5%D0%BD%D0%B8%D0%B5_%D0%BA%D0%B0%D1%87%D0%B5%D0%BD%D0%B8%D1%8F" TargetMode="External"/><Relationship Id="rId14" Type="http://schemas.openxmlformats.org/officeDocument/2006/relationships/hyperlink" Target="https://ru.wikipedia.org/wiki/%D0%A2%D0%B5%D1%80%D0%BC%D0%B8%D1%87%D0%B5%D1%81%D0%BA%D0%BE%D0%B5_%D1%81%D0%BE%D0%BF%D1%80%D0%BE%D1%82%D0%B8%D0%B2%D0%BB%D0%B5%D0%BD%D0%B8%D0%B5" TargetMode="External"/><Relationship Id="rId15" Type="http://schemas.openxmlformats.org/officeDocument/2006/relationships/hyperlink" Target="https://ru.wikipedia.org/wiki/%D0%9F%D0%BE%D1%81%D0%B0%D0%B4%D0%BA%D0%B0_(%D0%BC%D0%B0%D1%88%D0%B8%D0%BD%D0%BE%D1%81%D1%82%D1%80%D0%BE%D0%B5%D0%BD%D0%B8%D0%B5)" TargetMode="External"/><Relationship Id="rId16" Type="http://schemas.openxmlformats.org/officeDocument/2006/relationships/hyperlink" Target="https://ru.wikipedia.org/wiki/ABEC" TargetMode="External"/><Relationship Id="rId17" Type="http://schemas.openxmlformats.org/officeDocument/2006/relationships/hyperlink" Target="https://ru.wikipedia.org/wiki/%D0%A1%D0%BC%D0%B0%D0%B7%D0%BE%D1%87%D0%BD%D1%8B%D0%B5_%D0%BC%D0%B0%D1%82%D0%B5%D1%80%D0%B8%D0%B0%D0%BB%D1%8B" TargetMode="External"/><Relationship Id="rId18" Type="http://schemas.openxmlformats.org/officeDocument/2006/relationships/hyperlink" Target="https://ru.wikipedia.org/wiki/%D0%9F%D0%BE%D0%B4%D1%88%D0%B8%D0%BF%D0%BD%D0%B8%D0%BA" TargetMode="External"/><Relationship Id="rId19" Type="http://schemas.openxmlformats.org/officeDocument/2006/relationships/hyperlink" Target="https://ru.wikipedia.org/wiki/%D0%A3%D1%81%D1%82%D0%B0%D0%BB%D0%BE%D1%81%D1%82%D1%8C_%D0%BC%D0%B0%D1%82%D0%B5%D1%80%D0%B8%D0%B0%D0%BB%D0%B0" TargetMode="External"/><Relationship Id="rId20" Type="http://schemas.openxmlformats.org/officeDocument/2006/relationships/hyperlink" Target="https://ru.wikipedia.org/wiki/%D0%93%D0%B0%D0%B7%D0%BE%D1%81%D1%82%D0%B0%D1%82%D0%B8%D1%87%D0%B5%D1%81%D0%BA%D0%B8%D0%B5_%D0%BF%D0%BE%D0%B4%D1%88%D0%B8%D0%BF%D0%BD%D0%B8%D0%BA%D0%B8" TargetMode="External"/><Relationship Id="rId21" Type="http://schemas.openxmlformats.org/officeDocument/2006/relationships/hyperlink" Target="https://ru.wikipedia.org/w/index.php?title=%D0%93%D0%B0%D0%B7%D0%BE%D0%B4%D0%B8%D0%BD%D0%B0%D0%BC%D0%B8%D1%87%D0%B5%D1%81%D0%BA%D0%B8%D0%B5_%D0%BF%D0%BE%D0%B4%D1%88%D0%B8%D0%BF%D0%BD%D0%B8%D0%BA%D0%B8&amp;action=edit&amp;redlink=1" TargetMode="External"/><Relationship Id="rId22" Type="http://schemas.openxmlformats.org/officeDocument/2006/relationships/hyperlink" Target="https://ru.wikipedia.org/wiki/%D0%93%D0%B8%D0%B4%D1%80%D0%BE%D1%81%D1%82%D0%B0%D1%82%D0%B8%D1%87%D0%B5%D1%81%D0%BA%D0%B8%D0%B5_%D0%BF%D0%BE%D0%B4%D1%88%D0%B8%D0%BF%D0%BD%D0%B8%D0%BA%D0%B8" TargetMode="External"/><Relationship Id="rId23" Type="http://schemas.openxmlformats.org/officeDocument/2006/relationships/hyperlink" Target="https://ru.wikipedia.org/wiki/%D0%93%D0%B8%D0%B4%D1%80%D0%BE%D0%B4%D0%B8%D0%BD%D0%B0%D0%BC%D0%B8%D1%87%D0%B5%D1%81%D0%BA%D0%B8%D0%B5_%D0%BF%D0%BE%D0%B4%D1%88%D0%B8%D0%BF%D0%BD%D0%B8%D0%BA%D0%B8" TargetMode="External"/><Relationship Id="rId24" Type="http://schemas.openxmlformats.org/officeDocument/2006/relationships/hyperlink" Target="https://ru.wikipedia.org/wiki/%D0%9C%D0%B0%D0%B3%D0%BD%D0%B8%D1%82%D0%BD%D1%8B%D0%B9_%D0%BF%D0%BE%D0%B4%D1%88%D0%B8%D0%BF%D0%BD%D0%B8%D0%BA" TargetMode="External"/><Relationship Id="rId25" Type="http://schemas.openxmlformats.org/officeDocument/2006/relationships/hyperlink" Target="https://ru.wikipedia.org/wiki/%D0%92%D0%B8%D0%BD%D1%82%D0%BE%D0%B2%D0%B0%D1%8F_%D0%BF%D0%B5%D1%80%D0%B5%D0%B4%D0%B0%D1%87%D0%B0" TargetMode="External"/><Relationship Id="rId26" Type="http://schemas.openxmlformats.org/officeDocument/2006/relationships/hyperlink" Target="https://commons.wikimedia.org/wiki/File:Cylindrical-roller-bearing_din5412-t1_type-n_120.png?uselang=ru" TargetMode="External"/><Relationship Id="rId27" Type="http://schemas.openxmlformats.org/officeDocument/2006/relationships/image" Target="media/image1.png"/><Relationship Id="rId28" Type="http://schemas.openxmlformats.org/officeDocument/2006/relationships/hyperlink" Target="https://commons.wikimedia.org/wiki/File:Thrust-ball-bearing_din711_120.png?uselang=ru" TargetMode="External"/><Relationship Id="rId29" Type="http://schemas.openxmlformats.org/officeDocument/2006/relationships/image" Target="media/image2.png"/><Relationship Id="rId30" Type="http://schemas.openxmlformats.org/officeDocument/2006/relationships/hyperlink" Target="https://commons.wikimedia.org/wiki/File:Thrust-cylindrical-roller-bearing_din722_120.png?uselang=ru" TargetMode="External"/><Relationship Id="rId31" Type="http://schemas.openxmlformats.org/officeDocument/2006/relationships/image" Target="media/image3.png"/><Relationship Id="rId32" Type="http://schemas.openxmlformats.org/officeDocument/2006/relationships/hyperlink" Target="https://commons.wikimedia.org/wiki/File:Angular-contact-ball-bearing_single-row_din628_type-b_120.png?uselang=ru" TargetMode="External"/><Relationship Id="rId33" Type="http://schemas.openxmlformats.org/officeDocument/2006/relationships/image" Target="media/image4.png"/><Relationship Id="rId34" Type="http://schemas.openxmlformats.org/officeDocument/2006/relationships/hyperlink" Target="https://commons.wikimedia.org/wiki/File:Four-point-contact-bearing_din628_type-qj_120-ex.png?uselang=ru" TargetMode="External"/><Relationship Id="rId35" Type="http://schemas.openxmlformats.org/officeDocument/2006/relationships/image" Target="media/image5.png"/><Relationship Id="rId36" Type="http://schemas.openxmlformats.org/officeDocument/2006/relationships/hyperlink" Target="https://commons.wikimedia.org/wiki/File:Tapered-roller-bearing_din720_ex.png?uselang=ru" TargetMode="External"/><Relationship Id="rId37" Type="http://schemas.openxmlformats.org/officeDocument/2006/relationships/image" Target="media/image6.png"/><Relationship Id="rId38" Type="http://schemas.openxmlformats.org/officeDocument/2006/relationships/hyperlink" Target="https://commons.wikimedia.org/wiki/File:Spherical-ball-bearing_double-row_din630-t1_120.png?uselang=ru" TargetMode="External"/><Relationship Id="rId39" Type="http://schemas.openxmlformats.org/officeDocument/2006/relationships/image" Target="media/image7.png"/><Relationship Id="rId40" Type="http://schemas.openxmlformats.org/officeDocument/2006/relationships/hyperlink" Target="https://commons.wikimedia.org/wiki/File:Self-aligning-roller-bearings_single-row_din635-t1_120.png?uselang=ru" TargetMode="External"/><Relationship Id="rId41" Type="http://schemas.openxmlformats.org/officeDocument/2006/relationships/image" Target="media/image8.png"/><Relationship Id="rId42" Type="http://schemas.openxmlformats.org/officeDocument/2006/relationships/hyperlink" Target="https://commons.wikimedia.org/wiki/File:Self-aligning-roller-thrust-bearing_din728_120-ex.png?uselang=ru" TargetMode="External"/><Relationship Id="rId43" Type="http://schemas.openxmlformats.org/officeDocument/2006/relationships/image" Target="media/image9.png"/><Relationship Id="rId44" Type="http://schemas.openxmlformats.org/officeDocument/2006/relationships/hyperlink" Target="https://commons.wikimedia.org/wiki/File:Spherical-roller-bearing_double-row_din635-t2_120.png?uselang=ru" TargetMode="External"/><Relationship Id="rId45" Type="http://schemas.openxmlformats.org/officeDocument/2006/relationships/image" Target="media/image10.png"/><Relationship Id="rId46" Type="http://schemas.openxmlformats.org/officeDocument/2006/relationships/hyperlink" Target="https://ru.wikipedia.org/wiki/%D0%A1%D1%84%D0%B5%D1%80%D0%B8%D1%87%D0%B5%D1%81%D0%BA%D0%B8%D0%B9_%D1%80%D0%BE%D0%BB%D0%B8%D0%BA%D0%BE%D0%BF%D0%BE%D0%B4%D1%88%D0%B8%D0%BF%D0%BD%D0%B8%D0%BA" TargetMode="External"/><Relationship Id="rId47" Type="http://schemas.openxmlformats.org/officeDocument/2006/relationships/hyperlink" Target="https://commons.wikimedia.org/wiki/File:Ball_bearing_self_aligning.gif?uselang=ru" TargetMode="External"/><Relationship Id="rId48" Type="http://schemas.openxmlformats.org/officeDocument/2006/relationships/image" Target="media/image11.jpg"/><Relationship Id="rId49" Type="http://schemas.openxmlformats.org/officeDocument/2006/relationships/hyperlink" Target="https://commons.wikimedia.org/wiki/File:Needle_bearing.jpg?uselang=ru" TargetMode="External"/><Relationship Id="rId50" Type="http://schemas.openxmlformats.org/officeDocument/2006/relationships/image" Target="media/image12.jpg"/><Relationship Id="rId51" Type="http://schemas.openxmlformats.org/officeDocument/2006/relationships/hyperlink" Target="http://samip.ru/2012/08/podshipnik-592708/" TargetMode="External"/><Relationship Id="rId52" Type="http://schemas.openxmlformats.org/officeDocument/2006/relationships/hyperlink" Target="http://samip.ru/2012/09/%d0%bf%d0%be%d0%b4%d1%88%d0%b8%d0%bf%d0%bd%d0%b8%d0%ba-3182119-nn3019k/" TargetMode="External"/><Relationship Id="rId53" Type="http://schemas.openxmlformats.org/officeDocument/2006/relationships/hyperlink" Target="http://samip.ru/2011/08/%d0%bf%d0%be%d0%b4%d1%88%d0%b8%d0%bf%d0%bd%d0%b8%d0%ba-212-50212-60212-80212-180212-6212/" TargetMode="External"/><Relationship Id="rId54" Type="http://schemas.openxmlformats.org/officeDocument/2006/relationships/hyperlink" Target="http://samip.ru/2012/10/podshipnik-6/" TargetMode="External"/><Relationship Id="rId55" Type="http://schemas.openxmlformats.org/officeDocument/2006/relationships/hyperlink" Target="http://samip.ru/2011/08/%d0%bf%d0%be%d0%b4%d1%88%d0%b8%d0%bf%d0%bd%d0%b8%d0%ba-116-60116-50116-80116-180116-6016/" TargetMode="External"/><Relationship Id="rId56" Type="http://schemas.openxmlformats.org/officeDocument/2006/relationships/hyperlink" Target="http://samip.ru/2012/07/%d0%bf%d0%be%d0%b4%d1%88%d0%b8%d0%bf%d0%bd%d0%b8%d0%ba-176218-qj218/" TargetMode="External"/><Relationship Id="rId57" Type="http://schemas.openxmlformats.org/officeDocument/2006/relationships/hyperlink" Target="http://samip.ru/2012/06/%d0%bf%d0%be%d0%b4%d1%88%d0%b8%d0%bf%d0%bd%d0%b8%d0%ba-42330-nj330/" TargetMode="External"/><Relationship Id="rId58" Type="http://schemas.openxmlformats.org/officeDocument/2006/relationships/hyperlink" Target="http://samip.ru/2012/01/%d0%bf%d0%be%d0%b4%d1%88%d0%b8%d0%bf%d0%bd%d0%b8%d0%ba-7307-30307/" TargetMode="External"/><Relationship Id="rId59" Type="http://schemas.openxmlformats.org/officeDocument/2006/relationships/hyperlink" Target="http://samip.ru/2012/11/podshipnik-nasosa-gazel/" TargetMode="External"/><Relationship Id="rId60" Type="http://schemas.openxmlformats.org/officeDocument/2006/relationships/hyperlink" Target="http://samip.ru/2012/11/%d0%bf%d0%be%d0%b4%d1%88%d0%b8%d0%bf%d0%bd%d0%b8%d0%ba-504708/" TargetMode="External"/><Relationship Id="rId61" Type="http://schemas.openxmlformats.org/officeDocument/2006/relationships/image" Target="media/image13.png"/><Relationship Id="rId62" Type="http://schemas.openxmlformats.org/officeDocument/2006/relationships/hyperlink" Target="http://samip.ru/2012/12/buksovye-podshipniki/" TargetMode="External"/><Relationship Id="rId63" Type="http://schemas.openxmlformats.org/officeDocument/2006/relationships/hyperlink" Target="http://samip.ru/2013/08/tochnost-podshipnikov/" TargetMode="External"/><Relationship Id="rId64" Type="http://schemas.openxmlformats.org/officeDocument/2006/relationships/image" Target="media/image14.png"/><Relationship Id="rId65" Type="http://schemas.openxmlformats.org/officeDocument/2006/relationships/hyperlink" Target="http://samip.ru/2011/06/%d1%82%d0%b5%d1%85%d0%bd%d0%be%d0%bb%d0%be%d0%b3%d0%b8%d1%8f-%d0%bf%d1%80%d0%be%d0%b8%d0%b7%d0%b2%d0%be%d0%b4%d1%81%d1%82%d0%b2%d0%b0-%d0%bf%d0%be%d0%b4%d1%88%d0%b8%d0%bf%d0%bd%d0%b8%d0%ba%d0%be%d0%b2/" TargetMode="External"/><Relationship Id="rId66" Type="http://schemas.openxmlformats.org/officeDocument/2006/relationships/hyperlink" Target="http://www.vnipp.ru/" TargetMode="External"/><Relationship Id="rId67" Type="http://schemas.openxmlformats.org/officeDocument/2006/relationships/hyperlink" Target="http://ooozms.ru/about.html"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r7-office/2025.1.1.749</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Филинцев Артем</cp:lastModifiedBy>
  <cp:revision>8</cp:revision>
  <dcterms:created xsi:type="dcterms:W3CDTF">2019-07-02T12:37:00Z</dcterms:created>
  <dcterms:modified xsi:type="dcterms:W3CDTF">2025-03-24T20:54:42Z</dcterms:modified>
</cp:coreProperties>
</file>