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left="170" w:firstLine="706" w:firstLineChars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>
      <w:pPr>
        <w:spacing w:before="71"/>
        <w:ind w:left="181" w:firstLine="0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>
      <w:pPr>
        <w:pStyle w:val="5"/>
        <w:spacing w:before="74" w:after="21" w:line="300" w:lineRule="auto"/>
        <w:ind w:left="190" w:firstLine="0"/>
        <w:jc w:val="center"/>
      </w:pPr>
      <w:r>
        <w:rPr>
          <w:spacing w:val="-10"/>
        </w:rPr>
        <w:t xml:space="preserve">«САНКТ-ПЕТЕРБУРГСКИЙ ГОСУДАРСТВЕННЫЙ </w:t>
      </w:r>
      <w:r>
        <w:rPr>
          <w:spacing w:val="-9"/>
        </w:rPr>
        <w:t>УНИВЕРСИТЕТ</w:t>
      </w:r>
      <w:r>
        <w:rPr>
          <w:spacing w:val="-67"/>
        </w:rPr>
        <w:t xml:space="preserve"> </w:t>
      </w:r>
      <w:r>
        <w:rPr>
          <w:spacing w:val="-10"/>
        </w:rPr>
        <w:t>АЭРОКОСМИЧЕСКОГО</w:t>
      </w:r>
      <w:r>
        <w:rPr>
          <w:spacing w:val="-21"/>
        </w:rPr>
        <w:t xml:space="preserve"> </w:t>
      </w:r>
      <w:r>
        <w:rPr>
          <w:spacing w:val="-10"/>
        </w:rPr>
        <w:t>ПРИБОРОСТРОЕНИЯ»</w:t>
      </w:r>
    </w:p>
    <w:p>
      <w:pPr>
        <w:pStyle w:val="5"/>
        <w:spacing w:line="28" w:lineRule="exact"/>
        <w:ind w:left="284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6158230" cy="18415"/>
                <wp:effectExtent l="0" t="0" r="13970" b="4445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8230" cy="18415"/>
                          <a:chOff x="0" y="0"/>
                          <a:chExt cx="6158230" cy="1841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Picture 1" o:spid="_x0000_s1026" o:spt="203" style="height:1.45pt;width:484.9pt;" coordsize="6158230,18415" o:gfxdata="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QZ+w9QAAAADAQAADwAAAAAAAAABACAAAAAi&#10;AAAAZHJzL2Rvd25yZXYueG1sUEsBAhQAFAAAAAgAh07iQAhivSRHAgAAAwUAAA4AAAAAAAAAAQAg&#10;AAAAIwEAAGRycy9lMm9Eb2MueG1sUEsFBgAAAAAGAAYAWQEAANwFAAAAAA==&#10;">
                <o:lock v:ext="edit" aspectratio="f"/>
                <v:rect id="_x0000_s1026" o:spid="_x0000_s1026" o:spt="1" style="position:absolute;left:0;top:0;height:18415;width:6158230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5"/>
        <w:spacing w:before="89"/>
        <w:ind w:left="599"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24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2"/>
        </w:rPr>
      </w:pPr>
    </w:p>
    <w:p>
      <w:pPr>
        <w:pStyle w:val="5"/>
        <w:spacing w:before="89" w:line="360" w:lineRule="auto"/>
        <w:ind w:left="312" w:right="6546" w:firstLine="0"/>
        <w:jc w:val="both"/>
      </w:pPr>
      <w:r>
        <w:t>КОНТРОЛЬНАЯ РАБОТА</w:t>
      </w:r>
      <w:r>
        <w:rPr>
          <w:spacing w:val="-67"/>
        </w:rPr>
        <w:t xml:space="preserve"> </w:t>
      </w:r>
      <w:r>
        <w:t>ЗАЩИЩЕН С ОЦЕНКОЙ</w:t>
      </w:r>
      <w:r>
        <w:rPr>
          <w:spacing w:val="-67"/>
        </w:rPr>
        <w:t xml:space="preserve"> </w:t>
      </w:r>
      <w:r>
        <w:t>ПРЕПОДАВАТЕЛЬ</w:t>
      </w:r>
    </w:p>
    <w:p>
      <w:pPr>
        <w:pStyle w:val="5"/>
        <w:rPr>
          <w:sz w:val="20"/>
        </w:rPr>
      </w:pPr>
    </w:p>
    <w:p>
      <w:pPr>
        <w:pStyle w:val="5"/>
        <w:rPr>
          <w:rFonts w:hint="default"/>
          <w:sz w:val="26"/>
          <w:lang w:val="ru-RU"/>
        </w:rPr>
      </w:pPr>
      <w:r>
        <w:rPr>
          <w:sz w:val="26"/>
        </w:rPr>
        <w:t xml:space="preserve">         Доцент</w:t>
      </w:r>
      <w:r>
        <w:rPr>
          <w:rFonts w:hint="default"/>
          <w:sz w:val="26"/>
          <w:lang w:val="en-US"/>
        </w:rPr>
        <w:t xml:space="preserve">, </w:t>
      </w:r>
      <w:r>
        <w:rPr>
          <w:rFonts w:hint="default"/>
          <w:sz w:val="26"/>
          <w:lang w:val="ru-RU"/>
        </w:rPr>
        <w:t>канд. Техн. наук</w:t>
      </w:r>
      <w:r>
        <w:rPr>
          <w:sz w:val="26"/>
        </w:rPr>
        <w:t xml:space="preserve">                                                             </w:t>
      </w:r>
      <w:r>
        <w:rPr>
          <w:rFonts w:hint="default"/>
          <w:sz w:val="26"/>
          <w:lang w:val="ru-RU"/>
        </w:rPr>
        <w:t xml:space="preserve">   </w:t>
      </w:r>
      <w:r>
        <w:rPr>
          <w:sz w:val="26"/>
        </w:rPr>
        <w:t xml:space="preserve"> </w:t>
      </w:r>
      <w:r>
        <w:rPr>
          <w:sz w:val="26"/>
          <w:lang w:val="ru-RU"/>
        </w:rPr>
        <w:t>А</w:t>
      </w:r>
      <w:r>
        <w:rPr>
          <w:rFonts w:hint="default"/>
          <w:sz w:val="26"/>
          <w:lang w:val="ru-RU"/>
        </w:rPr>
        <w:t>.З. Яфаров</w:t>
      </w:r>
    </w:p>
    <w:tbl>
      <w:tblPr>
        <w:tblStyle w:val="9"/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3"/>
        <w:gridCol w:w="284"/>
        <w:gridCol w:w="2833"/>
        <w:gridCol w:w="236"/>
        <w:gridCol w:w="30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263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442" w:firstLine="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833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886" w:firstLine="0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3032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746" w:firstLine="0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6"/>
        </w:rPr>
      </w:pPr>
    </w:p>
    <w:p>
      <w:pPr>
        <w:spacing w:before="89"/>
        <w:ind w:left="181" w:firstLine="0"/>
        <w:jc w:val="center"/>
        <w:rPr>
          <w:rFonts w:hint="default"/>
          <w:b/>
          <w:sz w:val="28"/>
          <w:lang w:val="ru-RU"/>
        </w:rPr>
      </w:pPr>
      <w:r>
        <w:rPr>
          <w:b/>
          <w:sz w:val="28"/>
        </w:rPr>
        <w:t>ЛАБОРАТОРНАЯ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ru-RU"/>
        </w:rPr>
        <w:t>4</w:t>
      </w:r>
    </w:p>
    <w:p>
      <w:pPr>
        <w:pStyle w:val="5"/>
        <w:spacing w:before="1"/>
        <w:jc w:val="center"/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«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Технологии построения схем компьютерной сети с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switch L3 (Packet Tracer)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»</w:t>
      </w:r>
    </w:p>
    <w:p>
      <w:pPr>
        <w:pStyle w:val="5"/>
        <w:spacing w:before="5"/>
        <w:jc w:val="center"/>
        <w:rPr>
          <w:b/>
          <w:sz w:val="41"/>
        </w:rPr>
      </w:pPr>
      <w:r>
        <w:rPr>
          <w:b/>
          <w:sz w:val="48"/>
        </w:rPr>
        <w:t xml:space="preserve"> </w:t>
      </w:r>
    </w:p>
    <w:p>
      <w:pPr>
        <w:spacing w:before="1"/>
        <w:ind w:left="201" w:firstLine="0"/>
        <w:jc w:val="center"/>
        <w:rPr>
          <w:rFonts w:hint="default"/>
          <w:b/>
          <w:sz w:val="28"/>
          <w:lang w:val="ru-RU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курсу:</w:t>
      </w:r>
      <w:r>
        <w:rPr>
          <w:b/>
          <w:bCs/>
          <w:spacing w:val="-2"/>
          <w:sz w:val="28"/>
        </w:rPr>
        <w:t xml:space="preserve"> </w:t>
      </w:r>
      <w:r>
        <w:rPr>
          <w:rFonts w:hint="default"/>
          <w:b/>
          <w:bCs/>
          <w:spacing w:val="-2"/>
          <w:sz w:val="28"/>
          <w:lang w:val="ru-RU"/>
        </w:rPr>
        <w:t>Информационные технологии</w:t>
      </w:r>
    </w:p>
    <w:p>
      <w:pPr>
        <w:spacing w:before="1"/>
        <w:ind w:left="201" w:firstLine="0"/>
        <w:jc w:val="center"/>
        <w:rPr>
          <w:b/>
          <w:sz w:val="28"/>
        </w:rPr>
      </w:pPr>
    </w:p>
    <w:p>
      <w:pPr>
        <w:pStyle w:val="5"/>
        <w:jc w:val="center"/>
        <w:rPr>
          <w:b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3"/>
        </w:rPr>
      </w:pPr>
    </w:p>
    <w:tbl>
      <w:tblPr>
        <w:tblStyle w:val="9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6"/>
        <w:gridCol w:w="284"/>
        <w:gridCol w:w="2948"/>
        <w:gridCol w:w="236"/>
        <w:gridCol w:w="2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746" w:type="dxa"/>
            <w:tcBorders>
              <w:bottom w:val="single" w:color="000000" w:themeColor="text1" w:sz="4" w:space="0"/>
            </w:tcBorders>
          </w:tcPr>
          <w:p>
            <w:pPr>
              <w:pStyle w:val="8"/>
              <w:spacing w:line="311" w:lineRule="exact"/>
              <w:ind w:left="200" w:firstLine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       2213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948" w:type="dxa"/>
            <w:tcBorders>
              <w:bottom w:val="single" w:color="000000" w:themeColor="text1" w:sz="4" w:space="0"/>
            </w:tcBorders>
          </w:tcPr>
          <w:p>
            <w:pPr>
              <w:pStyle w:val="8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rFonts w:hint="default"/>
                <w:sz w:val="24"/>
                <w:lang w:val="ru-RU"/>
              </w:rPr>
              <w:t>01.04.2024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629" w:type="dxa"/>
            <w:tcBorders>
              <w:bottom w:val="single" w:color="000000" w:themeColor="text1" w:sz="4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Калинин А. А.      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46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right="227"/>
              <w:jc w:val="right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948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left="986" w:right="987"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629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left="626" w:firstLine="0"/>
              <w:rPr>
                <w:sz w:val="16"/>
              </w:rPr>
            </w:pPr>
            <w:r>
              <w:rPr>
                <w:sz w:val="16"/>
              </w:rPr>
              <w:t>инициалы,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107" w:line="228" w:lineRule="auto"/>
        <w:ind w:left="4100" w:right="3919" w:firstLine="0"/>
        <w:jc w:val="center"/>
        <w:rPr>
          <w:rFonts w:hint="default"/>
          <w:lang w:val="ru-RU"/>
        </w:r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>
        <w:rPr>
          <w:rFonts w:hint="default"/>
          <w:lang w:val="ru-RU"/>
        </w:rPr>
        <w:t>4</w:t>
      </w:r>
    </w:p>
    <w:p>
      <w:pPr>
        <w:sectPr>
          <w:pgSz w:w="11910" w:h="16840"/>
          <w:pgMar w:top="760" w:right="1000" w:bottom="280" w:left="8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Цель работы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Приобретение знаний о технологиях построения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LAN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в среде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Packet Tracer.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Основные навыки: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создание схем сетей LAN с коммутатором L3, создание схем сетей 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маршрутизацией, разница между коммутатором и маршрутизатором, разница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между manageable switch Layer 2,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Вариант 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n=2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m=9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Блок А. Настройка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LAN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VLAN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Задание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: Построение схемы трех IP подсетей на одном коммутаторе Layer 3 и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настройка маршрутизации.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505200"/>
            <wp:effectExtent l="0" t="0" r="63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1 - Создание схемы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Постро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или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 xml:space="preserve"> схем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 xml:space="preserve"> трех IP подсетей на одном коммутаторе Layer 3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Таблица 1 - Распределение портов и адресов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667"/>
        <w:gridCol w:w="1546"/>
        <w:gridCol w:w="1546"/>
        <w:gridCol w:w="1826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Порт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Имя компьютера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IP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 xml:space="preserve"> адрес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Подсеть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Gateway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Fa 0\1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PC0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Fa 0\2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PC1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Fa 0\3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PC2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192.168.3.6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Fa 0\4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PC3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Fa 0\5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PC4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192.168.4.1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192.168.4.0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192.168.4.251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4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 xml:space="preserve">Проверяем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 xml:space="preserve">Ping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 xml:space="preserve">с компьютера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  <w:t>192.168.2.1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192.168.2.1</w:t>
            </w:r>
          </w:p>
        </w:tc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есть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192.168.2.2</w:t>
            </w:r>
          </w:p>
        </w:tc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есть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192.168.3.6</w:t>
            </w:r>
          </w:p>
        </w:tc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192.168.3.1</w:t>
            </w:r>
          </w:p>
        </w:tc>
        <w:tc>
          <w:tcPr>
            <w:tcW w:w="379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нет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09745" cy="4175760"/>
            <wp:effectExtent l="0" t="0" r="317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ru-RU"/>
        </w:rPr>
        <w:t xml:space="preserve">Рис.2 Проверка пинг с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  <w:t>PC0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ru-RU"/>
        </w:rPr>
        <w:t>Блок Б. Настройка маршрутизации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  <w:t>Routing)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ru-RU"/>
        </w:rPr>
        <w:t xml:space="preserve">Были введены настройки для коммутатора во вкладке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vertAlign w:val="baseline"/>
          <w:lang w:val="en-US"/>
        </w:rPr>
        <w:t>CLI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13710" cy="3049270"/>
            <wp:effectExtent l="0" t="0" r="3810" b="1397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3 ввод настроек коммутатора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Проверка утилиты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компьютера 192.16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8.2.1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Доступ к коммутатору по портам привязки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VLAN)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192 168.2.251 (к коммутатору) – 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192 168.3.251 (к коммутатору) – нет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03830"/>
            <wp:effectExtent l="0" t="0" r="2540" b="889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4 Доступ к коммутатору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Добавляем в свойства компьютера 192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.168.2.1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адрес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Gateway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шлюз)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255010"/>
            <wp:effectExtent l="0" t="0" r="0" b="635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Рис.5 - Свойства компьютера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Тестируем утилиту </w:t>
      </w:r>
      <w:r>
        <w:rPr>
          <w:rFonts w:hint="default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после изменений свойств компьютера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32835" cy="3954145"/>
            <wp:effectExtent l="0" t="0" r="9525" b="825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новыми настройками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192.168.2.251 (к коммутатору) – 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192.168.3.251 (к коммутатору) – 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192.168.3.1 (к компьютеру) – нет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Добавили запись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Gateway 192.168.2.251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на все компьютеры и протестировали утилиту пинг.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center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82795" cy="2891790"/>
            <wp:effectExtent l="0" t="0" r="4445" b="381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7 - Проверка утилиты пинг на других компьютерах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Включаем режим маршрутизации в свойствах коммутатора с помощью команд.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29225" cy="1247775"/>
            <wp:effectExtent l="0" t="0" r="13335" b="190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8 - Включение режима маршрутизации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Проверяем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компьютера 192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.168.2.1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4400" cy="3162300"/>
            <wp:effectExtent l="0" t="0" r="0" b="762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9 - Проверка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компьютера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192.168.2.1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192 168.2.251 (к коммутатору) –есть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192 168.3.251 (к коммутатору) –есть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192 168.3.1 (к компьютеру) – есть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192 168.4.1 (к компьютеру) – есть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ping 192 168.3.6 (к компьютеру) – нет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Домашняя работа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3675" cy="2553335"/>
            <wp:effectExtent l="0" t="0" r="14605" b="698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0E49"/>
    <w:rsid w:val="07B66435"/>
    <w:rsid w:val="1897603B"/>
    <w:rsid w:val="38703A39"/>
    <w:rsid w:val="3EF95FB0"/>
    <w:rsid w:val="41B6039C"/>
    <w:rsid w:val="493E4801"/>
    <w:rsid w:val="49D764FC"/>
    <w:rsid w:val="589E65F4"/>
    <w:rsid w:val="6ACF241A"/>
    <w:rsid w:val="704173AD"/>
    <w:rsid w:val="756F0E49"/>
    <w:rsid w:val="78197094"/>
    <w:rsid w:val="78D45AD6"/>
    <w:rsid w:val="7B3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Theme="minorEastAsia" w:cstheme="minorBidi"/>
      <w:color w:val="000000"/>
      <w:spacing w:val="0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Body Text"/>
    <w:basedOn w:val="1"/>
    <w:qFormat/>
    <w:uiPriority w:val="0"/>
    <w:rPr>
      <w:sz w:val="2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0"/>
  </w:style>
  <w:style w:type="table" w:customStyle="1" w:styleId="9">
    <w:name w:val="Table Normal_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2024-02-13T08:49:00Z</dcterms:created>
  <dc:creator>Vlad</dc:creator>
  <cp:lastModifiedBy>Black Wolf</cp:lastModifiedBy>
  <dcterms:modified xsi:type="dcterms:W3CDTF">2024-03-26T19:40:55Z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D3EE3CBBC1574C9C9FE9F6E7BCC2CAF6_13</vt:lpwstr>
  </property>
</Properties>
</file>