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C7A" w:rsidRDefault="00100C7A" w:rsidP="00CC3D9D">
      <w:pPr>
        <w:spacing w:line="480" w:lineRule="auto"/>
        <w:rPr>
          <w:kern w:val="32"/>
          <w:lang w:val="en-US"/>
        </w:rPr>
      </w:pPr>
    </w:p>
    <w:p w:rsidR="00100C7A" w:rsidRDefault="00100C7A" w:rsidP="00CC3D9D">
      <w:pPr>
        <w:spacing w:line="480" w:lineRule="auto"/>
        <w:jc w:val="center"/>
        <w:rPr>
          <w:kern w:val="32"/>
          <w:lang w:val="en-US"/>
        </w:rPr>
      </w:pPr>
    </w:p>
    <w:p w:rsidR="00100C7A" w:rsidRDefault="00100C7A" w:rsidP="00CC3D9D">
      <w:pPr>
        <w:spacing w:line="480" w:lineRule="auto"/>
        <w:jc w:val="center"/>
        <w:rPr>
          <w:kern w:val="32"/>
          <w:lang w:val="en-US"/>
        </w:rPr>
      </w:pPr>
    </w:p>
    <w:p w:rsidR="00100C7A" w:rsidRDefault="00F53C95" w:rsidP="00CC3D9D">
      <w:pPr>
        <w:spacing w:line="480" w:lineRule="auto"/>
        <w:jc w:val="center"/>
        <w:rPr>
          <w:lang w:val="en-US"/>
        </w:rPr>
      </w:pPr>
      <w:r w:rsidRPr="00D5248C">
        <w:rPr>
          <w:kern w:val="32"/>
          <w:lang w:val="en-US"/>
        </w:rPr>
        <w:t xml:space="preserve">Social </w:t>
      </w:r>
      <w:r w:rsidR="002707DE" w:rsidRPr="00D5248C">
        <w:rPr>
          <w:kern w:val="32"/>
          <w:lang w:val="en-US"/>
        </w:rPr>
        <w:t>C</w:t>
      </w:r>
      <w:r w:rsidRPr="00D5248C">
        <w:rPr>
          <w:kern w:val="32"/>
          <w:lang w:val="en-US"/>
        </w:rPr>
        <w:t>ommunication</w:t>
      </w:r>
      <w:bookmarkStart w:id="0" w:name="_GoBack"/>
      <w:bookmarkEnd w:id="0"/>
      <w:r w:rsidRPr="00D5248C">
        <w:rPr>
          <w:kern w:val="32"/>
          <w:lang w:val="en-US"/>
        </w:rPr>
        <w:t xml:space="preserve"> </w:t>
      </w:r>
      <w:r w:rsidR="002707DE" w:rsidRPr="00D5248C">
        <w:rPr>
          <w:kern w:val="32"/>
          <w:lang w:val="en-US"/>
        </w:rPr>
        <w:t>S</w:t>
      </w:r>
      <w:r w:rsidR="002219F6" w:rsidRPr="00D5248C">
        <w:rPr>
          <w:kern w:val="32"/>
          <w:lang w:val="en-US"/>
        </w:rPr>
        <w:t>kill</w:t>
      </w:r>
      <w:r w:rsidRPr="00D5248C">
        <w:rPr>
          <w:kern w:val="32"/>
          <w:lang w:val="en-US"/>
        </w:rPr>
        <w:t>s</w:t>
      </w:r>
      <w:r w:rsidR="002219F6" w:rsidRPr="00D5248C">
        <w:rPr>
          <w:kern w:val="32"/>
          <w:lang w:val="en-US"/>
        </w:rPr>
        <w:t>:</w:t>
      </w:r>
      <w:r w:rsidR="00426E02" w:rsidRPr="00D5248C">
        <w:rPr>
          <w:kern w:val="32"/>
          <w:lang w:val="en-US"/>
        </w:rPr>
        <w:t xml:space="preserve"> Comparative </w:t>
      </w:r>
      <w:r w:rsidR="002707DE" w:rsidRPr="00D5248C">
        <w:rPr>
          <w:kern w:val="32"/>
          <w:lang w:val="en-US"/>
        </w:rPr>
        <w:t>S</w:t>
      </w:r>
      <w:r w:rsidR="00426E02" w:rsidRPr="00D5248C">
        <w:rPr>
          <w:kern w:val="32"/>
          <w:lang w:val="en-US"/>
        </w:rPr>
        <w:t xml:space="preserve">tudy between </w:t>
      </w:r>
      <w:r w:rsidR="002707DE" w:rsidRPr="00D5248C">
        <w:rPr>
          <w:kern w:val="32"/>
          <w:lang w:val="en-US"/>
        </w:rPr>
        <w:t>P</w:t>
      </w:r>
      <w:r w:rsidR="00426E02" w:rsidRPr="00D5248C">
        <w:rPr>
          <w:kern w:val="32"/>
          <w:lang w:val="en-US"/>
        </w:rPr>
        <w:t xml:space="preserve">reterm and </w:t>
      </w:r>
      <w:r w:rsidR="002707DE" w:rsidRPr="00D5248C">
        <w:rPr>
          <w:kern w:val="32"/>
          <w:lang w:val="en-US"/>
        </w:rPr>
        <w:t>F</w:t>
      </w:r>
      <w:r w:rsidR="00426E02" w:rsidRPr="00D5248C">
        <w:rPr>
          <w:kern w:val="32"/>
          <w:lang w:val="en-US"/>
        </w:rPr>
        <w:t>ull</w:t>
      </w:r>
      <w:r w:rsidR="00BB6DE0" w:rsidRPr="00D5248C">
        <w:rPr>
          <w:kern w:val="32"/>
          <w:lang w:val="en-US"/>
        </w:rPr>
        <w:t>-</w:t>
      </w:r>
      <w:r w:rsidR="00426E02" w:rsidRPr="00D5248C">
        <w:rPr>
          <w:kern w:val="32"/>
          <w:lang w:val="en-US"/>
        </w:rPr>
        <w:t xml:space="preserve">term </w:t>
      </w:r>
      <w:r w:rsidR="002707DE" w:rsidRPr="00D5248C">
        <w:rPr>
          <w:kern w:val="32"/>
          <w:lang w:val="en-US"/>
        </w:rPr>
        <w:t>I</w:t>
      </w:r>
      <w:r w:rsidR="00426E02" w:rsidRPr="00D5248C">
        <w:rPr>
          <w:kern w:val="32"/>
          <w:lang w:val="en-US"/>
        </w:rPr>
        <w:t>nfants.</w:t>
      </w:r>
    </w:p>
    <w:p w:rsidR="009428F2" w:rsidRPr="0060479A" w:rsidRDefault="004A751A" w:rsidP="00265EA8">
      <w:pPr>
        <w:spacing w:line="480" w:lineRule="auto"/>
        <w:jc w:val="center"/>
        <w:outlineLvl w:val="0"/>
      </w:pPr>
      <w:r w:rsidRPr="004A751A">
        <w:t xml:space="preserve">Juliana M. S. </w:t>
      </w:r>
      <w:proofErr w:type="spellStart"/>
      <w:r w:rsidRPr="004A751A">
        <w:t>Borsato</w:t>
      </w:r>
      <w:proofErr w:type="spellEnd"/>
      <w:r w:rsidRPr="004A751A">
        <w:t xml:space="preserve">, </w:t>
      </w:r>
      <w:proofErr w:type="spellStart"/>
      <w:r w:rsidRPr="004A751A">
        <w:t>Jacy</w:t>
      </w:r>
      <w:proofErr w:type="spellEnd"/>
      <w:r w:rsidRPr="004A751A">
        <w:t xml:space="preserve"> </w:t>
      </w:r>
      <w:proofErr w:type="spellStart"/>
      <w:r w:rsidRPr="004A751A">
        <w:t>Perissinoto</w:t>
      </w:r>
      <w:proofErr w:type="spellEnd"/>
      <w:r w:rsidRPr="004A751A">
        <w:t xml:space="preserve">, </w:t>
      </w:r>
      <w:proofErr w:type="spellStart"/>
      <w:r w:rsidRPr="004A751A">
        <w:t>and</w:t>
      </w:r>
      <w:proofErr w:type="spellEnd"/>
      <w:r w:rsidRPr="004A751A">
        <w:t xml:space="preserve"> Amélia M. N. dos </w:t>
      </w:r>
      <w:proofErr w:type="gramStart"/>
      <w:r w:rsidRPr="004A751A">
        <w:t>Santos</w:t>
      </w:r>
      <w:proofErr w:type="gramEnd"/>
    </w:p>
    <w:p w:rsidR="006C6862" w:rsidRPr="00D5248C" w:rsidRDefault="006C6862" w:rsidP="00265EA8">
      <w:pPr>
        <w:spacing w:line="480" w:lineRule="auto"/>
        <w:jc w:val="center"/>
        <w:outlineLvl w:val="0"/>
        <w:rPr>
          <w:lang w:val="en-US"/>
        </w:rPr>
      </w:pPr>
      <w:r w:rsidRPr="00D5248C">
        <w:rPr>
          <w:lang w:val="en-US"/>
        </w:rPr>
        <w:t>Federal University of Sao Paulo, Brazil</w:t>
      </w:r>
      <w:r w:rsidR="004A751A" w:rsidRPr="004A751A">
        <w:rPr>
          <w:lang w:val="en-US"/>
        </w:rPr>
        <w:t xml:space="preserve"> </w:t>
      </w:r>
    </w:p>
    <w:p w:rsidR="00BD5C8A" w:rsidRPr="00D5248C" w:rsidRDefault="00BD5C8A">
      <w:pPr>
        <w:spacing w:line="480" w:lineRule="auto"/>
        <w:jc w:val="center"/>
        <w:rPr>
          <w:lang w:val="en-US"/>
        </w:rPr>
      </w:pPr>
    </w:p>
    <w:p w:rsidR="006C6862" w:rsidRPr="00D5248C" w:rsidRDefault="006C6862">
      <w:pPr>
        <w:spacing w:line="480" w:lineRule="auto"/>
        <w:jc w:val="center"/>
        <w:rPr>
          <w:lang w:val="en-US"/>
        </w:rPr>
      </w:pPr>
    </w:p>
    <w:p w:rsidR="006C6862" w:rsidRPr="00D5248C" w:rsidRDefault="006C6862">
      <w:pPr>
        <w:spacing w:line="480" w:lineRule="auto"/>
        <w:jc w:val="center"/>
        <w:rPr>
          <w:lang w:val="en-US"/>
        </w:rPr>
      </w:pPr>
    </w:p>
    <w:p w:rsidR="009F7B8A" w:rsidRPr="00D5248C" w:rsidRDefault="002D4C22" w:rsidP="00265EA8">
      <w:pPr>
        <w:spacing w:line="480" w:lineRule="auto"/>
        <w:jc w:val="center"/>
        <w:outlineLvl w:val="0"/>
        <w:rPr>
          <w:lang w:val="en-US"/>
        </w:rPr>
      </w:pPr>
      <w:r w:rsidRPr="00D5248C">
        <w:rPr>
          <w:lang w:val="en-US"/>
        </w:rPr>
        <w:t>Author Note</w:t>
      </w:r>
      <w:r w:rsidR="009F7B8A" w:rsidRPr="00D5248C">
        <w:rPr>
          <w:lang w:val="en-US"/>
        </w:rPr>
        <w:t>:</w:t>
      </w:r>
    </w:p>
    <w:p w:rsidR="00100C7A" w:rsidRDefault="00C314B5">
      <w:pPr>
        <w:spacing w:line="480" w:lineRule="auto"/>
        <w:ind w:firstLine="720"/>
        <w:rPr>
          <w:lang w:val="en-US"/>
        </w:rPr>
      </w:pPr>
      <w:r w:rsidRPr="00D5248C">
        <w:rPr>
          <w:lang w:val="en-US"/>
        </w:rPr>
        <w:t xml:space="preserve">Juliana M.S. </w:t>
      </w:r>
      <w:proofErr w:type="spellStart"/>
      <w:r w:rsidRPr="00D5248C">
        <w:rPr>
          <w:lang w:val="en-US"/>
        </w:rPr>
        <w:t>Borsato</w:t>
      </w:r>
      <w:proofErr w:type="spellEnd"/>
      <w:r w:rsidRPr="00D5248C">
        <w:rPr>
          <w:lang w:val="en-US"/>
        </w:rPr>
        <w:t xml:space="preserve">, </w:t>
      </w:r>
      <w:r w:rsidR="000931F1" w:rsidRPr="00D5248C">
        <w:rPr>
          <w:lang w:val="en-US"/>
        </w:rPr>
        <w:t xml:space="preserve">Department of Speech, </w:t>
      </w:r>
      <w:r w:rsidR="001F053E" w:rsidRPr="00D5248C">
        <w:rPr>
          <w:lang w:val="en-US"/>
        </w:rPr>
        <w:t>Language</w:t>
      </w:r>
      <w:r w:rsidR="002A65F0" w:rsidRPr="00D5248C">
        <w:rPr>
          <w:lang w:val="en-US"/>
        </w:rPr>
        <w:t>,</w:t>
      </w:r>
      <w:r w:rsidR="001F053E" w:rsidRPr="00D5248C">
        <w:rPr>
          <w:lang w:val="en-US"/>
        </w:rPr>
        <w:t xml:space="preserve"> and Hearing Pathology</w:t>
      </w:r>
      <w:r w:rsidRPr="00D5248C">
        <w:rPr>
          <w:lang w:val="en-US"/>
        </w:rPr>
        <w:t xml:space="preserve">, Federal University of Sao Paulo; </w:t>
      </w:r>
      <w:proofErr w:type="spellStart"/>
      <w:r w:rsidRPr="00D5248C">
        <w:rPr>
          <w:lang w:val="en-US"/>
        </w:rPr>
        <w:t>Jacy</w:t>
      </w:r>
      <w:proofErr w:type="spellEnd"/>
      <w:r w:rsidRPr="00D5248C">
        <w:rPr>
          <w:lang w:val="en-US"/>
        </w:rPr>
        <w:t xml:space="preserve"> </w:t>
      </w:r>
      <w:proofErr w:type="spellStart"/>
      <w:r w:rsidRPr="00D5248C">
        <w:rPr>
          <w:lang w:val="en-US"/>
        </w:rPr>
        <w:t>Perissinoto</w:t>
      </w:r>
      <w:proofErr w:type="spellEnd"/>
      <w:r w:rsidRPr="00D5248C">
        <w:rPr>
          <w:lang w:val="en-US"/>
        </w:rPr>
        <w:t>, Department of Speech, Language</w:t>
      </w:r>
      <w:r w:rsidR="002A65F0" w:rsidRPr="00D5248C">
        <w:rPr>
          <w:lang w:val="en-US"/>
        </w:rPr>
        <w:t>,</w:t>
      </w:r>
      <w:r w:rsidRPr="00D5248C">
        <w:rPr>
          <w:lang w:val="en-US"/>
        </w:rPr>
        <w:t xml:space="preserve"> and Hearing Pathology, Federal University of Sao Paulo; </w:t>
      </w:r>
      <w:proofErr w:type="spellStart"/>
      <w:r w:rsidRPr="00D5248C">
        <w:rPr>
          <w:lang w:val="en-US"/>
        </w:rPr>
        <w:t>Amélia</w:t>
      </w:r>
      <w:proofErr w:type="spellEnd"/>
      <w:r w:rsidRPr="00D5248C">
        <w:rPr>
          <w:lang w:val="en-US"/>
        </w:rPr>
        <w:t xml:space="preserve"> M.N. dos Santos, </w:t>
      </w:r>
      <w:r w:rsidR="006A7110" w:rsidRPr="00D5248C">
        <w:rPr>
          <w:lang w:val="en-US"/>
        </w:rPr>
        <w:t>Department of Neonatal Pediatrics, Federal University of Sao Paulo.</w:t>
      </w:r>
    </w:p>
    <w:p w:rsidR="00100C7A" w:rsidRDefault="006A7110">
      <w:pPr>
        <w:spacing w:line="480" w:lineRule="auto"/>
        <w:ind w:firstLine="720"/>
        <w:rPr>
          <w:lang w:val="en-US"/>
        </w:rPr>
      </w:pPr>
      <w:r w:rsidRPr="00D5248C">
        <w:rPr>
          <w:lang w:val="en-US"/>
        </w:rPr>
        <w:t xml:space="preserve">Juliana M.S. </w:t>
      </w:r>
      <w:proofErr w:type="spellStart"/>
      <w:r w:rsidRPr="00D5248C">
        <w:rPr>
          <w:lang w:val="en-US"/>
        </w:rPr>
        <w:t>Borsato</w:t>
      </w:r>
      <w:proofErr w:type="spellEnd"/>
      <w:r w:rsidRPr="00D5248C">
        <w:rPr>
          <w:lang w:val="en-US"/>
        </w:rPr>
        <w:t xml:space="preserve"> is now at Ajax, Ontario.</w:t>
      </w:r>
    </w:p>
    <w:p w:rsidR="00100C7A" w:rsidRDefault="00A87BE1">
      <w:pPr>
        <w:spacing w:line="480" w:lineRule="auto"/>
        <w:ind w:firstLine="720"/>
        <w:rPr>
          <w:lang w:val="en-US"/>
        </w:rPr>
      </w:pPr>
      <w:r w:rsidRPr="00D5248C">
        <w:rPr>
          <w:lang w:val="en-US"/>
        </w:rPr>
        <w:t>Correspondence concerning</w:t>
      </w:r>
      <w:r w:rsidR="002D4C22" w:rsidRPr="00D5248C">
        <w:rPr>
          <w:lang w:val="en-US"/>
        </w:rPr>
        <w:t xml:space="preserve"> this article should be addressed </w:t>
      </w:r>
      <w:r w:rsidR="009F7B8A" w:rsidRPr="00D5248C">
        <w:rPr>
          <w:lang w:val="en-US"/>
        </w:rPr>
        <w:t xml:space="preserve">to Juliana M.S. </w:t>
      </w:r>
      <w:proofErr w:type="spellStart"/>
      <w:r w:rsidR="009F7B8A" w:rsidRPr="00D5248C">
        <w:rPr>
          <w:lang w:val="en-US"/>
        </w:rPr>
        <w:t>Borsato</w:t>
      </w:r>
      <w:proofErr w:type="spellEnd"/>
      <w:r w:rsidR="009F7B8A" w:rsidRPr="00D5248C">
        <w:rPr>
          <w:lang w:val="en-US"/>
        </w:rPr>
        <w:t xml:space="preserve">, </w:t>
      </w:r>
      <w:r w:rsidR="0080371A" w:rsidRPr="00D5248C">
        <w:rPr>
          <w:lang w:val="en-US"/>
        </w:rPr>
        <w:t xml:space="preserve">11, Hawker </w:t>
      </w:r>
      <w:r w:rsidR="00B65420" w:rsidRPr="00D5248C">
        <w:rPr>
          <w:lang w:val="en-US"/>
        </w:rPr>
        <w:t>CRT, L1T</w:t>
      </w:r>
      <w:r w:rsidR="009202D2" w:rsidRPr="00D5248C">
        <w:rPr>
          <w:lang w:val="en-US"/>
        </w:rPr>
        <w:t xml:space="preserve"> 3N1</w:t>
      </w:r>
      <w:r w:rsidR="00B65420" w:rsidRPr="00D5248C">
        <w:rPr>
          <w:lang w:val="en-US"/>
        </w:rPr>
        <w:t xml:space="preserve">, </w:t>
      </w:r>
      <w:r w:rsidR="0080371A" w:rsidRPr="00D5248C">
        <w:rPr>
          <w:lang w:val="en-US"/>
        </w:rPr>
        <w:t>Ajax, Ontario, Canada.</w:t>
      </w:r>
    </w:p>
    <w:p w:rsidR="002A669B" w:rsidRDefault="004A751A">
      <w:pPr>
        <w:spacing w:line="480" w:lineRule="auto"/>
        <w:sectPr w:rsidR="002A669B" w:rsidSect="00B77548">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08"/>
          <w:docGrid w:linePitch="360"/>
        </w:sectPr>
      </w:pPr>
      <w:r w:rsidRPr="004A751A">
        <w:t>E-mail: julianamaria.simoes@gmail.com</w:t>
      </w:r>
    </w:p>
    <w:p w:rsidR="005C28D6" w:rsidRPr="0041501F" w:rsidRDefault="005C28D6" w:rsidP="00CC3D9D">
      <w:pPr>
        <w:spacing w:line="480" w:lineRule="auto"/>
      </w:pPr>
    </w:p>
    <w:p w:rsidR="00D1332C" w:rsidRPr="0041501F" w:rsidRDefault="00D1332C" w:rsidP="00CC3D9D">
      <w:pPr>
        <w:spacing w:line="480" w:lineRule="auto"/>
      </w:pPr>
    </w:p>
    <w:p w:rsidR="00100C7A" w:rsidRDefault="00F0101D">
      <w:pPr>
        <w:spacing w:line="480" w:lineRule="auto"/>
        <w:jc w:val="center"/>
        <w:outlineLvl w:val="0"/>
        <w:rPr>
          <w:lang w:val="en-US"/>
        </w:rPr>
      </w:pPr>
      <w:r w:rsidRPr="00D5248C">
        <w:rPr>
          <w:lang w:val="en-US"/>
        </w:rPr>
        <w:t>A</w:t>
      </w:r>
      <w:r w:rsidR="000B674F" w:rsidRPr="00D5248C">
        <w:rPr>
          <w:lang w:val="en-US"/>
        </w:rPr>
        <w:t>bstract</w:t>
      </w:r>
    </w:p>
    <w:p w:rsidR="00100C7A" w:rsidRDefault="00EF62F8">
      <w:pPr>
        <w:spacing w:line="480" w:lineRule="auto"/>
        <w:rPr>
          <w:lang w:val="en-US"/>
        </w:rPr>
      </w:pPr>
      <w:r w:rsidRPr="00D5248C">
        <w:rPr>
          <w:lang w:val="en-US"/>
        </w:rPr>
        <w:t>We</w:t>
      </w:r>
      <w:r w:rsidR="00CD6CF8" w:rsidRPr="00D5248C">
        <w:rPr>
          <w:lang w:val="en-US"/>
        </w:rPr>
        <w:t xml:space="preserve"> </w:t>
      </w:r>
      <w:r w:rsidRPr="00D5248C">
        <w:rPr>
          <w:lang w:val="en-US"/>
        </w:rPr>
        <w:t xml:space="preserve">verified </w:t>
      </w:r>
      <w:r w:rsidR="00CA2617" w:rsidRPr="00D5248C">
        <w:rPr>
          <w:lang w:val="en-US"/>
        </w:rPr>
        <w:t xml:space="preserve">the development of </w:t>
      </w:r>
      <w:r w:rsidRPr="00D5248C">
        <w:rPr>
          <w:lang w:val="en-US"/>
        </w:rPr>
        <w:t xml:space="preserve">37 </w:t>
      </w:r>
      <w:r w:rsidR="00CD6CF8" w:rsidRPr="00D5248C">
        <w:rPr>
          <w:lang w:val="en-US"/>
        </w:rPr>
        <w:t>prematurely born infant</w:t>
      </w:r>
      <w:r w:rsidR="00CA2617" w:rsidRPr="00D5248C">
        <w:rPr>
          <w:lang w:val="en-US"/>
        </w:rPr>
        <w:t>s</w:t>
      </w:r>
      <w:r w:rsidR="00CD6CF8" w:rsidRPr="00D5248C">
        <w:rPr>
          <w:lang w:val="en-US"/>
        </w:rPr>
        <w:t xml:space="preserve"> between 8 and 18 months </w:t>
      </w:r>
      <w:r w:rsidR="00CA2617" w:rsidRPr="00D5248C">
        <w:rPr>
          <w:lang w:val="en-US"/>
        </w:rPr>
        <w:t xml:space="preserve">of </w:t>
      </w:r>
      <w:r w:rsidR="00CD6CF8" w:rsidRPr="00D5248C">
        <w:rPr>
          <w:lang w:val="en-US"/>
        </w:rPr>
        <w:t>chronological age</w:t>
      </w:r>
      <w:r w:rsidR="00CA2617" w:rsidRPr="00D5248C">
        <w:rPr>
          <w:lang w:val="en-US"/>
        </w:rPr>
        <w:t>, in comparison</w:t>
      </w:r>
      <w:r w:rsidR="00CD6CF8" w:rsidRPr="00D5248C">
        <w:rPr>
          <w:lang w:val="en-US"/>
        </w:rPr>
        <w:t xml:space="preserve"> </w:t>
      </w:r>
      <w:r w:rsidR="00EA1E4C" w:rsidRPr="00D5248C">
        <w:rPr>
          <w:lang w:val="en-US"/>
        </w:rPr>
        <w:t xml:space="preserve">with </w:t>
      </w:r>
      <w:r w:rsidRPr="00D5248C">
        <w:rPr>
          <w:lang w:val="en-US"/>
        </w:rPr>
        <w:t>21</w:t>
      </w:r>
      <w:r w:rsidR="00CD6CF8" w:rsidRPr="00D5248C">
        <w:rPr>
          <w:lang w:val="en-US"/>
        </w:rPr>
        <w:t xml:space="preserve"> full</w:t>
      </w:r>
      <w:r w:rsidR="00BB6DE0" w:rsidRPr="00D5248C">
        <w:rPr>
          <w:lang w:val="en-US"/>
        </w:rPr>
        <w:t>-</w:t>
      </w:r>
      <w:r w:rsidR="00CD6CF8" w:rsidRPr="00D5248C">
        <w:rPr>
          <w:lang w:val="en-US"/>
        </w:rPr>
        <w:t>term infants</w:t>
      </w:r>
      <w:r w:rsidR="00CA2617" w:rsidRPr="00D5248C">
        <w:rPr>
          <w:lang w:val="en-US"/>
        </w:rPr>
        <w:t>,</w:t>
      </w:r>
      <w:r w:rsidR="00CD6CF8" w:rsidRPr="00D5248C">
        <w:rPr>
          <w:lang w:val="en-US"/>
        </w:rPr>
        <w:t xml:space="preserve"> </w:t>
      </w:r>
      <w:r w:rsidR="00CA2617" w:rsidRPr="00D5248C">
        <w:rPr>
          <w:lang w:val="en-US"/>
        </w:rPr>
        <w:t>in relation</w:t>
      </w:r>
      <w:r w:rsidR="00CD6CF8" w:rsidRPr="00D5248C">
        <w:rPr>
          <w:lang w:val="en-US"/>
        </w:rPr>
        <w:t xml:space="preserve"> to Social Communication </w:t>
      </w:r>
      <w:r w:rsidR="000D48A1" w:rsidRPr="00D5248C">
        <w:rPr>
          <w:lang w:val="en-US"/>
        </w:rPr>
        <w:t>S</w:t>
      </w:r>
      <w:r w:rsidR="00CD6CF8" w:rsidRPr="00D5248C">
        <w:rPr>
          <w:lang w:val="en-US"/>
        </w:rPr>
        <w:t>kills</w:t>
      </w:r>
      <w:r w:rsidR="00CA2617" w:rsidRPr="00D5248C">
        <w:rPr>
          <w:lang w:val="en-US"/>
        </w:rPr>
        <w:t>,</w:t>
      </w:r>
      <w:r w:rsidR="00CD6CF8" w:rsidRPr="00D5248C">
        <w:rPr>
          <w:lang w:val="en-US"/>
        </w:rPr>
        <w:t xml:space="preserve"> namely </w:t>
      </w:r>
      <w:r w:rsidR="005C0A86" w:rsidRPr="00D5248C">
        <w:rPr>
          <w:lang w:val="en-US"/>
        </w:rPr>
        <w:t>j</w:t>
      </w:r>
      <w:r w:rsidR="00CD6CF8" w:rsidRPr="00D5248C">
        <w:rPr>
          <w:lang w:val="en-US"/>
        </w:rPr>
        <w:t>oint attention, behavioral request and social interaction</w:t>
      </w:r>
      <w:r w:rsidR="00CA2617" w:rsidRPr="00D5248C">
        <w:rPr>
          <w:lang w:val="en-US"/>
        </w:rPr>
        <w:t>,</w:t>
      </w:r>
      <w:r w:rsidR="00CD6CF8" w:rsidRPr="00D5248C">
        <w:rPr>
          <w:lang w:val="en-US"/>
        </w:rPr>
        <w:t xml:space="preserve"> as well </w:t>
      </w:r>
      <w:r w:rsidR="00175F57" w:rsidRPr="00D5248C">
        <w:rPr>
          <w:lang w:val="en-US"/>
        </w:rPr>
        <w:t xml:space="preserve">as </w:t>
      </w:r>
      <w:r w:rsidR="00CD6CF8" w:rsidRPr="00D5248C">
        <w:rPr>
          <w:lang w:val="en-US"/>
        </w:rPr>
        <w:t>examine</w:t>
      </w:r>
      <w:r w:rsidRPr="00D5248C">
        <w:rPr>
          <w:lang w:val="en-US"/>
        </w:rPr>
        <w:t>d</w:t>
      </w:r>
      <w:r w:rsidR="00CD6CF8" w:rsidRPr="00D5248C">
        <w:rPr>
          <w:lang w:val="en-US"/>
        </w:rPr>
        <w:t xml:space="preserve"> </w:t>
      </w:r>
      <w:r w:rsidR="00EA1E4C" w:rsidRPr="00D5248C">
        <w:rPr>
          <w:lang w:val="en-US"/>
        </w:rPr>
        <w:t xml:space="preserve">the </w:t>
      </w:r>
      <w:r w:rsidR="00CD6CF8" w:rsidRPr="00D5248C">
        <w:rPr>
          <w:lang w:val="en-US"/>
        </w:rPr>
        <w:t xml:space="preserve">factors associated </w:t>
      </w:r>
      <w:r w:rsidR="00EA1E4C" w:rsidRPr="00D5248C">
        <w:rPr>
          <w:lang w:val="en-US"/>
        </w:rPr>
        <w:t xml:space="preserve">with </w:t>
      </w:r>
      <w:r w:rsidR="00CD6CF8" w:rsidRPr="00D5248C">
        <w:rPr>
          <w:lang w:val="en-US"/>
        </w:rPr>
        <w:t>these skills.</w:t>
      </w:r>
      <w:r w:rsidR="005D49F8" w:rsidRPr="00D5248C">
        <w:rPr>
          <w:lang w:val="en-US"/>
        </w:rPr>
        <w:t xml:space="preserve"> </w:t>
      </w:r>
      <w:r w:rsidRPr="00D5248C">
        <w:rPr>
          <w:lang w:val="en-US"/>
        </w:rPr>
        <w:t xml:space="preserve">We analyzed </w:t>
      </w:r>
      <w:r w:rsidR="00EA1E4C" w:rsidRPr="00D5248C">
        <w:rPr>
          <w:lang w:val="en-US"/>
        </w:rPr>
        <w:t xml:space="preserve">the </w:t>
      </w:r>
      <w:r w:rsidRPr="00D5248C">
        <w:rPr>
          <w:lang w:val="en-US"/>
        </w:rPr>
        <w:t>performances</w:t>
      </w:r>
      <w:r w:rsidR="00CD6CF8" w:rsidRPr="00D5248C">
        <w:rPr>
          <w:lang w:val="en-US"/>
        </w:rPr>
        <w:t xml:space="preserve"> </w:t>
      </w:r>
      <w:r w:rsidR="006B11C5" w:rsidRPr="00D5248C">
        <w:rPr>
          <w:lang w:val="en-US"/>
        </w:rPr>
        <w:t xml:space="preserve">regarding </w:t>
      </w:r>
      <w:r w:rsidR="004955E4" w:rsidRPr="00D5248C">
        <w:rPr>
          <w:lang w:val="en-US"/>
        </w:rPr>
        <w:t>S</w:t>
      </w:r>
      <w:r w:rsidR="006B11C5" w:rsidRPr="00D5248C">
        <w:rPr>
          <w:lang w:val="en-US"/>
        </w:rPr>
        <w:t xml:space="preserve">ocial </w:t>
      </w:r>
      <w:r w:rsidR="004955E4" w:rsidRPr="00D5248C">
        <w:rPr>
          <w:lang w:val="en-US"/>
        </w:rPr>
        <w:t>C</w:t>
      </w:r>
      <w:r w:rsidR="006B11C5" w:rsidRPr="00D5248C">
        <w:rPr>
          <w:lang w:val="en-US"/>
        </w:rPr>
        <w:t xml:space="preserve">ommunication </w:t>
      </w:r>
      <w:r w:rsidR="004955E4" w:rsidRPr="00D5248C">
        <w:rPr>
          <w:lang w:val="en-US"/>
        </w:rPr>
        <w:t>S</w:t>
      </w:r>
      <w:r w:rsidR="00CD6CF8" w:rsidRPr="00D5248C">
        <w:rPr>
          <w:lang w:val="en-US"/>
        </w:rPr>
        <w:t>kills, the differences between genders</w:t>
      </w:r>
      <w:r w:rsidR="002E410D" w:rsidRPr="00D5248C">
        <w:rPr>
          <w:lang w:val="en-US"/>
        </w:rPr>
        <w:t>,</w:t>
      </w:r>
      <w:r w:rsidR="00CD6CF8" w:rsidRPr="00D5248C">
        <w:rPr>
          <w:lang w:val="en-US"/>
        </w:rPr>
        <w:t xml:space="preserve"> the differences among ages ranging from 8 to 11, 12 to 15 and 16 to 18 months</w:t>
      </w:r>
      <w:r w:rsidR="00EA1E4C" w:rsidRPr="00D5248C">
        <w:rPr>
          <w:lang w:val="en-US"/>
        </w:rPr>
        <w:t>,</w:t>
      </w:r>
      <w:r w:rsidR="002E410D" w:rsidRPr="00D5248C">
        <w:rPr>
          <w:lang w:val="en-US"/>
        </w:rPr>
        <w:t xml:space="preserve"> as well as</w:t>
      </w:r>
      <w:r w:rsidR="005D49F8" w:rsidRPr="00D5248C">
        <w:rPr>
          <w:lang w:val="en-US"/>
        </w:rPr>
        <w:t xml:space="preserve"> </w:t>
      </w:r>
      <w:r w:rsidR="00CD6CF8" w:rsidRPr="00D5248C">
        <w:rPr>
          <w:lang w:val="en-US"/>
        </w:rPr>
        <w:t>influences of age</w:t>
      </w:r>
      <w:r w:rsidR="002E410D" w:rsidRPr="00D5248C">
        <w:rPr>
          <w:lang w:val="en-US"/>
        </w:rPr>
        <w:t>,</w:t>
      </w:r>
      <w:r w:rsidRPr="00D5248C">
        <w:rPr>
          <w:lang w:val="en-US"/>
        </w:rPr>
        <w:t xml:space="preserve"> </w:t>
      </w:r>
      <w:r w:rsidR="00CD6CF8" w:rsidRPr="00D5248C">
        <w:rPr>
          <w:lang w:val="en-US"/>
        </w:rPr>
        <w:t xml:space="preserve">possible risk and protection factors in </w:t>
      </w:r>
      <w:r w:rsidR="00CA2617" w:rsidRPr="00D5248C">
        <w:rPr>
          <w:lang w:val="en-US"/>
        </w:rPr>
        <w:t xml:space="preserve">the </w:t>
      </w:r>
      <w:r w:rsidR="003B612D" w:rsidRPr="00D5248C">
        <w:rPr>
          <w:lang w:val="en-US"/>
        </w:rPr>
        <w:t>group’s performances.</w:t>
      </w:r>
      <w:r w:rsidRPr="00D5248C">
        <w:rPr>
          <w:lang w:val="en-US"/>
        </w:rPr>
        <w:t xml:space="preserve"> We observed that </w:t>
      </w:r>
      <w:r w:rsidR="00EA1E4C" w:rsidRPr="00D5248C">
        <w:rPr>
          <w:lang w:val="en-US"/>
        </w:rPr>
        <w:t>f</w:t>
      </w:r>
      <w:r w:rsidRPr="00D5248C">
        <w:rPr>
          <w:lang w:val="en-US"/>
        </w:rPr>
        <w:t>ull-term infants</w:t>
      </w:r>
      <w:r w:rsidR="00CD6CF8" w:rsidRPr="00D5248C">
        <w:rPr>
          <w:lang w:val="en-US"/>
        </w:rPr>
        <w:t xml:space="preserve"> </w:t>
      </w:r>
      <w:r w:rsidRPr="00D5248C">
        <w:rPr>
          <w:lang w:val="en-US"/>
        </w:rPr>
        <w:t>had</w:t>
      </w:r>
      <w:r w:rsidR="00CD6CF8" w:rsidRPr="00D5248C">
        <w:rPr>
          <w:lang w:val="en-US"/>
        </w:rPr>
        <w:t xml:space="preserve"> advantage</w:t>
      </w:r>
      <w:r w:rsidR="00EA1E4C" w:rsidRPr="00D5248C">
        <w:rPr>
          <w:lang w:val="en-US"/>
        </w:rPr>
        <w:t>s</w:t>
      </w:r>
      <w:r w:rsidR="00CD6CF8" w:rsidRPr="00D5248C">
        <w:rPr>
          <w:lang w:val="en-US"/>
        </w:rPr>
        <w:t xml:space="preserve"> mainly in joint attention and behavioral request skills. There were associations between </w:t>
      </w:r>
      <w:r w:rsidR="00175F57" w:rsidRPr="00D5248C">
        <w:rPr>
          <w:lang w:val="en-US"/>
        </w:rPr>
        <w:t>performance and age, performance and</w:t>
      </w:r>
      <w:r w:rsidR="00CD6CF8" w:rsidRPr="00D5248C">
        <w:rPr>
          <w:lang w:val="en-US"/>
        </w:rPr>
        <w:t xml:space="preserve"> risk </w:t>
      </w:r>
      <w:r w:rsidR="00175F57" w:rsidRPr="00D5248C">
        <w:rPr>
          <w:lang w:val="en-US"/>
        </w:rPr>
        <w:t xml:space="preserve">factors as well as </w:t>
      </w:r>
      <w:r w:rsidR="006F15BA" w:rsidRPr="00D5248C">
        <w:rPr>
          <w:lang w:val="en-US"/>
        </w:rPr>
        <w:t xml:space="preserve">between </w:t>
      </w:r>
      <w:r w:rsidR="00175F57" w:rsidRPr="00D5248C">
        <w:rPr>
          <w:lang w:val="en-US"/>
        </w:rPr>
        <w:t xml:space="preserve">performance and </w:t>
      </w:r>
      <w:r w:rsidR="00CD6CF8" w:rsidRPr="00D5248C">
        <w:rPr>
          <w:lang w:val="en-US"/>
        </w:rPr>
        <w:t xml:space="preserve">protection </w:t>
      </w:r>
      <w:r w:rsidR="006F15BA" w:rsidRPr="00D5248C">
        <w:rPr>
          <w:lang w:val="en-US"/>
        </w:rPr>
        <w:t>factors</w:t>
      </w:r>
      <w:r w:rsidR="00CD6CF8" w:rsidRPr="00D5248C">
        <w:rPr>
          <w:lang w:val="en-US"/>
        </w:rPr>
        <w:t>.</w:t>
      </w:r>
      <w:r w:rsidRPr="00D5248C">
        <w:rPr>
          <w:lang w:val="en-US"/>
        </w:rPr>
        <w:t xml:space="preserve"> </w:t>
      </w:r>
      <w:r w:rsidR="00EA1E4C" w:rsidRPr="00D5248C">
        <w:rPr>
          <w:lang w:val="en-US"/>
        </w:rPr>
        <w:t xml:space="preserve">The results </w:t>
      </w:r>
      <w:r w:rsidR="00CD6CF8" w:rsidRPr="00D5248C">
        <w:rPr>
          <w:lang w:val="en-US"/>
        </w:rPr>
        <w:t>suggest vulne</w:t>
      </w:r>
      <w:r w:rsidR="006B11C5" w:rsidRPr="00D5248C">
        <w:rPr>
          <w:lang w:val="en-US"/>
        </w:rPr>
        <w:t xml:space="preserve">rability of premature infants’ </w:t>
      </w:r>
      <w:r w:rsidR="004955E4" w:rsidRPr="00D5248C">
        <w:rPr>
          <w:lang w:val="en-US"/>
        </w:rPr>
        <w:t>S</w:t>
      </w:r>
      <w:r w:rsidR="006B11C5" w:rsidRPr="00D5248C">
        <w:rPr>
          <w:lang w:val="en-US"/>
        </w:rPr>
        <w:t>ocial</w:t>
      </w:r>
      <w:r w:rsidR="004955E4" w:rsidRPr="00D5248C">
        <w:rPr>
          <w:lang w:val="en-US"/>
        </w:rPr>
        <w:t xml:space="preserve"> C</w:t>
      </w:r>
      <w:r w:rsidR="00CD6CF8" w:rsidRPr="00D5248C">
        <w:rPr>
          <w:lang w:val="en-US"/>
        </w:rPr>
        <w:t xml:space="preserve">ommunication </w:t>
      </w:r>
      <w:r w:rsidR="004955E4" w:rsidRPr="00D5248C">
        <w:rPr>
          <w:lang w:val="en-US"/>
        </w:rPr>
        <w:t>S</w:t>
      </w:r>
      <w:r w:rsidR="00CD6CF8" w:rsidRPr="00D5248C">
        <w:rPr>
          <w:lang w:val="en-US"/>
        </w:rPr>
        <w:t xml:space="preserve">kills, prompting the need </w:t>
      </w:r>
      <w:r w:rsidR="00CA2617" w:rsidRPr="00D5248C">
        <w:rPr>
          <w:lang w:val="en-US"/>
        </w:rPr>
        <w:t>for</w:t>
      </w:r>
      <w:r w:rsidR="00CD6CF8" w:rsidRPr="00D5248C">
        <w:rPr>
          <w:lang w:val="en-US"/>
        </w:rPr>
        <w:t xml:space="preserve"> early assessment. Further research focusing </w:t>
      </w:r>
      <w:r w:rsidR="00EA1E4C" w:rsidRPr="00D5248C">
        <w:rPr>
          <w:lang w:val="en-US"/>
        </w:rPr>
        <w:t xml:space="preserve">on </w:t>
      </w:r>
      <w:r w:rsidR="00CD6CF8" w:rsidRPr="00D5248C">
        <w:rPr>
          <w:lang w:val="en-US"/>
        </w:rPr>
        <w:t>infants</w:t>
      </w:r>
      <w:r w:rsidR="006F15BA" w:rsidRPr="00D5248C">
        <w:rPr>
          <w:lang w:val="en-US"/>
        </w:rPr>
        <w:t xml:space="preserve"> at low risk for language</w:t>
      </w:r>
      <w:r w:rsidR="00744544" w:rsidRPr="00D5248C">
        <w:rPr>
          <w:lang w:val="en-US"/>
        </w:rPr>
        <w:t>, cognitive and social</w:t>
      </w:r>
      <w:r w:rsidR="006F15BA" w:rsidRPr="00D5248C">
        <w:rPr>
          <w:lang w:val="en-US"/>
        </w:rPr>
        <w:t xml:space="preserve"> impairment</w:t>
      </w:r>
      <w:r w:rsidR="009F39EA" w:rsidRPr="00D5248C">
        <w:rPr>
          <w:lang w:val="en-US"/>
        </w:rPr>
        <w:t>s</w:t>
      </w:r>
      <w:r w:rsidR="006F15BA" w:rsidRPr="00D5248C">
        <w:rPr>
          <w:lang w:val="en-US"/>
        </w:rPr>
        <w:t xml:space="preserve"> </w:t>
      </w:r>
      <w:r w:rsidR="00CD6CF8" w:rsidRPr="00D5248C">
        <w:rPr>
          <w:lang w:val="en-US"/>
        </w:rPr>
        <w:t xml:space="preserve">could contribute to </w:t>
      </w:r>
      <w:r w:rsidR="00CA2617" w:rsidRPr="00D5248C">
        <w:rPr>
          <w:lang w:val="en-US"/>
        </w:rPr>
        <w:t>establish</w:t>
      </w:r>
      <w:r w:rsidR="00EA1E4C" w:rsidRPr="00D5248C">
        <w:rPr>
          <w:lang w:val="en-US"/>
        </w:rPr>
        <w:t>ing</w:t>
      </w:r>
      <w:r w:rsidR="00CD6CF8" w:rsidRPr="00D5248C">
        <w:rPr>
          <w:lang w:val="en-US"/>
        </w:rPr>
        <w:t xml:space="preserve"> references to identify individuals</w:t>
      </w:r>
      <w:r w:rsidR="00BD0484" w:rsidRPr="00D5248C">
        <w:rPr>
          <w:lang w:val="en-US"/>
        </w:rPr>
        <w:t xml:space="preserve"> at </w:t>
      </w:r>
      <w:r w:rsidR="009F39EA" w:rsidRPr="00D5248C">
        <w:rPr>
          <w:lang w:val="en-US"/>
        </w:rPr>
        <w:t xml:space="preserve">high </w:t>
      </w:r>
      <w:r w:rsidR="00BD0484" w:rsidRPr="00D5248C">
        <w:rPr>
          <w:lang w:val="en-US"/>
        </w:rPr>
        <w:t>risk</w:t>
      </w:r>
      <w:r w:rsidR="006F15BA" w:rsidRPr="00D5248C">
        <w:rPr>
          <w:lang w:val="en-US"/>
        </w:rPr>
        <w:t xml:space="preserve"> for these </w:t>
      </w:r>
      <w:r w:rsidR="00744544" w:rsidRPr="00D5248C">
        <w:rPr>
          <w:lang w:val="en-US"/>
        </w:rPr>
        <w:t xml:space="preserve">developmental </w:t>
      </w:r>
      <w:r w:rsidR="009F39EA" w:rsidRPr="00D5248C">
        <w:rPr>
          <w:lang w:val="en-US"/>
        </w:rPr>
        <w:t>issues</w:t>
      </w:r>
      <w:r w:rsidR="00744544" w:rsidRPr="00D5248C">
        <w:rPr>
          <w:lang w:val="en-US"/>
        </w:rPr>
        <w:t>.</w:t>
      </w:r>
    </w:p>
    <w:p w:rsidR="00D828E5" w:rsidRPr="00D5248C" w:rsidRDefault="004A751A" w:rsidP="00003BFF">
      <w:pPr>
        <w:spacing w:line="480" w:lineRule="auto"/>
        <w:ind w:firstLine="708"/>
        <w:rPr>
          <w:lang w:val="en-US"/>
        </w:rPr>
      </w:pPr>
      <w:r w:rsidRPr="004A751A">
        <w:rPr>
          <w:i/>
          <w:lang w:val="en-US"/>
        </w:rPr>
        <w:t>Keywords</w:t>
      </w:r>
      <w:r w:rsidR="00CD6CF8" w:rsidRPr="00D5248C">
        <w:rPr>
          <w:lang w:val="en-US"/>
        </w:rPr>
        <w:t xml:space="preserve">: Infant, Premature, Nonverbal </w:t>
      </w:r>
      <w:r w:rsidR="00291671">
        <w:rPr>
          <w:lang w:val="en-US"/>
        </w:rPr>
        <w:t>c</w:t>
      </w:r>
      <w:r w:rsidR="00CD6CF8" w:rsidRPr="00D5248C">
        <w:rPr>
          <w:lang w:val="en-US"/>
        </w:rPr>
        <w:t>ommunication</w:t>
      </w:r>
      <w:r w:rsidR="00003BFF" w:rsidRPr="00D5248C">
        <w:rPr>
          <w:lang w:val="en-US"/>
        </w:rPr>
        <w:t>,</w:t>
      </w:r>
      <w:r w:rsidR="00FA5885" w:rsidRPr="00D5248C">
        <w:rPr>
          <w:lang w:val="en-US"/>
        </w:rPr>
        <w:t xml:space="preserve"> </w:t>
      </w:r>
      <w:r w:rsidR="00F01BCF" w:rsidRPr="00D5248C">
        <w:rPr>
          <w:lang w:val="en-US"/>
        </w:rPr>
        <w:t xml:space="preserve">Infant behavior, </w:t>
      </w:r>
      <w:r w:rsidR="00FA5885" w:rsidRPr="00D5248C">
        <w:rPr>
          <w:lang w:val="en-US"/>
        </w:rPr>
        <w:t>L</w:t>
      </w:r>
      <w:r w:rsidR="00CD6CF8" w:rsidRPr="00D5248C">
        <w:rPr>
          <w:lang w:val="en-US"/>
        </w:rPr>
        <w:t>anguage</w:t>
      </w:r>
      <w:r w:rsidR="003B4122" w:rsidRPr="00D5248C">
        <w:rPr>
          <w:lang w:val="en-US"/>
        </w:rPr>
        <w:t xml:space="preserve"> development</w:t>
      </w:r>
      <w:r w:rsidR="00CD6CF8" w:rsidRPr="00D5248C">
        <w:rPr>
          <w:lang w:val="en-US"/>
        </w:rPr>
        <w:t xml:space="preserve">, </w:t>
      </w:r>
      <w:r w:rsidR="00291671">
        <w:rPr>
          <w:lang w:val="en-US"/>
        </w:rPr>
        <w:t>G</w:t>
      </w:r>
      <w:r w:rsidR="00CD6CF8" w:rsidRPr="00D5248C">
        <w:rPr>
          <w:lang w:val="en-US"/>
        </w:rPr>
        <w:t>esture.</w:t>
      </w:r>
    </w:p>
    <w:p w:rsidR="00100C7A" w:rsidRDefault="00D828E5">
      <w:pPr>
        <w:rPr>
          <w:lang w:val="en-US"/>
        </w:rPr>
      </w:pPr>
      <w:r w:rsidRPr="00D5248C">
        <w:rPr>
          <w:lang w:val="en-US"/>
        </w:rPr>
        <w:br w:type="page"/>
      </w:r>
    </w:p>
    <w:p w:rsidR="00100C7A" w:rsidRDefault="00100C7A">
      <w:pPr>
        <w:spacing w:line="480" w:lineRule="auto"/>
        <w:jc w:val="center"/>
        <w:rPr>
          <w:lang w:val="en-US"/>
        </w:rPr>
      </w:pPr>
    </w:p>
    <w:p w:rsidR="00100C7A" w:rsidRDefault="00270AD1" w:rsidP="00D906D8">
      <w:pPr>
        <w:jc w:val="center"/>
        <w:rPr>
          <w:lang w:val="en-US"/>
        </w:rPr>
      </w:pPr>
      <w:r w:rsidRPr="00D5248C">
        <w:rPr>
          <w:kern w:val="32"/>
          <w:lang w:val="en-US"/>
        </w:rPr>
        <w:t>Social Communication Skills: Comparative Study between Preterm and Full-term Infants</w:t>
      </w:r>
    </w:p>
    <w:p w:rsidR="00100C7A" w:rsidRDefault="00100C7A">
      <w:pPr>
        <w:spacing w:line="480" w:lineRule="auto"/>
        <w:jc w:val="center"/>
        <w:rPr>
          <w:lang w:val="en-US"/>
        </w:rPr>
      </w:pPr>
    </w:p>
    <w:p w:rsidR="00100C7A" w:rsidRPr="00D906D8" w:rsidRDefault="004A751A" w:rsidP="00D906D8">
      <w:pPr>
        <w:pStyle w:val="Level1"/>
      </w:pPr>
      <w:r w:rsidRPr="00D906D8">
        <w:t>Introduction</w:t>
      </w:r>
    </w:p>
    <w:p w:rsidR="00EF2816" w:rsidRPr="00D5248C" w:rsidRDefault="00482432">
      <w:pPr>
        <w:spacing w:line="480" w:lineRule="auto"/>
        <w:ind w:firstLine="720"/>
        <w:rPr>
          <w:lang w:val="en-US"/>
        </w:rPr>
      </w:pPr>
      <w:r w:rsidRPr="00D5248C">
        <w:rPr>
          <w:lang w:val="en-US"/>
        </w:rPr>
        <w:t>Research</w:t>
      </w:r>
      <w:r w:rsidR="00121ED5" w:rsidRPr="00D5248C">
        <w:rPr>
          <w:lang w:val="en-US"/>
        </w:rPr>
        <w:t xml:space="preserve"> has</w:t>
      </w:r>
      <w:r w:rsidR="00A90F0B" w:rsidRPr="00D5248C">
        <w:rPr>
          <w:lang w:val="en-US"/>
        </w:rPr>
        <w:t xml:space="preserve"> </w:t>
      </w:r>
      <w:r w:rsidRPr="00D5248C">
        <w:rPr>
          <w:lang w:val="en-US"/>
        </w:rPr>
        <w:t>demonstrated</w:t>
      </w:r>
      <w:r w:rsidR="00A90F0B" w:rsidRPr="00D5248C">
        <w:rPr>
          <w:lang w:val="en-US"/>
        </w:rPr>
        <w:t xml:space="preserve"> that</w:t>
      </w:r>
      <w:r w:rsidR="00291EE4" w:rsidRPr="00D5248C">
        <w:rPr>
          <w:lang w:val="en-US"/>
        </w:rPr>
        <w:t xml:space="preserve"> </w:t>
      </w:r>
      <w:r w:rsidR="00A90F0B" w:rsidRPr="00D5248C">
        <w:rPr>
          <w:lang w:val="en-US"/>
        </w:rPr>
        <w:t>p</w:t>
      </w:r>
      <w:r w:rsidR="0039293C" w:rsidRPr="00D5248C">
        <w:rPr>
          <w:lang w:val="en-US"/>
        </w:rPr>
        <w:t>rematurity, low birth</w:t>
      </w:r>
      <w:r w:rsidR="00E97CEE" w:rsidRPr="00D5248C">
        <w:rPr>
          <w:lang w:val="en-US"/>
        </w:rPr>
        <w:t xml:space="preserve"> </w:t>
      </w:r>
      <w:r w:rsidR="0039293C" w:rsidRPr="00D5248C">
        <w:rPr>
          <w:lang w:val="en-US"/>
        </w:rPr>
        <w:t xml:space="preserve">weight, </w:t>
      </w:r>
      <w:proofErr w:type="spellStart"/>
      <w:r w:rsidR="0039293C" w:rsidRPr="00D5248C">
        <w:rPr>
          <w:lang w:val="en-US"/>
        </w:rPr>
        <w:t>perinatal</w:t>
      </w:r>
      <w:proofErr w:type="spellEnd"/>
      <w:r w:rsidR="0039293C" w:rsidRPr="00D5248C">
        <w:rPr>
          <w:lang w:val="en-US"/>
        </w:rPr>
        <w:t xml:space="preserve"> and neonatal intens</w:t>
      </w:r>
      <w:r w:rsidR="00291779" w:rsidRPr="00D5248C">
        <w:rPr>
          <w:lang w:val="en-US"/>
        </w:rPr>
        <w:t xml:space="preserve">ive care needs </w:t>
      </w:r>
      <w:r w:rsidR="00A90F0B" w:rsidRPr="00D5248C">
        <w:rPr>
          <w:lang w:val="en-US"/>
        </w:rPr>
        <w:t>are</w:t>
      </w:r>
      <w:r w:rsidR="00A67CBA" w:rsidRPr="00D5248C">
        <w:rPr>
          <w:lang w:val="en-US"/>
        </w:rPr>
        <w:t xml:space="preserve"> </w:t>
      </w:r>
      <w:r w:rsidR="00A90F0B" w:rsidRPr="00D5248C">
        <w:rPr>
          <w:lang w:val="en-US"/>
        </w:rPr>
        <w:t>high</w:t>
      </w:r>
      <w:r w:rsidRPr="00D5248C">
        <w:rPr>
          <w:lang w:val="en-US"/>
        </w:rPr>
        <w:t>-</w:t>
      </w:r>
      <w:r w:rsidR="0039293C" w:rsidRPr="00D5248C">
        <w:rPr>
          <w:lang w:val="en-US"/>
        </w:rPr>
        <w:t xml:space="preserve">risk factors for language </w:t>
      </w:r>
      <w:r w:rsidR="003D6F40" w:rsidRPr="00D5248C">
        <w:rPr>
          <w:lang w:val="en-US"/>
        </w:rPr>
        <w:t>as they</w:t>
      </w:r>
      <w:r w:rsidR="0039293C" w:rsidRPr="00D5248C">
        <w:rPr>
          <w:lang w:val="en-US"/>
        </w:rPr>
        <w:t xml:space="preserve"> influence several aspects that hinder the development of basic skills </w:t>
      </w:r>
      <w:r w:rsidR="003D6F40" w:rsidRPr="00D5248C">
        <w:rPr>
          <w:lang w:val="en-US"/>
        </w:rPr>
        <w:t>such as</w:t>
      </w:r>
      <w:r w:rsidR="0039293C" w:rsidRPr="00D5248C">
        <w:rPr>
          <w:lang w:val="en-US"/>
        </w:rPr>
        <w:t xml:space="preserve"> auditory and motor development </w:t>
      </w:r>
      <w:r w:rsidR="003D6F40" w:rsidRPr="00D5248C">
        <w:rPr>
          <w:lang w:val="en-US"/>
        </w:rPr>
        <w:t>from</w:t>
      </w:r>
      <w:r w:rsidR="0039293C" w:rsidRPr="00D5248C">
        <w:rPr>
          <w:lang w:val="en-US"/>
        </w:rPr>
        <w:t xml:space="preserve"> an </w:t>
      </w:r>
      <w:r w:rsidR="003D6F40" w:rsidRPr="00D5248C">
        <w:rPr>
          <w:lang w:val="en-US"/>
        </w:rPr>
        <w:t xml:space="preserve">early </w:t>
      </w:r>
      <w:r w:rsidR="0039293C" w:rsidRPr="00D5248C">
        <w:rPr>
          <w:lang w:val="en-US"/>
        </w:rPr>
        <w:t xml:space="preserve">age, aspects of central auditory processing, </w:t>
      </w:r>
      <w:r w:rsidR="00721A95" w:rsidRPr="00D5248C">
        <w:rPr>
          <w:lang w:val="en-US"/>
        </w:rPr>
        <w:t xml:space="preserve">language </w:t>
      </w:r>
      <w:r w:rsidR="0039293C" w:rsidRPr="00D5248C">
        <w:rPr>
          <w:lang w:val="en-US"/>
        </w:rPr>
        <w:t xml:space="preserve">acquisition, </w:t>
      </w:r>
      <w:r w:rsidR="004C0F9C" w:rsidRPr="00D5248C">
        <w:rPr>
          <w:lang w:val="en-US"/>
        </w:rPr>
        <w:t xml:space="preserve">language </w:t>
      </w:r>
      <w:proofErr w:type="spellStart"/>
      <w:r w:rsidR="004C0F9C" w:rsidRPr="00D5248C">
        <w:rPr>
          <w:lang w:val="en-US"/>
        </w:rPr>
        <w:t>subdomain</w:t>
      </w:r>
      <w:proofErr w:type="spellEnd"/>
      <w:r w:rsidR="004C0F9C" w:rsidRPr="00D5248C">
        <w:rPr>
          <w:lang w:val="en-US"/>
        </w:rPr>
        <w:t xml:space="preserve"> skills, </w:t>
      </w:r>
      <w:r w:rsidR="0039293C" w:rsidRPr="00D5248C">
        <w:rPr>
          <w:lang w:val="en-US"/>
        </w:rPr>
        <w:t>attention, memory</w:t>
      </w:r>
      <w:r w:rsidR="00721A95" w:rsidRPr="00D5248C">
        <w:rPr>
          <w:lang w:val="en-US"/>
        </w:rPr>
        <w:t xml:space="preserve"> </w:t>
      </w:r>
      <w:r w:rsidRPr="00D5248C">
        <w:rPr>
          <w:lang w:val="en-US"/>
        </w:rPr>
        <w:t xml:space="preserve">and </w:t>
      </w:r>
      <w:r w:rsidR="00721A95" w:rsidRPr="00D5248C">
        <w:rPr>
          <w:lang w:val="en-US"/>
        </w:rPr>
        <w:t>cognitive,</w:t>
      </w:r>
      <w:r w:rsidR="0039293C" w:rsidRPr="00D5248C">
        <w:rPr>
          <w:lang w:val="en-US"/>
        </w:rPr>
        <w:t xml:space="preserve"> </w:t>
      </w:r>
      <w:r w:rsidR="00721A95" w:rsidRPr="00D5248C">
        <w:rPr>
          <w:lang w:val="en-US"/>
        </w:rPr>
        <w:t xml:space="preserve">social </w:t>
      </w:r>
      <w:r w:rsidR="0039293C" w:rsidRPr="00D5248C">
        <w:rPr>
          <w:lang w:val="en-US"/>
        </w:rPr>
        <w:t>and symbolic</w:t>
      </w:r>
      <w:r w:rsidR="00721A95" w:rsidRPr="00D5248C">
        <w:rPr>
          <w:lang w:val="en-US"/>
        </w:rPr>
        <w:t xml:space="preserve"> development</w:t>
      </w:r>
      <w:r w:rsidR="00614E50" w:rsidRPr="00D5248C">
        <w:rPr>
          <w:lang w:val="en-US"/>
        </w:rPr>
        <w:t xml:space="preserve"> (</w:t>
      </w:r>
      <w:proofErr w:type="spellStart"/>
      <w:r w:rsidR="002D56BE" w:rsidRPr="00D5248C">
        <w:rPr>
          <w:lang w:val="en-US"/>
        </w:rPr>
        <w:t>Barre</w:t>
      </w:r>
      <w:proofErr w:type="spellEnd"/>
      <w:r w:rsidR="002D56BE" w:rsidRPr="00D5248C">
        <w:rPr>
          <w:lang w:val="en-US"/>
        </w:rPr>
        <w:t xml:space="preserve">, Morgan, Doyle, &amp; Anderson, 2011; </w:t>
      </w:r>
      <w:proofErr w:type="spellStart"/>
      <w:r w:rsidR="00614E50" w:rsidRPr="00D5248C">
        <w:rPr>
          <w:lang w:val="en-US"/>
        </w:rPr>
        <w:t>Jansson-Verkasalo</w:t>
      </w:r>
      <w:proofErr w:type="spellEnd"/>
      <w:r w:rsidR="00614E50" w:rsidRPr="00D5248C">
        <w:rPr>
          <w:lang w:val="en-US"/>
        </w:rPr>
        <w:t xml:space="preserve"> </w:t>
      </w:r>
      <w:r w:rsidR="00571081" w:rsidRPr="00D5248C">
        <w:rPr>
          <w:lang w:val="en-US"/>
        </w:rPr>
        <w:t>et al.</w:t>
      </w:r>
      <w:r w:rsidR="00614E50" w:rsidRPr="00D5248C">
        <w:rPr>
          <w:lang w:val="en-US"/>
        </w:rPr>
        <w:t>, 2003</w:t>
      </w:r>
      <w:r w:rsidR="00243E74" w:rsidRPr="00D5248C">
        <w:rPr>
          <w:lang w:val="en-US"/>
        </w:rPr>
        <w:t>;</w:t>
      </w:r>
      <w:r w:rsidR="0039293C" w:rsidRPr="00D5248C">
        <w:rPr>
          <w:lang w:val="en-US"/>
        </w:rPr>
        <w:t xml:space="preserve"> Oliveira</w:t>
      </w:r>
      <w:r w:rsidR="00C9549A" w:rsidRPr="00D5248C">
        <w:rPr>
          <w:lang w:val="en-US"/>
        </w:rPr>
        <w:t>,</w:t>
      </w:r>
      <w:r w:rsidR="0039293C" w:rsidRPr="00D5248C">
        <w:rPr>
          <w:lang w:val="en-US"/>
        </w:rPr>
        <w:t xml:space="preserve"> Lima</w:t>
      </w:r>
      <w:r w:rsidR="00C9549A" w:rsidRPr="00D5248C">
        <w:rPr>
          <w:lang w:val="en-US"/>
        </w:rPr>
        <w:t>,</w:t>
      </w:r>
      <w:r w:rsidR="00243E74" w:rsidRPr="00D5248C">
        <w:rPr>
          <w:lang w:val="en-US"/>
        </w:rPr>
        <w:t xml:space="preserve"> &amp; </w:t>
      </w:r>
      <w:proofErr w:type="spellStart"/>
      <w:r w:rsidR="00243E74" w:rsidRPr="00D5248C">
        <w:rPr>
          <w:lang w:val="en-US"/>
        </w:rPr>
        <w:t>Gonçalves</w:t>
      </w:r>
      <w:proofErr w:type="spellEnd"/>
      <w:r w:rsidR="00243E74" w:rsidRPr="00D5248C">
        <w:rPr>
          <w:lang w:val="en-US"/>
        </w:rPr>
        <w:t>, 2003;</w:t>
      </w:r>
      <w:r w:rsidR="0039293C" w:rsidRPr="00D5248C">
        <w:rPr>
          <w:lang w:val="en-US"/>
        </w:rPr>
        <w:t xml:space="preserve"> Reilly et al</w:t>
      </w:r>
      <w:r w:rsidR="00571081" w:rsidRPr="00D5248C">
        <w:rPr>
          <w:lang w:val="en-US"/>
        </w:rPr>
        <w:t>.</w:t>
      </w:r>
      <w:r w:rsidR="0039293C" w:rsidRPr="00D5248C">
        <w:rPr>
          <w:lang w:val="en-US"/>
        </w:rPr>
        <w:t>, 2006</w:t>
      </w:r>
      <w:r w:rsidR="00243E74" w:rsidRPr="00D5248C">
        <w:rPr>
          <w:lang w:val="en-US"/>
        </w:rPr>
        <w:t>;</w:t>
      </w:r>
      <w:r w:rsidR="0039293C" w:rsidRPr="00D5248C">
        <w:rPr>
          <w:lang w:val="en-US"/>
        </w:rPr>
        <w:t xml:space="preserve"> Rose</w:t>
      </w:r>
      <w:r w:rsidR="00781189" w:rsidRPr="00D5248C">
        <w:rPr>
          <w:lang w:val="en-US"/>
        </w:rPr>
        <w:t>, Feldman, &amp; Jankowski</w:t>
      </w:r>
      <w:r w:rsidR="00243E74" w:rsidRPr="00D5248C">
        <w:rPr>
          <w:lang w:val="en-US"/>
        </w:rPr>
        <w:t>,</w:t>
      </w:r>
      <w:r w:rsidR="0039293C" w:rsidRPr="00D5248C">
        <w:rPr>
          <w:lang w:val="en-US"/>
        </w:rPr>
        <w:t xml:space="preserve"> 2009). </w:t>
      </w:r>
    </w:p>
    <w:p w:rsidR="00EF2816" w:rsidRPr="00D5248C" w:rsidRDefault="00482432">
      <w:pPr>
        <w:spacing w:line="480" w:lineRule="auto"/>
        <w:ind w:firstLine="720"/>
        <w:rPr>
          <w:lang w:val="en-US"/>
        </w:rPr>
      </w:pPr>
      <w:r w:rsidRPr="00D5248C">
        <w:rPr>
          <w:lang w:val="en-US"/>
        </w:rPr>
        <w:t>From</w:t>
      </w:r>
      <w:r w:rsidR="00C63D9D" w:rsidRPr="00D5248C">
        <w:rPr>
          <w:lang w:val="en-US"/>
        </w:rPr>
        <w:t xml:space="preserve"> another point of view,</w:t>
      </w:r>
      <w:r w:rsidR="00126853" w:rsidRPr="00D5248C">
        <w:rPr>
          <w:lang w:val="en-US"/>
        </w:rPr>
        <w:t xml:space="preserve"> p</w:t>
      </w:r>
      <w:r w:rsidR="00EF2816" w:rsidRPr="00D5248C">
        <w:rPr>
          <w:lang w:val="en-US"/>
        </w:rPr>
        <w:t xml:space="preserve">re-verbal </w:t>
      </w:r>
      <w:r w:rsidR="00C3216D" w:rsidRPr="00D5248C">
        <w:rPr>
          <w:lang w:val="en-US"/>
        </w:rPr>
        <w:t xml:space="preserve">intentional social communication </w:t>
      </w:r>
      <w:r w:rsidR="00EF2816" w:rsidRPr="00D5248C">
        <w:rPr>
          <w:lang w:val="en-US"/>
        </w:rPr>
        <w:t>behaviors</w:t>
      </w:r>
      <w:r w:rsidRPr="00D5248C">
        <w:rPr>
          <w:lang w:val="en-US"/>
        </w:rPr>
        <w:t>,</w:t>
      </w:r>
      <w:r w:rsidR="00EF2816" w:rsidRPr="00D5248C">
        <w:rPr>
          <w:lang w:val="en-US"/>
        </w:rPr>
        <w:t xml:space="preserve"> such as gestures</w:t>
      </w:r>
      <w:r w:rsidRPr="00D5248C">
        <w:rPr>
          <w:lang w:val="en-US"/>
        </w:rPr>
        <w:t xml:space="preserve"> and</w:t>
      </w:r>
      <w:r w:rsidR="00EF2816" w:rsidRPr="00D5248C">
        <w:rPr>
          <w:lang w:val="en-US"/>
        </w:rPr>
        <w:t xml:space="preserve"> voc</w:t>
      </w:r>
      <w:r w:rsidR="00676D1B" w:rsidRPr="00D5248C">
        <w:rPr>
          <w:lang w:val="en-US"/>
        </w:rPr>
        <w:t>alizations</w:t>
      </w:r>
      <w:r w:rsidRPr="00D5248C">
        <w:rPr>
          <w:lang w:val="en-US"/>
        </w:rPr>
        <w:t>,</w:t>
      </w:r>
      <w:r w:rsidR="00676D1B" w:rsidRPr="00D5248C">
        <w:rPr>
          <w:lang w:val="en-US"/>
        </w:rPr>
        <w:t xml:space="preserve"> </w:t>
      </w:r>
      <w:r w:rsidR="00EF2816" w:rsidRPr="00D5248C">
        <w:rPr>
          <w:lang w:val="en-US"/>
        </w:rPr>
        <w:t>are strongly related to subsequent language performance</w:t>
      </w:r>
      <w:r w:rsidRPr="00D5248C">
        <w:rPr>
          <w:lang w:val="en-US"/>
        </w:rPr>
        <w:t xml:space="preserve"> and</w:t>
      </w:r>
      <w:r w:rsidR="00EF2816" w:rsidRPr="00D5248C">
        <w:rPr>
          <w:lang w:val="en-US"/>
        </w:rPr>
        <w:t xml:space="preserve"> cognitive and social development</w:t>
      </w:r>
      <w:r w:rsidR="00126853" w:rsidRPr="00D5248C">
        <w:rPr>
          <w:lang w:val="en-US"/>
        </w:rPr>
        <w:t xml:space="preserve"> (</w:t>
      </w:r>
      <w:proofErr w:type="spellStart"/>
      <w:r w:rsidR="00126853" w:rsidRPr="00D5248C">
        <w:rPr>
          <w:lang w:val="en-US"/>
        </w:rPr>
        <w:t>Kraljević</w:t>
      </w:r>
      <w:proofErr w:type="spellEnd"/>
      <w:r w:rsidR="00126853" w:rsidRPr="00D5248C">
        <w:rPr>
          <w:lang w:val="en-US"/>
        </w:rPr>
        <w:t xml:space="preserve">, </w:t>
      </w:r>
      <w:hyperlink r:id="rId13" w:history="1">
        <w:proofErr w:type="spellStart"/>
        <w:r w:rsidR="00126853" w:rsidRPr="00D5248C">
          <w:rPr>
            <w:lang w:val="en-US"/>
          </w:rPr>
          <w:t>Cepanec</w:t>
        </w:r>
        <w:proofErr w:type="spellEnd"/>
      </w:hyperlink>
      <w:r w:rsidR="00126853" w:rsidRPr="00D5248C">
        <w:rPr>
          <w:lang w:val="en-US"/>
        </w:rPr>
        <w:t xml:space="preserve"> &amp; </w:t>
      </w:r>
      <w:proofErr w:type="spellStart"/>
      <w:r w:rsidR="00126853" w:rsidRPr="00D5248C">
        <w:rPr>
          <w:lang w:val="en-US"/>
        </w:rPr>
        <w:t>Simlesa</w:t>
      </w:r>
      <w:proofErr w:type="spellEnd"/>
      <w:r w:rsidR="00126853" w:rsidRPr="00D5248C">
        <w:rPr>
          <w:lang w:val="en-US"/>
        </w:rPr>
        <w:t xml:space="preserve">, 2014; </w:t>
      </w:r>
      <w:proofErr w:type="spellStart"/>
      <w:r w:rsidR="00126853" w:rsidRPr="00D5248C">
        <w:rPr>
          <w:lang w:val="en-US"/>
        </w:rPr>
        <w:t>McCathren</w:t>
      </w:r>
      <w:proofErr w:type="spellEnd"/>
      <w:r w:rsidR="00126853" w:rsidRPr="00D5248C">
        <w:rPr>
          <w:lang w:val="en-US"/>
        </w:rPr>
        <w:t xml:space="preserve"> et al., 1999; Mundy &amp; </w:t>
      </w:r>
      <w:proofErr w:type="spellStart"/>
      <w:r w:rsidR="00126853" w:rsidRPr="00D5248C">
        <w:rPr>
          <w:lang w:val="en-US"/>
        </w:rPr>
        <w:t>Sigman</w:t>
      </w:r>
      <w:proofErr w:type="spellEnd"/>
      <w:r w:rsidR="00126853" w:rsidRPr="00D5248C">
        <w:rPr>
          <w:lang w:val="en-US"/>
        </w:rPr>
        <w:t xml:space="preserve">, 2006; Watt, </w:t>
      </w:r>
      <w:proofErr w:type="spellStart"/>
      <w:r w:rsidR="00126853" w:rsidRPr="00D5248C">
        <w:rPr>
          <w:lang w:val="en-US"/>
        </w:rPr>
        <w:t>Wetherby</w:t>
      </w:r>
      <w:proofErr w:type="spellEnd"/>
      <w:r w:rsidR="00126853" w:rsidRPr="00D5248C">
        <w:rPr>
          <w:lang w:val="en-US"/>
        </w:rPr>
        <w:t xml:space="preserve">, &amp; </w:t>
      </w:r>
      <w:proofErr w:type="spellStart"/>
      <w:r w:rsidR="00126853" w:rsidRPr="00D5248C">
        <w:rPr>
          <w:lang w:val="en-US"/>
        </w:rPr>
        <w:t>Shumway</w:t>
      </w:r>
      <w:proofErr w:type="spellEnd"/>
      <w:r w:rsidR="00126853" w:rsidRPr="00D5248C">
        <w:rPr>
          <w:lang w:val="en-US"/>
        </w:rPr>
        <w:t>, 2006)</w:t>
      </w:r>
      <w:r w:rsidR="009C3042" w:rsidRPr="00D5248C">
        <w:rPr>
          <w:lang w:val="en-US"/>
        </w:rPr>
        <w:t>. The</w:t>
      </w:r>
      <w:r w:rsidR="00EF2816" w:rsidRPr="00D5248C">
        <w:rPr>
          <w:lang w:val="en-US"/>
        </w:rPr>
        <w:t xml:space="preserve"> poor development</w:t>
      </w:r>
      <w:r w:rsidR="009C3042" w:rsidRPr="00D5248C">
        <w:rPr>
          <w:lang w:val="en-US"/>
        </w:rPr>
        <w:t xml:space="preserve"> of Social Communication Skills</w:t>
      </w:r>
      <w:r w:rsidR="00EF2816" w:rsidRPr="00D5248C">
        <w:rPr>
          <w:lang w:val="en-US"/>
        </w:rPr>
        <w:t xml:space="preserve"> represents an additional indicator of possible future difficulties in language development, which reinforces the idea of correlation between pre-verbal communication skills and later language </w:t>
      </w:r>
      <w:r w:rsidR="009C3042" w:rsidRPr="00D5248C">
        <w:rPr>
          <w:lang w:val="en-US"/>
        </w:rPr>
        <w:t>progress</w:t>
      </w:r>
      <w:r w:rsidR="00EF2816" w:rsidRPr="00D5248C">
        <w:rPr>
          <w:lang w:val="en-US"/>
        </w:rPr>
        <w:t xml:space="preserve"> (</w:t>
      </w:r>
      <w:proofErr w:type="spellStart"/>
      <w:r w:rsidR="00EF2816" w:rsidRPr="00D5248C">
        <w:rPr>
          <w:lang w:val="en-US"/>
        </w:rPr>
        <w:t>Hohm</w:t>
      </w:r>
      <w:proofErr w:type="spellEnd"/>
      <w:r w:rsidR="00EF2816" w:rsidRPr="00D5248C">
        <w:rPr>
          <w:lang w:val="en-US"/>
        </w:rPr>
        <w:t xml:space="preserve">, </w:t>
      </w:r>
      <w:proofErr w:type="spellStart"/>
      <w:r w:rsidR="00EF2816" w:rsidRPr="00D5248C">
        <w:rPr>
          <w:lang w:val="en-US"/>
        </w:rPr>
        <w:t>Jennen</w:t>
      </w:r>
      <w:proofErr w:type="spellEnd"/>
      <w:r w:rsidR="00EF2816" w:rsidRPr="00D5248C">
        <w:rPr>
          <w:lang w:val="en-US"/>
        </w:rPr>
        <w:t xml:space="preserve">-Steinmetz, Schmidt, &amp; </w:t>
      </w:r>
      <w:proofErr w:type="spellStart"/>
      <w:r w:rsidR="00EF2816" w:rsidRPr="00D5248C">
        <w:rPr>
          <w:lang w:val="en-US"/>
        </w:rPr>
        <w:t>Laucht</w:t>
      </w:r>
      <w:proofErr w:type="spellEnd"/>
      <w:r w:rsidR="00EF2816" w:rsidRPr="00D5248C">
        <w:rPr>
          <w:lang w:val="en-US"/>
        </w:rPr>
        <w:t xml:space="preserve"> 2007; Iverson &amp; </w:t>
      </w:r>
      <w:proofErr w:type="spellStart"/>
      <w:r w:rsidR="00EF2816" w:rsidRPr="00D5248C">
        <w:rPr>
          <w:lang w:val="en-US"/>
        </w:rPr>
        <w:t>Goldin</w:t>
      </w:r>
      <w:proofErr w:type="spellEnd"/>
      <w:r w:rsidR="00EF2816" w:rsidRPr="00D5248C">
        <w:rPr>
          <w:lang w:val="en-US"/>
        </w:rPr>
        <w:t xml:space="preserve">-Meadow, 2005; </w:t>
      </w:r>
      <w:proofErr w:type="spellStart"/>
      <w:r w:rsidR="00EF2816" w:rsidRPr="00D5248C">
        <w:rPr>
          <w:lang w:val="en-US"/>
        </w:rPr>
        <w:t>Wetherby</w:t>
      </w:r>
      <w:proofErr w:type="spellEnd"/>
      <w:r w:rsidR="00EF2816" w:rsidRPr="00D5248C">
        <w:rPr>
          <w:lang w:val="en-US"/>
        </w:rPr>
        <w:t xml:space="preserve">, Cain, </w:t>
      </w:r>
      <w:proofErr w:type="spellStart"/>
      <w:r w:rsidR="00EF2816" w:rsidRPr="00D5248C">
        <w:rPr>
          <w:lang w:val="en-US"/>
        </w:rPr>
        <w:t>Yonclas</w:t>
      </w:r>
      <w:proofErr w:type="spellEnd"/>
      <w:r w:rsidR="00EF2816" w:rsidRPr="00D5248C">
        <w:rPr>
          <w:lang w:val="en-US"/>
        </w:rPr>
        <w:t>, &amp; Walker, 1988).</w:t>
      </w:r>
      <w:r w:rsidR="00FC7208" w:rsidRPr="00D5248C">
        <w:rPr>
          <w:lang w:val="en-US"/>
        </w:rPr>
        <w:t xml:space="preserve"> The fifth edition of the Diagnostic and Statistical Manual of Mental Disorders – DSM-5 (American Psychiatric Association, 2013) has </w:t>
      </w:r>
      <w:r w:rsidR="00C707D8" w:rsidRPr="00D5248C">
        <w:rPr>
          <w:lang w:val="en-US"/>
        </w:rPr>
        <w:t>added the</w:t>
      </w:r>
      <w:r w:rsidR="00FC7208" w:rsidRPr="00D5248C">
        <w:rPr>
          <w:lang w:val="en-US"/>
        </w:rPr>
        <w:t xml:space="preserve"> new diagnosis </w:t>
      </w:r>
      <w:r w:rsidR="00C707D8" w:rsidRPr="00D5248C">
        <w:rPr>
          <w:lang w:val="en-US"/>
        </w:rPr>
        <w:t xml:space="preserve">Social (Pragmatic) Communication Disorder </w:t>
      </w:r>
      <w:r w:rsidR="00FC7208" w:rsidRPr="00D5248C">
        <w:rPr>
          <w:lang w:val="en-US"/>
        </w:rPr>
        <w:t>to i</w:t>
      </w:r>
      <w:r w:rsidR="00C707D8" w:rsidRPr="00D5248C">
        <w:rPr>
          <w:lang w:val="en-US"/>
        </w:rPr>
        <w:t>dentify individuals</w:t>
      </w:r>
      <w:r w:rsidR="00FC7208" w:rsidRPr="00D5248C">
        <w:rPr>
          <w:lang w:val="en-US"/>
        </w:rPr>
        <w:t xml:space="preserve"> who present “persistent difficulties in the social use of verbal and nonverbal communication…”</w:t>
      </w:r>
      <w:r w:rsidR="00A46766" w:rsidRPr="00D5248C">
        <w:rPr>
          <w:lang w:val="en-US"/>
        </w:rPr>
        <w:t xml:space="preserve"> </w:t>
      </w:r>
      <w:r w:rsidR="00C707D8" w:rsidRPr="00D5248C">
        <w:rPr>
          <w:lang w:val="en-US"/>
        </w:rPr>
        <w:t>(p.</w:t>
      </w:r>
      <w:r w:rsidR="00671935" w:rsidRPr="00D5248C">
        <w:rPr>
          <w:lang w:val="en-US"/>
        </w:rPr>
        <w:t xml:space="preserve"> </w:t>
      </w:r>
      <w:r w:rsidR="004A751A" w:rsidRPr="004A751A">
        <w:rPr>
          <w:lang w:val="en-US"/>
        </w:rPr>
        <w:t>47</w:t>
      </w:r>
      <w:r w:rsidR="00C548C0" w:rsidRPr="00D5248C">
        <w:rPr>
          <w:lang w:val="en-US"/>
        </w:rPr>
        <w:t>). The definition states that th</w:t>
      </w:r>
      <w:r w:rsidR="00C3216D" w:rsidRPr="00D5248C">
        <w:rPr>
          <w:lang w:val="en-US"/>
        </w:rPr>
        <w:t>e</w:t>
      </w:r>
      <w:r w:rsidR="00C548C0" w:rsidRPr="00D5248C">
        <w:rPr>
          <w:lang w:val="en-US"/>
        </w:rPr>
        <w:t xml:space="preserve"> disorder starts “</w:t>
      </w:r>
      <w:r w:rsidR="00671935" w:rsidRPr="00D5248C">
        <w:rPr>
          <w:lang w:val="en-US"/>
        </w:rPr>
        <w:t xml:space="preserve">(…) </w:t>
      </w:r>
      <w:r w:rsidR="00C548C0" w:rsidRPr="00D5248C">
        <w:rPr>
          <w:lang w:val="en-US"/>
        </w:rPr>
        <w:t xml:space="preserve">in the early developmental period (but deficits may not become fully manifest until social communication demands exceed limited capacities)” (p. </w:t>
      </w:r>
      <w:r w:rsidR="004A751A" w:rsidRPr="004A751A">
        <w:rPr>
          <w:lang w:val="en-US"/>
        </w:rPr>
        <w:t>48</w:t>
      </w:r>
      <w:r w:rsidR="00C548C0" w:rsidRPr="00D5248C">
        <w:rPr>
          <w:lang w:val="en-US"/>
        </w:rPr>
        <w:t xml:space="preserve">). </w:t>
      </w:r>
      <w:r w:rsidR="00092610" w:rsidRPr="00D5248C">
        <w:rPr>
          <w:lang w:val="en-US"/>
        </w:rPr>
        <w:t xml:space="preserve">This statement </w:t>
      </w:r>
      <w:r w:rsidRPr="00D5248C">
        <w:rPr>
          <w:lang w:val="en-US"/>
        </w:rPr>
        <w:t>illustrates</w:t>
      </w:r>
      <w:r w:rsidR="00092610" w:rsidRPr="00D5248C">
        <w:rPr>
          <w:lang w:val="en-US"/>
        </w:rPr>
        <w:t xml:space="preserve"> the difficulty of early identification of </w:t>
      </w:r>
      <w:r w:rsidR="00092610" w:rsidRPr="00D5248C">
        <w:rPr>
          <w:lang w:val="en-US"/>
        </w:rPr>
        <w:lastRenderedPageBreak/>
        <w:t xml:space="preserve">individuals who will potentially develop this sort of </w:t>
      </w:r>
      <w:r w:rsidR="001563DC" w:rsidRPr="00D5248C">
        <w:rPr>
          <w:lang w:val="en-US"/>
        </w:rPr>
        <w:t>impairment</w:t>
      </w:r>
      <w:r w:rsidRPr="00D5248C">
        <w:rPr>
          <w:lang w:val="en-US"/>
        </w:rPr>
        <w:t xml:space="preserve"> and</w:t>
      </w:r>
      <w:r w:rsidR="001563DC" w:rsidRPr="00D5248C">
        <w:rPr>
          <w:lang w:val="en-US"/>
        </w:rPr>
        <w:t xml:space="preserve"> </w:t>
      </w:r>
      <w:r w:rsidR="00C3216D" w:rsidRPr="00D5248C">
        <w:rPr>
          <w:lang w:val="en-US"/>
        </w:rPr>
        <w:t xml:space="preserve">suffer from its </w:t>
      </w:r>
      <w:r w:rsidR="001563DC" w:rsidRPr="00D5248C">
        <w:rPr>
          <w:lang w:val="en-US"/>
        </w:rPr>
        <w:t xml:space="preserve">consequences </w:t>
      </w:r>
      <w:r w:rsidRPr="00D5248C">
        <w:rPr>
          <w:lang w:val="en-US"/>
        </w:rPr>
        <w:t>concerning</w:t>
      </w:r>
      <w:r w:rsidR="001563DC" w:rsidRPr="00D5248C">
        <w:rPr>
          <w:lang w:val="en-US"/>
        </w:rPr>
        <w:t xml:space="preserve"> language and social development</w:t>
      </w:r>
      <w:r w:rsidR="00092610" w:rsidRPr="00D5248C">
        <w:rPr>
          <w:lang w:val="en-US"/>
        </w:rPr>
        <w:t xml:space="preserve">, </w:t>
      </w:r>
      <w:r w:rsidRPr="00D5248C">
        <w:rPr>
          <w:lang w:val="en-US"/>
        </w:rPr>
        <w:t xml:space="preserve">which </w:t>
      </w:r>
      <w:r w:rsidR="00092610" w:rsidRPr="00D5248C">
        <w:rPr>
          <w:lang w:val="en-US"/>
        </w:rPr>
        <w:t>prompt</w:t>
      </w:r>
      <w:r w:rsidRPr="00D5248C">
        <w:rPr>
          <w:lang w:val="en-US"/>
        </w:rPr>
        <w:t>s</w:t>
      </w:r>
      <w:r w:rsidR="00092610" w:rsidRPr="00D5248C">
        <w:rPr>
          <w:lang w:val="en-US"/>
        </w:rPr>
        <w:t xml:space="preserve"> the need </w:t>
      </w:r>
      <w:r w:rsidRPr="00D5248C">
        <w:rPr>
          <w:lang w:val="en-US"/>
        </w:rPr>
        <w:t>for</w:t>
      </w:r>
      <w:r w:rsidR="00092610" w:rsidRPr="00D5248C">
        <w:rPr>
          <w:lang w:val="en-US"/>
        </w:rPr>
        <w:t xml:space="preserve"> research</w:t>
      </w:r>
      <w:r w:rsidR="001563DC" w:rsidRPr="00D5248C">
        <w:rPr>
          <w:lang w:val="en-US"/>
        </w:rPr>
        <w:t xml:space="preserve"> on young population</w:t>
      </w:r>
      <w:r w:rsidRPr="00D5248C">
        <w:rPr>
          <w:lang w:val="en-US"/>
        </w:rPr>
        <w:t>s</w:t>
      </w:r>
      <w:r w:rsidR="00092610" w:rsidRPr="00D5248C">
        <w:rPr>
          <w:lang w:val="en-US"/>
        </w:rPr>
        <w:t xml:space="preserve">. </w:t>
      </w:r>
    </w:p>
    <w:p w:rsidR="00834EF7" w:rsidRPr="00D5248C" w:rsidRDefault="00F527EA">
      <w:pPr>
        <w:spacing w:line="480" w:lineRule="auto"/>
        <w:ind w:firstLine="720"/>
        <w:rPr>
          <w:lang w:val="en-US"/>
        </w:rPr>
      </w:pPr>
      <w:r w:rsidRPr="00D5248C">
        <w:rPr>
          <w:lang w:val="en-US"/>
        </w:rPr>
        <w:t>The</w:t>
      </w:r>
      <w:r w:rsidR="0039293C" w:rsidRPr="00D5248C">
        <w:rPr>
          <w:lang w:val="en-US"/>
        </w:rPr>
        <w:t xml:space="preserve"> </w:t>
      </w:r>
      <w:r w:rsidR="00291779" w:rsidRPr="00D5248C">
        <w:rPr>
          <w:lang w:val="en-US"/>
        </w:rPr>
        <w:t>ski</w:t>
      </w:r>
      <w:r w:rsidR="004A0FBB" w:rsidRPr="00D5248C">
        <w:rPr>
          <w:lang w:val="en-US"/>
        </w:rPr>
        <w:t>l</w:t>
      </w:r>
      <w:r w:rsidR="00291779" w:rsidRPr="00D5248C">
        <w:rPr>
          <w:lang w:val="en-US"/>
        </w:rPr>
        <w:t xml:space="preserve">l </w:t>
      </w:r>
      <w:r w:rsidR="0039293C" w:rsidRPr="00D5248C">
        <w:rPr>
          <w:lang w:val="en-US"/>
        </w:rPr>
        <w:t xml:space="preserve">losses </w:t>
      </w:r>
      <w:r w:rsidR="007E507C" w:rsidRPr="00D5248C">
        <w:rPr>
          <w:lang w:val="en-US"/>
        </w:rPr>
        <w:t xml:space="preserve">preterm infants are subjected to </w:t>
      </w:r>
      <w:r w:rsidR="0039293C" w:rsidRPr="00D5248C">
        <w:rPr>
          <w:lang w:val="en-US"/>
        </w:rPr>
        <w:t>are consequences of biological and environmental risks t</w:t>
      </w:r>
      <w:r w:rsidR="003D6F40" w:rsidRPr="00D5248C">
        <w:rPr>
          <w:lang w:val="en-US"/>
        </w:rPr>
        <w:t>o which</w:t>
      </w:r>
      <w:r w:rsidR="0039293C" w:rsidRPr="00D5248C">
        <w:rPr>
          <w:lang w:val="en-US"/>
        </w:rPr>
        <w:t xml:space="preserve"> premature infants are exposed</w:t>
      </w:r>
      <w:r w:rsidR="00482432" w:rsidRPr="00D5248C">
        <w:rPr>
          <w:lang w:val="en-US"/>
        </w:rPr>
        <w:t xml:space="preserve"> and that</w:t>
      </w:r>
      <w:r w:rsidR="0039293C" w:rsidRPr="00D5248C">
        <w:rPr>
          <w:lang w:val="en-US"/>
        </w:rPr>
        <w:t xml:space="preserve"> </w:t>
      </w:r>
      <w:r w:rsidR="00482432" w:rsidRPr="00D5248C">
        <w:rPr>
          <w:lang w:val="en-US"/>
        </w:rPr>
        <w:t xml:space="preserve">interfere </w:t>
      </w:r>
      <w:r w:rsidR="0039293C" w:rsidRPr="00D5248C">
        <w:rPr>
          <w:lang w:val="en-US"/>
        </w:rPr>
        <w:t>in their neurological maturation (</w:t>
      </w:r>
      <w:proofErr w:type="spellStart"/>
      <w:r w:rsidR="0039293C" w:rsidRPr="00D5248C">
        <w:rPr>
          <w:lang w:val="en-US"/>
        </w:rPr>
        <w:t>Isotani</w:t>
      </w:r>
      <w:proofErr w:type="spellEnd"/>
      <w:r w:rsidR="004318C2" w:rsidRPr="00D5248C">
        <w:rPr>
          <w:lang w:val="en-US"/>
        </w:rPr>
        <w:t xml:space="preserve">, </w:t>
      </w:r>
      <w:proofErr w:type="spellStart"/>
      <w:r w:rsidR="004318C2" w:rsidRPr="00D5248C">
        <w:rPr>
          <w:lang w:val="en-US"/>
        </w:rPr>
        <w:t>Azevedo</w:t>
      </w:r>
      <w:proofErr w:type="spellEnd"/>
      <w:r w:rsidR="004318C2" w:rsidRPr="00D5248C">
        <w:rPr>
          <w:lang w:val="en-US"/>
        </w:rPr>
        <w:t xml:space="preserve">, </w:t>
      </w:r>
      <w:proofErr w:type="spellStart"/>
      <w:r w:rsidR="004318C2" w:rsidRPr="00D5248C">
        <w:rPr>
          <w:lang w:val="en-US"/>
        </w:rPr>
        <w:t>Chiari</w:t>
      </w:r>
      <w:proofErr w:type="spellEnd"/>
      <w:r w:rsidR="004318C2" w:rsidRPr="00D5248C">
        <w:rPr>
          <w:lang w:val="en-US"/>
        </w:rPr>
        <w:t xml:space="preserve">, &amp; </w:t>
      </w:r>
      <w:proofErr w:type="spellStart"/>
      <w:r w:rsidR="004318C2" w:rsidRPr="00D5248C">
        <w:rPr>
          <w:lang w:val="en-US"/>
        </w:rPr>
        <w:t>Perissinoto</w:t>
      </w:r>
      <w:proofErr w:type="spellEnd"/>
      <w:r w:rsidR="004318C2" w:rsidRPr="00D5248C">
        <w:rPr>
          <w:lang w:val="en-US"/>
        </w:rPr>
        <w:t>,</w:t>
      </w:r>
      <w:r w:rsidR="00243E74" w:rsidRPr="00D5248C">
        <w:rPr>
          <w:lang w:val="en-US"/>
        </w:rPr>
        <w:t xml:space="preserve"> 2009;</w:t>
      </w:r>
      <w:r w:rsidR="0039293C" w:rsidRPr="00D5248C">
        <w:rPr>
          <w:lang w:val="en-US"/>
        </w:rPr>
        <w:t xml:space="preserve"> </w:t>
      </w:r>
      <w:proofErr w:type="spellStart"/>
      <w:r w:rsidR="0039293C" w:rsidRPr="00D5248C">
        <w:rPr>
          <w:lang w:val="en-US"/>
        </w:rPr>
        <w:t>Jenn</w:t>
      </w:r>
      <w:r w:rsidR="00243E74" w:rsidRPr="00D5248C">
        <w:rPr>
          <w:lang w:val="en-US"/>
        </w:rPr>
        <w:t>ische</w:t>
      </w:r>
      <w:proofErr w:type="spellEnd"/>
      <w:r w:rsidR="00243E74" w:rsidRPr="00D5248C">
        <w:rPr>
          <w:lang w:val="en-US"/>
        </w:rPr>
        <w:t xml:space="preserve"> &amp; </w:t>
      </w:r>
      <w:proofErr w:type="spellStart"/>
      <w:r w:rsidR="00243E74" w:rsidRPr="00D5248C">
        <w:rPr>
          <w:lang w:val="en-US"/>
        </w:rPr>
        <w:t>Sedin</w:t>
      </w:r>
      <w:proofErr w:type="spellEnd"/>
      <w:r w:rsidR="00243E74" w:rsidRPr="00D5248C">
        <w:rPr>
          <w:lang w:val="en-US"/>
        </w:rPr>
        <w:t>, 1999, 2003;</w:t>
      </w:r>
      <w:r w:rsidR="0039293C" w:rsidRPr="00D5248C">
        <w:rPr>
          <w:lang w:val="en-US"/>
        </w:rPr>
        <w:t xml:space="preserve"> </w:t>
      </w:r>
      <w:proofErr w:type="spellStart"/>
      <w:r w:rsidR="00243E74" w:rsidRPr="00D5248C">
        <w:rPr>
          <w:lang w:val="en-US"/>
        </w:rPr>
        <w:t>Reissland</w:t>
      </w:r>
      <w:proofErr w:type="spellEnd"/>
      <w:r w:rsidR="00243E74" w:rsidRPr="00D5248C">
        <w:rPr>
          <w:lang w:val="en-US"/>
        </w:rPr>
        <w:t xml:space="preserve"> &amp; Stephenson, 1999;</w:t>
      </w:r>
      <w:r w:rsidR="0039293C" w:rsidRPr="00D5248C">
        <w:rPr>
          <w:lang w:val="en-US"/>
        </w:rPr>
        <w:t xml:space="preserve"> </w:t>
      </w:r>
      <w:proofErr w:type="spellStart"/>
      <w:r w:rsidR="0039293C" w:rsidRPr="00D5248C">
        <w:rPr>
          <w:lang w:val="en-US"/>
        </w:rPr>
        <w:t>Weijer</w:t>
      </w:r>
      <w:proofErr w:type="spellEnd"/>
      <w:r w:rsidR="0039293C" w:rsidRPr="00D5248C">
        <w:rPr>
          <w:lang w:val="en-US"/>
        </w:rPr>
        <w:t xml:space="preserve">-Bergsma, </w:t>
      </w:r>
      <w:proofErr w:type="spellStart"/>
      <w:r w:rsidR="0039293C" w:rsidRPr="00D5248C">
        <w:rPr>
          <w:lang w:val="en-US"/>
        </w:rPr>
        <w:t>Wijnroks</w:t>
      </w:r>
      <w:proofErr w:type="spellEnd"/>
      <w:r w:rsidR="0039293C" w:rsidRPr="00D5248C">
        <w:rPr>
          <w:lang w:val="en-US"/>
        </w:rPr>
        <w:t xml:space="preserve">, &amp; </w:t>
      </w:r>
      <w:proofErr w:type="spellStart"/>
      <w:r w:rsidR="0039293C" w:rsidRPr="00D5248C">
        <w:rPr>
          <w:lang w:val="en-US"/>
        </w:rPr>
        <w:t>Jongmas</w:t>
      </w:r>
      <w:proofErr w:type="spellEnd"/>
      <w:r w:rsidR="0039293C" w:rsidRPr="00D5248C">
        <w:rPr>
          <w:lang w:val="en-US"/>
        </w:rPr>
        <w:t>, 2008)</w:t>
      </w:r>
      <w:r w:rsidR="00291779" w:rsidRPr="00D5248C">
        <w:rPr>
          <w:lang w:val="en-US"/>
        </w:rPr>
        <w:t>,</w:t>
      </w:r>
      <w:r w:rsidR="0039293C" w:rsidRPr="00D5248C">
        <w:rPr>
          <w:lang w:val="en-US"/>
        </w:rPr>
        <w:t xml:space="preserve"> </w:t>
      </w:r>
      <w:r w:rsidR="003D6F40" w:rsidRPr="00D5248C">
        <w:rPr>
          <w:lang w:val="en-US"/>
        </w:rPr>
        <w:t xml:space="preserve">thus </w:t>
      </w:r>
      <w:r w:rsidR="004357CA" w:rsidRPr="00D5248C">
        <w:rPr>
          <w:lang w:val="en-US"/>
        </w:rPr>
        <w:t>harming</w:t>
      </w:r>
      <w:r w:rsidR="004A751A" w:rsidRPr="004A751A">
        <w:rPr>
          <w:color w:val="000000"/>
          <w:shd w:val="clear" w:color="auto" w:fill="FFFFFF"/>
          <w:lang w:val="en-US"/>
        </w:rPr>
        <w:t xml:space="preserve"> </w:t>
      </w:r>
      <w:r w:rsidR="004357CA" w:rsidRPr="00D5248C">
        <w:rPr>
          <w:lang w:val="en-US"/>
        </w:rPr>
        <w:t>the</w:t>
      </w:r>
      <w:r w:rsidR="00482432" w:rsidRPr="00D5248C">
        <w:rPr>
          <w:lang w:val="en-US"/>
        </w:rPr>
        <w:t>ir</w:t>
      </w:r>
      <w:r w:rsidR="004357CA" w:rsidRPr="00D5248C">
        <w:rPr>
          <w:lang w:val="en-US"/>
        </w:rPr>
        <w:t xml:space="preserve"> development and pace of social communicative behaviors</w:t>
      </w:r>
      <w:r w:rsidR="003D6F40" w:rsidRPr="00D5248C">
        <w:rPr>
          <w:lang w:val="en-US"/>
        </w:rPr>
        <w:t>,</w:t>
      </w:r>
      <w:r w:rsidR="004357CA" w:rsidRPr="00D5248C">
        <w:rPr>
          <w:lang w:val="en-US"/>
        </w:rPr>
        <w:t xml:space="preserve"> which </w:t>
      </w:r>
      <w:r w:rsidR="00291779" w:rsidRPr="00D5248C">
        <w:rPr>
          <w:lang w:val="en-US"/>
        </w:rPr>
        <w:t xml:space="preserve">are </w:t>
      </w:r>
      <w:r w:rsidR="004357CA" w:rsidRPr="00D5248C">
        <w:rPr>
          <w:lang w:val="en-US"/>
        </w:rPr>
        <w:t xml:space="preserve">also found </w:t>
      </w:r>
      <w:r w:rsidR="00482432" w:rsidRPr="00D5248C">
        <w:rPr>
          <w:lang w:val="en-US"/>
        </w:rPr>
        <w:t xml:space="preserve">to be </w:t>
      </w:r>
      <w:r w:rsidR="003D6F40" w:rsidRPr="00D5248C">
        <w:rPr>
          <w:lang w:val="en-US"/>
        </w:rPr>
        <w:t>damaged</w:t>
      </w:r>
      <w:r w:rsidR="004357CA" w:rsidRPr="00D5248C">
        <w:rPr>
          <w:lang w:val="en-US"/>
        </w:rPr>
        <w:t xml:space="preserve"> </w:t>
      </w:r>
      <w:r w:rsidR="0039293C" w:rsidRPr="00D5248C">
        <w:rPr>
          <w:lang w:val="en-US"/>
        </w:rPr>
        <w:t>(</w:t>
      </w:r>
      <w:r w:rsidR="007A6B9D" w:rsidRPr="00D5248C">
        <w:rPr>
          <w:lang w:val="en-US"/>
        </w:rPr>
        <w:t xml:space="preserve">Mundy &amp; </w:t>
      </w:r>
      <w:proofErr w:type="spellStart"/>
      <w:r w:rsidR="007A6B9D" w:rsidRPr="00D5248C">
        <w:rPr>
          <w:lang w:val="en-US"/>
        </w:rPr>
        <w:t>Sigman</w:t>
      </w:r>
      <w:proofErr w:type="spellEnd"/>
      <w:r w:rsidR="007A6B9D" w:rsidRPr="00D5248C">
        <w:rPr>
          <w:lang w:val="en-US"/>
        </w:rPr>
        <w:t>,</w:t>
      </w:r>
      <w:r w:rsidR="00243E74" w:rsidRPr="00D5248C">
        <w:rPr>
          <w:lang w:val="en-US"/>
        </w:rPr>
        <w:t xml:space="preserve"> 2006;</w:t>
      </w:r>
      <w:r w:rsidR="007A6B9D" w:rsidRPr="00D5248C">
        <w:rPr>
          <w:lang w:val="en-US"/>
        </w:rPr>
        <w:t xml:space="preserve"> Mundy </w:t>
      </w:r>
      <w:r w:rsidR="00571081" w:rsidRPr="00D5248C">
        <w:rPr>
          <w:lang w:val="en-US"/>
        </w:rPr>
        <w:t>et al.</w:t>
      </w:r>
      <w:r w:rsidR="007A6B9D" w:rsidRPr="00D5248C">
        <w:rPr>
          <w:lang w:val="en-US"/>
        </w:rPr>
        <w:t xml:space="preserve"> 2007</w:t>
      </w:r>
      <w:r w:rsidR="00243E74" w:rsidRPr="00D5248C">
        <w:rPr>
          <w:lang w:val="en-US"/>
        </w:rPr>
        <w:t>;</w:t>
      </w:r>
      <w:r w:rsidR="007A6B9D" w:rsidRPr="00D5248C">
        <w:rPr>
          <w:lang w:val="en-US"/>
        </w:rPr>
        <w:t xml:space="preserve"> </w:t>
      </w:r>
      <w:proofErr w:type="spellStart"/>
      <w:r w:rsidR="002A1DE0" w:rsidRPr="00D5248C">
        <w:rPr>
          <w:lang w:val="en-US"/>
        </w:rPr>
        <w:t>Olafsen</w:t>
      </w:r>
      <w:proofErr w:type="spellEnd"/>
      <w:r w:rsidR="002A1DE0" w:rsidRPr="00D5248C">
        <w:rPr>
          <w:lang w:val="en-US"/>
        </w:rPr>
        <w:t xml:space="preserve"> </w:t>
      </w:r>
      <w:r w:rsidR="00571081" w:rsidRPr="00D5248C">
        <w:rPr>
          <w:lang w:val="en-US"/>
        </w:rPr>
        <w:t>et al.</w:t>
      </w:r>
      <w:r w:rsidR="002A1DE0" w:rsidRPr="00D5248C">
        <w:rPr>
          <w:lang w:val="en-US"/>
        </w:rPr>
        <w:t>,</w:t>
      </w:r>
      <w:r w:rsidR="00243E74" w:rsidRPr="00D5248C">
        <w:rPr>
          <w:lang w:val="en-US"/>
        </w:rPr>
        <w:t xml:space="preserve"> 2006;</w:t>
      </w:r>
      <w:r w:rsidR="007A6B9D" w:rsidRPr="00D5248C">
        <w:rPr>
          <w:lang w:val="en-US"/>
        </w:rPr>
        <w:t xml:space="preserve"> </w:t>
      </w:r>
      <w:proofErr w:type="spellStart"/>
      <w:r w:rsidR="0039293C" w:rsidRPr="00D5248C">
        <w:rPr>
          <w:lang w:val="en-US"/>
        </w:rPr>
        <w:t>Ulvund</w:t>
      </w:r>
      <w:proofErr w:type="spellEnd"/>
      <w:r w:rsidR="0039293C" w:rsidRPr="00D5248C">
        <w:rPr>
          <w:lang w:val="en-US"/>
        </w:rPr>
        <w:t xml:space="preserve"> &amp; Smith</w:t>
      </w:r>
      <w:r w:rsidR="007A6B9D" w:rsidRPr="00D5248C">
        <w:rPr>
          <w:lang w:val="en-US"/>
        </w:rPr>
        <w:t>, 1996</w:t>
      </w:r>
      <w:r w:rsidR="00291779" w:rsidRPr="00D5248C">
        <w:rPr>
          <w:lang w:val="en-US"/>
        </w:rPr>
        <w:t>).</w:t>
      </w:r>
      <w:r w:rsidR="00EA53EC" w:rsidRPr="00D5248C">
        <w:rPr>
          <w:lang w:val="en-US"/>
        </w:rPr>
        <w:t xml:space="preserve"> </w:t>
      </w:r>
      <w:r w:rsidR="00482432" w:rsidRPr="00D5248C">
        <w:rPr>
          <w:lang w:val="en-US"/>
        </w:rPr>
        <w:t>The l</w:t>
      </w:r>
      <w:r w:rsidR="00EA53EC" w:rsidRPr="00D5248C">
        <w:rPr>
          <w:lang w:val="en-US"/>
        </w:rPr>
        <w:t xml:space="preserve">iterature </w:t>
      </w:r>
      <w:r w:rsidR="00482432" w:rsidRPr="00D5248C">
        <w:rPr>
          <w:lang w:val="en-US"/>
        </w:rPr>
        <w:t>indicates</w:t>
      </w:r>
      <w:r w:rsidR="00EA53EC" w:rsidRPr="00D5248C">
        <w:rPr>
          <w:lang w:val="en-US"/>
        </w:rPr>
        <w:t xml:space="preserve"> the negative impact of premature birth and associated risks on language</w:t>
      </w:r>
      <w:r w:rsidR="009C3042" w:rsidRPr="00D5248C">
        <w:rPr>
          <w:lang w:val="en-US"/>
        </w:rPr>
        <w:t>’s</w:t>
      </w:r>
      <w:r w:rsidR="00EA53EC" w:rsidRPr="00D5248C">
        <w:rPr>
          <w:lang w:val="en-US"/>
        </w:rPr>
        <w:t xml:space="preserve"> </w:t>
      </w:r>
      <w:r w:rsidR="003C44EA" w:rsidRPr="00D5248C">
        <w:rPr>
          <w:lang w:val="en-US"/>
        </w:rPr>
        <w:t>neurological foundations</w:t>
      </w:r>
      <w:r w:rsidR="007C3CDA" w:rsidRPr="00D5248C">
        <w:rPr>
          <w:lang w:val="en-US"/>
        </w:rPr>
        <w:t xml:space="preserve">. </w:t>
      </w:r>
      <w:proofErr w:type="spellStart"/>
      <w:r w:rsidR="007C3CDA" w:rsidRPr="00D5248C">
        <w:rPr>
          <w:lang w:val="en-US"/>
        </w:rPr>
        <w:t>Peña</w:t>
      </w:r>
      <w:proofErr w:type="spellEnd"/>
      <w:r w:rsidR="007C3CDA" w:rsidRPr="00D5248C">
        <w:rPr>
          <w:lang w:val="en-US"/>
        </w:rPr>
        <w:t xml:space="preserve">, </w:t>
      </w:r>
      <w:proofErr w:type="spellStart"/>
      <w:r w:rsidR="007C3CDA" w:rsidRPr="00D5248C">
        <w:rPr>
          <w:lang w:val="en-US"/>
        </w:rPr>
        <w:t>Pittaluga</w:t>
      </w:r>
      <w:proofErr w:type="spellEnd"/>
      <w:r w:rsidR="007C3CDA" w:rsidRPr="00D5248C">
        <w:rPr>
          <w:lang w:val="en-US"/>
        </w:rPr>
        <w:t xml:space="preserve"> and </w:t>
      </w:r>
      <w:proofErr w:type="spellStart"/>
      <w:r w:rsidR="007D00FF" w:rsidRPr="00D5248C">
        <w:rPr>
          <w:lang w:val="en-US"/>
        </w:rPr>
        <w:t>Mehler</w:t>
      </w:r>
      <w:proofErr w:type="spellEnd"/>
      <w:r w:rsidR="007D00FF" w:rsidRPr="00D5248C">
        <w:rPr>
          <w:lang w:val="en-US"/>
        </w:rPr>
        <w:t xml:space="preserve"> (2010) analyzed brain responses in full-term and preterm expos</w:t>
      </w:r>
      <w:r w:rsidR="00482432" w:rsidRPr="00D5248C">
        <w:rPr>
          <w:lang w:val="en-US"/>
        </w:rPr>
        <w:t>ure</w:t>
      </w:r>
      <w:r w:rsidR="007D00FF" w:rsidRPr="00D5248C">
        <w:rPr>
          <w:lang w:val="en-US"/>
        </w:rPr>
        <w:t xml:space="preserve"> either to their maternal language, a rhythmically close language and a rhythmically distant languag</w:t>
      </w:r>
      <w:r w:rsidR="0024349E" w:rsidRPr="00D5248C">
        <w:rPr>
          <w:lang w:val="en-US"/>
        </w:rPr>
        <w:t>e</w:t>
      </w:r>
      <w:r w:rsidR="00482432" w:rsidRPr="00D5248C">
        <w:rPr>
          <w:lang w:val="en-US"/>
        </w:rPr>
        <w:t xml:space="preserve"> and</w:t>
      </w:r>
      <w:r w:rsidR="0024349E" w:rsidRPr="00D5248C">
        <w:rPr>
          <w:lang w:val="en-US"/>
        </w:rPr>
        <w:t xml:space="preserve"> found that </w:t>
      </w:r>
      <w:r w:rsidR="004A751A" w:rsidRPr="004A751A">
        <w:rPr>
          <w:lang w:val="en-US"/>
        </w:rPr>
        <w:t xml:space="preserve">preterm infants take longer to </w:t>
      </w:r>
      <w:r w:rsidR="0024349E" w:rsidRPr="00D5248C">
        <w:rPr>
          <w:lang w:val="en-US"/>
        </w:rPr>
        <w:t xml:space="preserve">distinguish </w:t>
      </w:r>
      <w:r w:rsidR="004A751A" w:rsidRPr="004A751A">
        <w:rPr>
          <w:lang w:val="en-US"/>
        </w:rPr>
        <w:t xml:space="preserve">between their native language and rhythmically similar languages when compared </w:t>
      </w:r>
      <w:r w:rsidR="00482432" w:rsidRPr="00D5248C">
        <w:rPr>
          <w:lang w:val="en-US"/>
        </w:rPr>
        <w:t>with</w:t>
      </w:r>
      <w:r w:rsidR="004A751A" w:rsidRPr="004A751A">
        <w:rPr>
          <w:lang w:val="en-US"/>
        </w:rPr>
        <w:t xml:space="preserve"> full-term infants. </w:t>
      </w:r>
      <w:r w:rsidR="00DC11CD" w:rsidRPr="00D5248C">
        <w:rPr>
          <w:lang w:val="en-US"/>
        </w:rPr>
        <w:t xml:space="preserve">However, premature infants </w:t>
      </w:r>
      <w:r w:rsidR="00482432" w:rsidRPr="00D5248C">
        <w:rPr>
          <w:lang w:val="en-US"/>
        </w:rPr>
        <w:t>demonstrated</w:t>
      </w:r>
      <w:r w:rsidR="00DC11CD" w:rsidRPr="00D5248C">
        <w:rPr>
          <w:lang w:val="en-US"/>
        </w:rPr>
        <w:t xml:space="preserve"> discrimination responses to language exposure</w:t>
      </w:r>
      <w:r w:rsidR="00482432" w:rsidRPr="00D5248C">
        <w:rPr>
          <w:lang w:val="en-US"/>
        </w:rPr>
        <w:t>,</w:t>
      </w:r>
      <w:r w:rsidR="00DC11CD" w:rsidRPr="00D5248C">
        <w:rPr>
          <w:lang w:val="en-US"/>
        </w:rPr>
        <w:t xml:space="preserve"> achiev</w:t>
      </w:r>
      <w:r w:rsidR="00482432" w:rsidRPr="00D5248C">
        <w:rPr>
          <w:lang w:val="en-US"/>
        </w:rPr>
        <w:t>ing</w:t>
      </w:r>
      <w:r w:rsidR="00DC11CD" w:rsidRPr="00D5248C">
        <w:rPr>
          <w:lang w:val="en-US"/>
        </w:rPr>
        <w:t xml:space="preserve"> a similar level </w:t>
      </w:r>
      <w:r w:rsidR="00291671">
        <w:rPr>
          <w:lang w:val="en-US"/>
        </w:rPr>
        <w:t>as</w:t>
      </w:r>
      <w:r w:rsidR="00DC11CD" w:rsidRPr="00D5248C">
        <w:rPr>
          <w:lang w:val="en-US"/>
        </w:rPr>
        <w:t xml:space="preserve"> full-term </w:t>
      </w:r>
      <w:proofErr w:type="gramStart"/>
      <w:r w:rsidR="00DC11CD" w:rsidRPr="00D5248C">
        <w:rPr>
          <w:lang w:val="en-US"/>
        </w:rPr>
        <w:t xml:space="preserve">infants, </w:t>
      </w:r>
      <w:r w:rsidR="00482432" w:rsidRPr="00D5248C">
        <w:rPr>
          <w:lang w:val="en-US"/>
        </w:rPr>
        <w:t>which demonstrates</w:t>
      </w:r>
      <w:proofErr w:type="gramEnd"/>
      <w:r w:rsidR="00482432" w:rsidRPr="00D5248C">
        <w:rPr>
          <w:lang w:val="en-US"/>
        </w:rPr>
        <w:t xml:space="preserve"> </w:t>
      </w:r>
      <w:r w:rsidR="000A5DA3" w:rsidRPr="00D5248C">
        <w:rPr>
          <w:lang w:val="en-US"/>
        </w:rPr>
        <w:t xml:space="preserve">the importance of </w:t>
      </w:r>
      <w:r w:rsidR="00812B20" w:rsidRPr="00D5248C">
        <w:rPr>
          <w:lang w:val="en-US"/>
        </w:rPr>
        <w:t xml:space="preserve">neural maturation </w:t>
      </w:r>
      <w:r w:rsidR="00DC11CD" w:rsidRPr="00D5248C">
        <w:rPr>
          <w:lang w:val="en-US"/>
        </w:rPr>
        <w:t>to language development at this early stage of life.</w:t>
      </w:r>
      <w:r w:rsidR="00AC25FD" w:rsidRPr="00D5248C">
        <w:rPr>
          <w:lang w:val="en-US"/>
        </w:rPr>
        <w:t xml:space="preserve"> Lind </w:t>
      </w:r>
      <w:r w:rsidR="00571081" w:rsidRPr="00D5248C">
        <w:rPr>
          <w:lang w:val="en-US"/>
        </w:rPr>
        <w:t>et al.</w:t>
      </w:r>
      <w:r w:rsidR="00AC25FD" w:rsidRPr="00D5248C">
        <w:rPr>
          <w:lang w:val="en-US"/>
        </w:rPr>
        <w:t xml:space="preserve"> (2010) analyzed the rel</w:t>
      </w:r>
      <w:r w:rsidR="00D27619" w:rsidRPr="00D5248C">
        <w:rPr>
          <w:lang w:val="en-US"/>
        </w:rPr>
        <w:t xml:space="preserve">ation between brain volumes </w:t>
      </w:r>
      <w:r w:rsidR="007C7086" w:rsidRPr="00D5248C">
        <w:rPr>
          <w:lang w:val="en-US"/>
        </w:rPr>
        <w:t>vs.</w:t>
      </w:r>
      <w:r w:rsidR="00D27619" w:rsidRPr="00D5248C">
        <w:rPr>
          <w:lang w:val="en-US"/>
        </w:rPr>
        <w:t xml:space="preserve"> premature births’ neuropsychological skills</w:t>
      </w:r>
      <w:r w:rsidR="007C7086" w:rsidRPr="00D5248C">
        <w:rPr>
          <w:lang w:val="en-US"/>
        </w:rPr>
        <w:t xml:space="preserve">, </w:t>
      </w:r>
      <w:r w:rsidR="00D27619" w:rsidRPr="00D5248C">
        <w:rPr>
          <w:lang w:val="en-US"/>
        </w:rPr>
        <w:t>the results of psychological assessmen</w:t>
      </w:r>
      <w:r w:rsidR="00FF34A1" w:rsidRPr="00D5248C">
        <w:rPr>
          <w:lang w:val="en-US"/>
        </w:rPr>
        <w:t>ts</w:t>
      </w:r>
      <w:r w:rsidR="00D27619" w:rsidRPr="00D5248C">
        <w:rPr>
          <w:lang w:val="en-US"/>
        </w:rPr>
        <w:t xml:space="preserve"> and </w:t>
      </w:r>
      <w:r w:rsidR="007C7086" w:rsidRPr="00D5248C">
        <w:rPr>
          <w:lang w:val="en-US"/>
        </w:rPr>
        <w:t xml:space="preserve">a </w:t>
      </w:r>
      <w:r w:rsidR="00D27619" w:rsidRPr="00D5248C">
        <w:rPr>
          <w:lang w:val="en-US"/>
        </w:rPr>
        <w:t xml:space="preserve">parental questionnaire </w:t>
      </w:r>
      <w:r w:rsidR="0089655E" w:rsidRPr="00D5248C">
        <w:rPr>
          <w:lang w:val="en-US"/>
        </w:rPr>
        <w:t>on</w:t>
      </w:r>
      <w:r w:rsidR="00D27619" w:rsidRPr="00D5248C">
        <w:rPr>
          <w:lang w:val="en-US"/>
        </w:rPr>
        <w:t xml:space="preserve"> </w:t>
      </w:r>
      <w:r w:rsidR="007C7086" w:rsidRPr="00D5248C">
        <w:rPr>
          <w:lang w:val="en-US"/>
        </w:rPr>
        <w:t xml:space="preserve">executive </w:t>
      </w:r>
      <w:r w:rsidR="0089655E" w:rsidRPr="00D5248C">
        <w:rPr>
          <w:lang w:val="en-US"/>
        </w:rPr>
        <w:t>functioning, language, memory and motor skills.</w:t>
      </w:r>
      <w:r w:rsidR="00AA09EC" w:rsidRPr="00D5248C">
        <w:rPr>
          <w:lang w:val="en-US"/>
        </w:rPr>
        <w:t xml:space="preserve"> </w:t>
      </w:r>
      <w:r w:rsidR="00482432" w:rsidRPr="00D5248C">
        <w:rPr>
          <w:lang w:val="en-US"/>
        </w:rPr>
        <w:t>The r</w:t>
      </w:r>
      <w:r w:rsidR="00AA09EC" w:rsidRPr="00D5248C">
        <w:rPr>
          <w:lang w:val="en-US"/>
        </w:rPr>
        <w:t xml:space="preserve">esults display </w:t>
      </w:r>
      <w:r w:rsidR="004A751A" w:rsidRPr="004A751A">
        <w:rPr>
          <w:lang w:val="en-US"/>
        </w:rPr>
        <w:t>associations between a smaller</w:t>
      </w:r>
      <w:r w:rsidR="00AA09EC" w:rsidRPr="00D5248C">
        <w:rPr>
          <w:lang w:val="en-US"/>
        </w:rPr>
        <w:t xml:space="preserve"> </w:t>
      </w:r>
      <w:r w:rsidR="002C5F69" w:rsidRPr="00D5248C">
        <w:rPr>
          <w:lang w:val="en-US"/>
        </w:rPr>
        <w:t>volume of total brain tissue and</w:t>
      </w:r>
      <w:r w:rsidR="004A751A" w:rsidRPr="004A751A">
        <w:rPr>
          <w:lang w:val="en-US"/>
        </w:rPr>
        <w:t xml:space="preserve"> poorer executive functions,</w:t>
      </w:r>
      <w:r w:rsidR="00AA09EC" w:rsidRPr="00D5248C">
        <w:rPr>
          <w:lang w:val="en-US"/>
        </w:rPr>
        <w:t xml:space="preserve"> </w:t>
      </w:r>
      <w:r w:rsidR="004A751A" w:rsidRPr="004A751A">
        <w:rPr>
          <w:lang w:val="en-US"/>
        </w:rPr>
        <w:t xml:space="preserve">between a smaller </w:t>
      </w:r>
      <w:proofErr w:type="spellStart"/>
      <w:r w:rsidR="004A751A" w:rsidRPr="004A751A">
        <w:rPr>
          <w:lang w:val="en-US"/>
        </w:rPr>
        <w:t>cerebellar</w:t>
      </w:r>
      <w:proofErr w:type="spellEnd"/>
      <w:r w:rsidR="004A751A" w:rsidRPr="004A751A">
        <w:rPr>
          <w:lang w:val="en-US"/>
        </w:rPr>
        <w:t xml:space="preserve"> volume </w:t>
      </w:r>
      <w:r w:rsidR="002C5F69" w:rsidRPr="00D5248C">
        <w:rPr>
          <w:lang w:val="en-US"/>
        </w:rPr>
        <w:t>and</w:t>
      </w:r>
      <w:r w:rsidR="004A751A" w:rsidRPr="004A751A">
        <w:rPr>
          <w:lang w:val="en-US"/>
        </w:rPr>
        <w:t xml:space="preserve"> poorer</w:t>
      </w:r>
      <w:r w:rsidR="00AA09EC" w:rsidRPr="00D5248C">
        <w:rPr>
          <w:lang w:val="en-US"/>
        </w:rPr>
        <w:t xml:space="preserve"> </w:t>
      </w:r>
      <w:r w:rsidR="004A751A" w:rsidRPr="004A751A">
        <w:rPr>
          <w:lang w:val="en-US"/>
        </w:rPr>
        <w:t xml:space="preserve">executive functions </w:t>
      </w:r>
      <w:r w:rsidR="002C5F69" w:rsidRPr="00D5248C">
        <w:rPr>
          <w:lang w:val="en-US"/>
        </w:rPr>
        <w:t>as well as</w:t>
      </w:r>
      <w:r w:rsidR="004A751A" w:rsidRPr="004A751A">
        <w:rPr>
          <w:lang w:val="en-US"/>
        </w:rPr>
        <w:t xml:space="preserve"> motor skills, and between a larger</w:t>
      </w:r>
      <w:r w:rsidR="00AA09EC" w:rsidRPr="00D5248C">
        <w:rPr>
          <w:lang w:val="en-US"/>
        </w:rPr>
        <w:t xml:space="preserve"> </w:t>
      </w:r>
      <w:r w:rsidR="004A751A" w:rsidRPr="004A751A">
        <w:rPr>
          <w:lang w:val="en-US"/>
        </w:rPr>
        <w:t>volume of brainstem and poorer language functions</w:t>
      </w:r>
      <w:r w:rsidR="002C5F69" w:rsidRPr="00D5248C">
        <w:rPr>
          <w:lang w:val="en-US"/>
        </w:rPr>
        <w:t>. According</w:t>
      </w:r>
      <w:r w:rsidR="00482432" w:rsidRPr="00D5248C">
        <w:rPr>
          <w:lang w:val="en-US"/>
        </w:rPr>
        <w:t xml:space="preserve"> to</w:t>
      </w:r>
      <w:r w:rsidR="002C5F69" w:rsidRPr="00D5248C">
        <w:rPr>
          <w:lang w:val="en-US"/>
        </w:rPr>
        <w:t xml:space="preserve"> the authors, those findings suggest </w:t>
      </w:r>
      <w:r w:rsidR="00AA09EC" w:rsidRPr="00D5248C">
        <w:rPr>
          <w:lang w:val="en-US"/>
        </w:rPr>
        <w:t xml:space="preserve">that </w:t>
      </w:r>
      <w:r w:rsidR="004A751A" w:rsidRPr="004A751A">
        <w:rPr>
          <w:lang w:val="en-US"/>
        </w:rPr>
        <w:t>altered brain volumes at term equivalent age</w:t>
      </w:r>
      <w:r w:rsidR="00AA09EC" w:rsidRPr="00D5248C">
        <w:rPr>
          <w:lang w:val="en-US"/>
        </w:rPr>
        <w:t xml:space="preserve"> appear </w:t>
      </w:r>
      <w:r w:rsidR="004A751A" w:rsidRPr="004A751A">
        <w:rPr>
          <w:lang w:val="en-US"/>
        </w:rPr>
        <w:t xml:space="preserve">to affect the development of </w:t>
      </w:r>
      <w:r w:rsidR="00E43F9B" w:rsidRPr="00D5248C">
        <w:rPr>
          <w:lang w:val="en-US"/>
        </w:rPr>
        <w:t>very low birth weight (</w:t>
      </w:r>
      <w:r w:rsidR="004A751A" w:rsidRPr="004A751A">
        <w:rPr>
          <w:lang w:val="en-US"/>
        </w:rPr>
        <w:t>VLBW</w:t>
      </w:r>
      <w:r w:rsidR="00E43F9B" w:rsidRPr="00D5248C">
        <w:rPr>
          <w:lang w:val="en-US"/>
        </w:rPr>
        <w:t xml:space="preserve">) </w:t>
      </w:r>
      <w:r w:rsidR="004A751A" w:rsidRPr="004A751A">
        <w:rPr>
          <w:lang w:val="en-US"/>
        </w:rPr>
        <w:t xml:space="preserve">children </w:t>
      </w:r>
      <w:r w:rsidR="004A751A" w:rsidRPr="004A751A">
        <w:rPr>
          <w:lang w:val="en-US"/>
        </w:rPr>
        <w:lastRenderedPageBreak/>
        <w:t>up to</w:t>
      </w:r>
      <w:r w:rsidR="00B7072F" w:rsidRPr="00D5248C">
        <w:rPr>
          <w:lang w:val="en-US"/>
        </w:rPr>
        <w:t xml:space="preserve"> </w:t>
      </w:r>
      <w:r w:rsidR="004A751A" w:rsidRPr="004A751A">
        <w:rPr>
          <w:lang w:val="en-US"/>
        </w:rPr>
        <w:t xml:space="preserve">5 years of age. </w:t>
      </w:r>
      <w:proofErr w:type="gramStart"/>
      <w:r w:rsidR="008846E2" w:rsidRPr="00D5248C">
        <w:rPr>
          <w:lang w:val="en-US"/>
        </w:rPr>
        <w:t>Adam</w:t>
      </w:r>
      <w:r w:rsidR="00643F82" w:rsidRPr="00D5248C">
        <w:rPr>
          <w:lang w:val="en-US"/>
        </w:rPr>
        <w:t>s</w:t>
      </w:r>
      <w:r w:rsidR="008846E2" w:rsidRPr="00D5248C">
        <w:rPr>
          <w:lang w:val="en-US"/>
        </w:rPr>
        <w:t>-</w:t>
      </w:r>
      <w:proofErr w:type="spellStart"/>
      <w:r w:rsidR="008846E2" w:rsidRPr="00D5248C">
        <w:rPr>
          <w:lang w:val="en-US"/>
        </w:rPr>
        <w:t>Chapmans</w:t>
      </w:r>
      <w:proofErr w:type="spellEnd"/>
      <w:r w:rsidR="008846E2" w:rsidRPr="00D5248C">
        <w:rPr>
          <w:lang w:val="en-US"/>
        </w:rPr>
        <w:t xml:space="preserve"> (2009) </w:t>
      </w:r>
      <w:r w:rsidR="00B7072F" w:rsidRPr="00D5248C">
        <w:rPr>
          <w:lang w:val="en-US"/>
        </w:rPr>
        <w:t>reports in</w:t>
      </w:r>
      <w:r w:rsidR="008846E2" w:rsidRPr="00D5248C">
        <w:rPr>
          <w:lang w:val="en-US"/>
        </w:rPr>
        <w:t xml:space="preserve"> a review article about risks to the premature brain that </w:t>
      </w:r>
      <w:r w:rsidR="00B7072F" w:rsidRPr="00D5248C">
        <w:rPr>
          <w:lang w:val="en-US"/>
        </w:rPr>
        <w:t xml:space="preserve">the </w:t>
      </w:r>
      <w:r w:rsidR="008846E2" w:rsidRPr="00D5248C">
        <w:rPr>
          <w:lang w:val="en-US"/>
        </w:rPr>
        <w:t xml:space="preserve">brain grows and is formed throughout </w:t>
      </w:r>
      <w:r w:rsidR="00B7072F" w:rsidRPr="00D5248C">
        <w:rPr>
          <w:lang w:val="en-US"/>
        </w:rPr>
        <w:t xml:space="preserve">the </w:t>
      </w:r>
      <w:r w:rsidR="008846E2" w:rsidRPr="00D5248C">
        <w:rPr>
          <w:lang w:val="en-US"/>
        </w:rPr>
        <w:t>gestational period</w:t>
      </w:r>
      <w:r w:rsidR="00B7072F" w:rsidRPr="00D5248C">
        <w:rPr>
          <w:lang w:val="en-US"/>
        </w:rPr>
        <w:t>.</w:t>
      </w:r>
      <w:proofErr w:type="gramEnd"/>
      <w:r w:rsidR="008846E2" w:rsidRPr="00D5248C">
        <w:rPr>
          <w:lang w:val="en-US"/>
        </w:rPr>
        <w:t xml:space="preserve"> </w:t>
      </w:r>
      <w:r w:rsidR="00B7072F" w:rsidRPr="00D5248C">
        <w:rPr>
          <w:lang w:val="en-US"/>
        </w:rPr>
        <w:t>M</w:t>
      </w:r>
      <w:r w:rsidR="008846E2" w:rsidRPr="00D5248C">
        <w:rPr>
          <w:lang w:val="en-US"/>
        </w:rPr>
        <w:t xml:space="preserve">oreover, the end of the gestation is crucial for </w:t>
      </w:r>
      <w:r w:rsidR="00B7072F" w:rsidRPr="00D5248C">
        <w:rPr>
          <w:lang w:val="en-US"/>
        </w:rPr>
        <w:t xml:space="preserve">the </w:t>
      </w:r>
      <w:r w:rsidR="008846E2" w:rsidRPr="00D5248C">
        <w:rPr>
          <w:lang w:val="en-US"/>
        </w:rPr>
        <w:t>brain’s development and maturation</w:t>
      </w:r>
      <w:r w:rsidR="00E43F9B" w:rsidRPr="00D5248C">
        <w:rPr>
          <w:lang w:val="en-US"/>
        </w:rPr>
        <w:t>,</w:t>
      </w:r>
      <w:r w:rsidR="00B7072F" w:rsidRPr="00D5248C">
        <w:rPr>
          <w:lang w:val="en-US"/>
        </w:rPr>
        <w:t xml:space="preserve"> and</w:t>
      </w:r>
      <w:r w:rsidR="00E43F9B" w:rsidRPr="00D5248C">
        <w:rPr>
          <w:lang w:val="en-US"/>
        </w:rPr>
        <w:t xml:space="preserve"> consequently</w:t>
      </w:r>
      <w:r w:rsidR="00B7072F" w:rsidRPr="00D5248C">
        <w:rPr>
          <w:lang w:val="en-US"/>
        </w:rPr>
        <w:t>,</w:t>
      </w:r>
      <w:r w:rsidR="008846E2" w:rsidRPr="00D5248C">
        <w:rPr>
          <w:lang w:val="en-US"/>
        </w:rPr>
        <w:t xml:space="preserve"> </w:t>
      </w:r>
      <w:r w:rsidR="00E43F9B" w:rsidRPr="00D5248C">
        <w:rPr>
          <w:lang w:val="en-US"/>
        </w:rPr>
        <w:t>p</w:t>
      </w:r>
      <w:r w:rsidR="008846E2" w:rsidRPr="00D5248C">
        <w:rPr>
          <w:lang w:val="en-US"/>
        </w:rPr>
        <w:t>remature infants</w:t>
      </w:r>
      <w:r w:rsidR="00E43F9B" w:rsidRPr="00D5248C">
        <w:rPr>
          <w:lang w:val="en-US"/>
        </w:rPr>
        <w:t>’ brains</w:t>
      </w:r>
      <w:r w:rsidR="008846E2" w:rsidRPr="00D5248C">
        <w:rPr>
          <w:lang w:val="en-US"/>
        </w:rPr>
        <w:t xml:space="preserve"> are vulnerable </w:t>
      </w:r>
      <w:r w:rsidR="00E43F9B" w:rsidRPr="00D5248C">
        <w:rPr>
          <w:lang w:val="en-US"/>
        </w:rPr>
        <w:t xml:space="preserve">to </w:t>
      </w:r>
      <w:r w:rsidR="008846E2" w:rsidRPr="00D5248C">
        <w:rPr>
          <w:lang w:val="en-US"/>
        </w:rPr>
        <w:t>several neurodevelopment issues</w:t>
      </w:r>
      <w:r w:rsidR="00E43F9B" w:rsidRPr="00D5248C">
        <w:rPr>
          <w:lang w:val="en-US"/>
        </w:rPr>
        <w:t xml:space="preserve">. </w:t>
      </w:r>
    </w:p>
    <w:p w:rsidR="007E507C" w:rsidRPr="00D5248C" w:rsidRDefault="007E507C">
      <w:pPr>
        <w:spacing w:line="480" w:lineRule="auto"/>
        <w:ind w:firstLine="720"/>
        <w:rPr>
          <w:lang w:val="en-US"/>
        </w:rPr>
      </w:pPr>
      <w:r w:rsidRPr="00D5248C">
        <w:rPr>
          <w:lang w:val="en-US"/>
        </w:rPr>
        <w:t>With regard to the fou</w:t>
      </w:r>
      <w:r w:rsidR="00040868" w:rsidRPr="00D5248C">
        <w:rPr>
          <w:lang w:val="en-US"/>
        </w:rPr>
        <w:t>ndation for the development of Social Communicative S</w:t>
      </w:r>
      <w:r w:rsidRPr="00D5248C">
        <w:rPr>
          <w:lang w:val="en-US"/>
        </w:rPr>
        <w:t xml:space="preserve">kills, the following systems </w:t>
      </w:r>
      <w:r w:rsidR="00B7072F" w:rsidRPr="00D5248C">
        <w:rPr>
          <w:lang w:val="en-US"/>
        </w:rPr>
        <w:t xml:space="preserve">are </w:t>
      </w:r>
      <w:r w:rsidR="00040868" w:rsidRPr="00D5248C">
        <w:rPr>
          <w:lang w:val="en-US"/>
        </w:rPr>
        <w:t xml:space="preserve">also </w:t>
      </w:r>
      <w:r w:rsidRPr="00D5248C">
        <w:rPr>
          <w:lang w:val="en-US"/>
        </w:rPr>
        <w:t>present at birth</w:t>
      </w:r>
      <w:r w:rsidR="00B7072F" w:rsidRPr="00D5248C">
        <w:rPr>
          <w:lang w:val="en-US"/>
        </w:rPr>
        <w:t>:</w:t>
      </w:r>
      <w:r w:rsidRPr="00D5248C">
        <w:rPr>
          <w:lang w:val="en-US"/>
        </w:rPr>
        <w:t xml:space="preserve"> sensory-motor accuracy, integrated perception, and social and object orientation</w:t>
      </w:r>
      <w:r w:rsidR="00B7072F" w:rsidRPr="00D5248C">
        <w:rPr>
          <w:lang w:val="en-US"/>
        </w:rPr>
        <w:t xml:space="preserve">. These will later </w:t>
      </w:r>
      <w:r w:rsidRPr="00D5248C">
        <w:rPr>
          <w:lang w:val="en-US"/>
        </w:rPr>
        <w:t xml:space="preserve">serve the </w:t>
      </w:r>
      <w:r w:rsidR="009D0C8B" w:rsidRPr="00D5248C">
        <w:rPr>
          <w:lang w:val="en-US"/>
        </w:rPr>
        <w:t>Social C</w:t>
      </w:r>
      <w:r w:rsidRPr="00D5248C">
        <w:rPr>
          <w:lang w:val="en-US"/>
        </w:rPr>
        <w:t>ommunicative</w:t>
      </w:r>
      <w:r w:rsidR="009D0C8B" w:rsidRPr="00D5248C">
        <w:rPr>
          <w:lang w:val="en-US"/>
        </w:rPr>
        <w:t xml:space="preserve"> S</w:t>
      </w:r>
      <w:r w:rsidRPr="00D5248C">
        <w:rPr>
          <w:lang w:val="en-US"/>
        </w:rPr>
        <w:t>kills, imitation, and sound recognition, which in turn allow reasoning and learning development from 18 to 36 months</w:t>
      </w:r>
      <w:r w:rsidR="00B7072F" w:rsidRPr="00D5248C">
        <w:rPr>
          <w:lang w:val="en-US"/>
        </w:rPr>
        <w:t>.</w:t>
      </w:r>
      <w:r w:rsidRPr="00D5248C">
        <w:rPr>
          <w:lang w:val="en-US"/>
        </w:rPr>
        <w:t xml:space="preserve"> Therefore, these systems</w:t>
      </w:r>
      <w:r w:rsidR="00B7072F" w:rsidRPr="00D5248C">
        <w:rPr>
          <w:lang w:val="en-US"/>
        </w:rPr>
        <w:t>,</w:t>
      </w:r>
      <w:r w:rsidRPr="00D5248C">
        <w:rPr>
          <w:lang w:val="en-US"/>
        </w:rPr>
        <w:t xml:space="preserve"> present at birth, are part of communication skills building and, in sequence, are also part of language development (Bates &amp; Dick, 2002; Bates, 2004; Brooks &amp; </w:t>
      </w:r>
      <w:proofErr w:type="spellStart"/>
      <w:r w:rsidRPr="00D5248C">
        <w:rPr>
          <w:lang w:val="en-US"/>
        </w:rPr>
        <w:t>Meltzoff</w:t>
      </w:r>
      <w:proofErr w:type="spellEnd"/>
      <w:r w:rsidRPr="00D5248C">
        <w:rPr>
          <w:lang w:val="en-US"/>
        </w:rPr>
        <w:t xml:space="preserve">, 2005; </w:t>
      </w:r>
      <w:proofErr w:type="spellStart"/>
      <w:r w:rsidRPr="00D5248C">
        <w:rPr>
          <w:lang w:val="en-US"/>
        </w:rPr>
        <w:t>Crais</w:t>
      </w:r>
      <w:proofErr w:type="spellEnd"/>
      <w:r w:rsidRPr="00D5248C">
        <w:rPr>
          <w:lang w:val="en-US"/>
        </w:rPr>
        <w:t xml:space="preserve">, Douglas, &amp; Campbell, 2004; </w:t>
      </w:r>
      <w:proofErr w:type="spellStart"/>
      <w:r w:rsidRPr="00D5248C">
        <w:rPr>
          <w:lang w:val="en-US"/>
        </w:rPr>
        <w:t>Hohm</w:t>
      </w:r>
      <w:proofErr w:type="spellEnd"/>
      <w:r w:rsidRPr="00D5248C">
        <w:rPr>
          <w:lang w:val="en-US"/>
        </w:rPr>
        <w:t xml:space="preserve"> </w:t>
      </w:r>
      <w:r w:rsidR="00571081" w:rsidRPr="00D5248C">
        <w:rPr>
          <w:lang w:val="en-US"/>
        </w:rPr>
        <w:t>et al.</w:t>
      </w:r>
      <w:r w:rsidRPr="00D5248C">
        <w:rPr>
          <w:lang w:val="en-US"/>
        </w:rPr>
        <w:t xml:space="preserve"> 2007; Iverson &amp; </w:t>
      </w:r>
      <w:proofErr w:type="spellStart"/>
      <w:r w:rsidRPr="00D5248C">
        <w:rPr>
          <w:lang w:val="en-US"/>
        </w:rPr>
        <w:t>Goldin</w:t>
      </w:r>
      <w:proofErr w:type="spellEnd"/>
      <w:r w:rsidRPr="00D5248C">
        <w:rPr>
          <w:lang w:val="en-US"/>
        </w:rPr>
        <w:t>-Meadow, 2005;</w:t>
      </w:r>
      <w:r w:rsidR="000D62A3" w:rsidRPr="00D5248C">
        <w:rPr>
          <w:lang w:val="en-US"/>
        </w:rPr>
        <w:t xml:space="preserve"> </w:t>
      </w:r>
      <w:proofErr w:type="spellStart"/>
      <w:r w:rsidR="000D62A3" w:rsidRPr="00D5248C">
        <w:rPr>
          <w:lang w:val="en-US"/>
        </w:rPr>
        <w:t>McCathren</w:t>
      </w:r>
      <w:proofErr w:type="spellEnd"/>
      <w:r w:rsidR="000D62A3" w:rsidRPr="00D5248C">
        <w:rPr>
          <w:lang w:val="en-US"/>
        </w:rPr>
        <w:t>, Yoder, &amp; Warren</w:t>
      </w:r>
      <w:r w:rsidRPr="00D5248C">
        <w:rPr>
          <w:lang w:val="en-US"/>
        </w:rPr>
        <w:t xml:space="preserve">, 1999; Morales, Mundy, &amp; Rojas, 1998; Mundy &amp; </w:t>
      </w:r>
      <w:proofErr w:type="spellStart"/>
      <w:r w:rsidRPr="00D5248C">
        <w:rPr>
          <w:lang w:val="en-US"/>
        </w:rPr>
        <w:t>Acra</w:t>
      </w:r>
      <w:proofErr w:type="spellEnd"/>
      <w:r w:rsidRPr="00D5248C">
        <w:rPr>
          <w:lang w:val="en-US"/>
        </w:rPr>
        <w:t xml:space="preserve">, 2006; Mundy </w:t>
      </w:r>
      <w:r w:rsidR="00571081" w:rsidRPr="00D5248C">
        <w:rPr>
          <w:lang w:val="en-US"/>
        </w:rPr>
        <w:t>et al.</w:t>
      </w:r>
      <w:r w:rsidRPr="00D5248C">
        <w:rPr>
          <w:lang w:val="en-US"/>
        </w:rPr>
        <w:t xml:space="preserve">, 2007; Reilly </w:t>
      </w:r>
      <w:r w:rsidR="00571081" w:rsidRPr="00D5248C">
        <w:rPr>
          <w:lang w:val="en-US"/>
        </w:rPr>
        <w:t>et al.</w:t>
      </w:r>
      <w:r w:rsidRPr="00D5248C">
        <w:rPr>
          <w:lang w:val="en-US"/>
        </w:rPr>
        <w:t xml:space="preserve">, 2006; Rose </w:t>
      </w:r>
      <w:r w:rsidR="00571081" w:rsidRPr="00D5248C">
        <w:rPr>
          <w:lang w:val="en-US"/>
        </w:rPr>
        <w:t>et al.</w:t>
      </w:r>
      <w:r w:rsidRPr="00D5248C">
        <w:rPr>
          <w:lang w:val="en-US"/>
        </w:rPr>
        <w:t xml:space="preserve">, 2009; </w:t>
      </w:r>
      <w:proofErr w:type="spellStart"/>
      <w:r w:rsidRPr="00D5248C">
        <w:rPr>
          <w:lang w:val="en-US"/>
        </w:rPr>
        <w:t>Strid</w:t>
      </w:r>
      <w:proofErr w:type="spellEnd"/>
      <w:r w:rsidRPr="00D5248C">
        <w:rPr>
          <w:lang w:val="en-US"/>
        </w:rPr>
        <w:t xml:space="preserve">, </w:t>
      </w:r>
      <w:proofErr w:type="spellStart"/>
      <w:r w:rsidRPr="00D5248C">
        <w:rPr>
          <w:lang w:val="en-US"/>
        </w:rPr>
        <w:t>Tjus</w:t>
      </w:r>
      <w:proofErr w:type="spellEnd"/>
      <w:r w:rsidRPr="00D5248C">
        <w:rPr>
          <w:lang w:val="en-US"/>
        </w:rPr>
        <w:t xml:space="preserve">, Smith, </w:t>
      </w:r>
      <w:proofErr w:type="spellStart"/>
      <w:r w:rsidRPr="00D5248C">
        <w:rPr>
          <w:lang w:val="en-US"/>
        </w:rPr>
        <w:t>Meltzoff</w:t>
      </w:r>
      <w:proofErr w:type="spellEnd"/>
      <w:r w:rsidRPr="00D5248C">
        <w:rPr>
          <w:lang w:val="en-US"/>
        </w:rPr>
        <w:t xml:space="preserve">, &amp; </w:t>
      </w:r>
      <w:proofErr w:type="spellStart"/>
      <w:r w:rsidRPr="00D5248C">
        <w:rPr>
          <w:lang w:val="en-US"/>
        </w:rPr>
        <w:t>Heimann</w:t>
      </w:r>
      <w:proofErr w:type="spellEnd"/>
      <w:r w:rsidRPr="00D5248C">
        <w:rPr>
          <w:lang w:val="en-US"/>
        </w:rPr>
        <w:t>, 2006).</w:t>
      </w:r>
    </w:p>
    <w:p w:rsidR="005642C1" w:rsidRPr="00D5248C" w:rsidRDefault="001A6737">
      <w:pPr>
        <w:spacing w:line="480" w:lineRule="auto"/>
        <w:ind w:firstLine="720"/>
        <w:rPr>
          <w:lang w:val="en-US"/>
        </w:rPr>
      </w:pPr>
      <w:r w:rsidRPr="00D5248C">
        <w:rPr>
          <w:lang w:val="en-US"/>
        </w:rPr>
        <w:t>One of the most important aspects of intentional pre-verbal communication found in the literature as being associated with the later development of</w:t>
      </w:r>
      <w:r w:rsidRPr="00D5248C">
        <w:rPr>
          <w:rFonts w:ascii="Arial" w:hAnsi="Arial" w:cs="Arial"/>
          <w:color w:val="000000"/>
          <w:sz w:val="30"/>
          <w:szCs w:val="30"/>
          <w:shd w:val="clear" w:color="auto" w:fill="FFFFFF"/>
          <w:lang w:val="en-US"/>
        </w:rPr>
        <w:t xml:space="preserve"> </w:t>
      </w:r>
      <w:r w:rsidRPr="00D5248C">
        <w:rPr>
          <w:lang w:val="en-US"/>
        </w:rPr>
        <w:t xml:space="preserve">language is </w:t>
      </w:r>
      <w:r w:rsidR="00F6334A" w:rsidRPr="00D5248C">
        <w:rPr>
          <w:lang w:val="en-US"/>
        </w:rPr>
        <w:t>joint attention</w:t>
      </w:r>
      <w:r w:rsidRPr="00D5248C">
        <w:rPr>
          <w:lang w:val="en-US"/>
        </w:rPr>
        <w:t>, namely the ability to share attention with respect to an object, event</w:t>
      </w:r>
      <w:r w:rsidR="003F460E" w:rsidRPr="00D5248C">
        <w:rPr>
          <w:lang w:val="en-US"/>
        </w:rPr>
        <w:t>,</w:t>
      </w:r>
      <w:r w:rsidRPr="00D5248C">
        <w:rPr>
          <w:lang w:val="en-US"/>
        </w:rPr>
        <w:t xml:space="preserve"> or id</w:t>
      </w:r>
      <w:r w:rsidR="007E2A42" w:rsidRPr="00D5248C">
        <w:rPr>
          <w:lang w:val="en-US"/>
        </w:rPr>
        <w:t>ea with a communication partner</w:t>
      </w:r>
      <w:r w:rsidRPr="00D5248C">
        <w:rPr>
          <w:lang w:val="en-US"/>
        </w:rPr>
        <w:t xml:space="preserve"> either through initiative or response skills, using vocalizations, gestures or verbal language. Such behaviors have been considered predictors of later receptive</w:t>
      </w:r>
      <w:r w:rsidR="003F460E" w:rsidRPr="00D5248C">
        <w:rPr>
          <w:lang w:val="en-US"/>
        </w:rPr>
        <w:t xml:space="preserve"> and</w:t>
      </w:r>
      <w:r w:rsidRPr="00D5248C">
        <w:rPr>
          <w:lang w:val="en-US"/>
        </w:rPr>
        <w:t xml:space="preserve"> expressive language</w:t>
      </w:r>
      <w:r w:rsidR="003F460E" w:rsidRPr="00D5248C">
        <w:rPr>
          <w:lang w:val="en-US"/>
        </w:rPr>
        <w:t>, as well as of</w:t>
      </w:r>
      <w:r w:rsidRPr="00D5248C">
        <w:rPr>
          <w:lang w:val="en-US"/>
        </w:rPr>
        <w:t xml:space="preserve"> socia</w:t>
      </w:r>
      <w:r w:rsidR="00243E74" w:rsidRPr="00D5248C">
        <w:rPr>
          <w:lang w:val="en-US"/>
        </w:rPr>
        <w:t xml:space="preserve">l behavior (Bates &amp; Dicks, 2002; </w:t>
      </w:r>
      <w:proofErr w:type="spellStart"/>
      <w:r w:rsidR="004A751A" w:rsidRPr="004A751A">
        <w:rPr>
          <w:lang w:val="en-US"/>
        </w:rPr>
        <w:t>Kraljević</w:t>
      </w:r>
      <w:proofErr w:type="spellEnd"/>
      <w:r w:rsidR="004A751A" w:rsidRPr="004A751A">
        <w:rPr>
          <w:lang w:val="en-US"/>
        </w:rPr>
        <w:t xml:space="preserve">, </w:t>
      </w:r>
      <w:hyperlink r:id="rId14" w:history="1">
        <w:proofErr w:type="spellStart"/>
        <w:r w:rsidR="004A751A" w:rsidRPr="004A751A">
          <w:rPr>
            <w:lang w:val="en-US"/>
          </w:rPr>
          <w:t>Cepanec</w:t>
        </w:r>
        <w:proofErr w:type="spellEnd"/>
      </w:hyperlink>
      <w:r w:rsidR="004A751A" w:rsidRPr="004A751A">
        <w:rPr>
          <w:lang w:val="en-US"/>
        </w:rPr>
        <w:t xml:space="preserve"> </w:t>
      </w:r>
      <w:r w:rsidR="008752B4" w:rsidRPr="00D5248C">
        <w:rPr>
          <w:lang w:val="en-US"/>
        </w:rPr>
        <w:t xml:space="preserve">&amp; </w:t>
      </w:r>
      <w:proofErr w:type="spellStart"/>
      <w:r w:rsidR="008752B4" w:rsidRPr="00D5248C">
        <w:rPr>
          <w:lang w:val="en-US"/>
        </w:rPr>
        <w:t>Simlesa</w:t>
      </w:r>
      <w:proofErr w:type="spellEnd"/>
      <w:r w:rsidR="00FB795C" w:rsidRPr="00D5248C">
        <w:rPr>
          <w:lang w:val="en-US"/>
        </w:rPr>
        <w:t xml:space="preserve">, 2014; </w:t>
      </w:r>
      <w:proofErr w:type="spellStart"/>
      <w:r w:rsidRPr="00D5248C">
        <w:rPr>
          <w:lang w:val="en-US"/>
        </w:rPr>
        <w:t>McCathren</w:t>
      </w:r>
      <w:proofErr w:type="spellEnd"/>
      <w:r w:rsidR="000D62A3" w:rsidRPr="00D5248C">
        <w:rPr>
          <w:lang w:val="en-US"/>
        </w:rPr>
        <w:t xml:space="preserve"> et al.,</w:t>
      </w:r>
      <w:r w:rsidRPr="00D5248C">
        <w:rPr>
          <w:lang w:val="en-US"/>
        </w:rPr>
        <w:t xml:space="preserve"> 1999</w:t>
      </w:r>
      <w:r w:rsidR="00243E74" w:rsidRPr="00D5248C">
        <w:rPr>
          <w:lang w:val="en-US"/>
        </w:rPr>
        <w:t xml:space="preserve">; Mundy &amp; </w:t>
      </w:r>
      <w:proofErr w:type="spellStart"/>
      <w:r w:rsidR="00243E74" w:rsidRPr="00D5248C">
        <w:rPr>
          <w:lang w:val="en-US"/>
        </w:rPr>
        <w:t>Acra</w:t>
      </w:r>
      <w:proofErr w:type="spellEnd"/>
      <w:r w:rsidR="00243E74" w:rsidRPr="00D5248C">
        <w:rPr>
          <w:lang w:val="en-US"/>
        </w:rPr>
        <w:t xml:space="preserve">, 2006; Mundy &amp; </w:t>
      </w:r>
      <w:proofErr w:type="spellStart"/>
      <w:r w:rsidR="00243E74" w:rsidRPr="00D5248C">
        <w:rPr>
          <w:lang w:val="en-US"/>
        </w:rPr>
        <w:t>Sigman</w:t>
      </w:r>
      <w:proofErr w:type="spellEnd"/>
      <w:r w:rsidR="00243E74" w:rsidRPr="00D5248C">
        <w:rPr>
          <w:lang w:val="en-US"/>
        </w:rPr>
        <w:t xml:space="preserve">, 2006; Mundy </w:t>
      </w:r>
      <w:r w:rsidR="00571081" w:rsidRPr="00D5248C">
        <w:rPr>
          <w:lang w:val="en-US"/>
        </w:rPr>
        <w:t>et al.</w:t>
      </w:r>
      <w:r w:rsidR="00243E74" w:rsidRPr="00D5248C">
        <w:rPr>
          <w:lang w:val="en-US"/>
        </w:rPr>
        <w:t>, 2007;</w:t>
      </w:r>
      <w:r w:rsidRPr="00D5248C">
        <w:rPr>
          <w:lang w:val="en-US"/>
        </w:rPr>
        <w:t xml:space="preserve"> Watt, </w:t>
      </w:r>
      <w:proofErr w:type="spellStart"/>
      <w:r w:rsidRPr="00D5248C">
        <w:rPr>
          <w:lang w:val="en-US"/>
        </w:rPr>
        <w:t>Wetherby</w:t>
      </w:r>
      <w:proofErr w:type="spellEnd"/>
      <w:r w:rsidR="00324FED" w:rsidRPr="00D5248C">
        <w:rPr>
          <w:lang w:val="en-US"/>
        </w:rPr>
        <w:t>,</w:t>
      </w:r>
      <w:r w:rsidRPr="00D5248C">
        <w:rPr>
          <w:lang w:val="en-US"/>
        </w:rPr>
        <w:t xml:space="preserve"> &amp; </w:t>
      </w:r>
      <w:proofErr w:type="spellStart"/>
      <w:r w:rsidRPr="00D5248C">
        <w:rPr>
          <w:lang w:val="en-US"/>
        </w:rPr>
        <w:t>Shumway</w:t>
      </w:r>
      <w:proofErr w:type="spellEnd"/>
      <w:r w:rsidRPr="00D5248C">
        <w:rPr>
          <w:lang w:val="en-US"/>
        </w:rPr>
        <w:t>, 2006).</w:t>
      </w:r>
      <w:r w:rsidR="003507B4" w:rsidRPr="00D5248C">
        <w:rPr>
          <w:lang w:val="en-US"/>
        </w:rPr>
        <w:t xml:space="preserve"> </w:t>
      </w:r>
      <w:r w:rsidR="0039293C" w:rsidRPr="00D5248C">
        <w:rPr>
          <w:lang w:val="en-US"/>
        </w:rPr>
        <w:t xml:space="preserve">According to the </w:t>
      </w:r>
      <w:r w:rsidR="002F36D3" w:rsidRPr="00D5248C">
        <w:rPr>
          <w:lang w:val="en-US"/>
        </w:rPr>
        <w:t xml:space="preserve">emerging </w:t>
      </w:r>
      <w:r w:rsidR="0039293C" w:rsidRPr="00D5248C">
        <w:rPr>
          <w:lang w:val="en-US"/>
        </w:rPr>
        <w:t>social</w:t>
      </w:r>
      <w:r w:rsidR="002F36D3" w:rsidRPr="00D5248C">
        <w:rPr>
          <w:lang w:val="en-US"/>
        </w:rPr>
        <w:t>-cognitive</w:t>
      </w:r>
      <w:r w:rsidR="0039293C" w:rsidRPr="00D5248C">
        <w:rPr>
          <w:lang w:val="en-US"/>
        </w:rPr>
        <w:t xml:space="preserve"> revolution described by </w:t>
      </w:r>
      <w:proofErr w:type="spellStart"/>
      <w:r w:rsidR="0039293C" w:rsidRPr="00D5248C">
        <w:rPr>
          <w:lang w:val="en-US"/>
        </w:rPr>
        <w:t>Tomasello</w:t>
      </w:r>
      <w:proofErr w:type="spellEnd"/>
      <w:r w:rsidR="0039293C" w:rsidRPr="00D5248C">
        <w:rPr>
          <w:lang w:val="en-US"/>
        </w:rPr>
        <w:t xml:space="preserve"> (1996), from </w:t>
      </w:r>
      <w:r w:rsidR="00EC3DDB" w:rsidRPr="00D5248C">
        <w:rPr>
          <w:lang w:val="en-US"/>
        </w:rPr>
        <w:t xml:space="preserve">as early as </w:t>
      </w:r>
      <w:r w:rsidR="00291671">
        <w:rPr>
          <w:lang w:val="en-US"/>
        </w:rPr>
        <w:t>8</w:t>
      </w:r>
      <w:r w:rsidR="0039293C" w:rsidRPr="00D5248C">
        <w:rPr>
          <w:lang w:val="en-US"/>
        </w:rPr>
        <w:t xml:space="preserve"> months </w:t>
      </w:r>
      <w:r w:rsidR="00EC3DDB" w:rsidRPr="00D5248C">
        <w:rPr>
          <w:lang w:val="en-US"/>
        </w:rPr>
        <w:t>of age,</w:t>
      </w:r>
      <w:r w:rsidR="0039293C" w:rsidRPr="00D5248C">
        <w:rPr>
          <w:lang w:val="en-US"/>
        </w:rPr>
        <w:t xml:space="preserve"> a child with normal development begins to understand other people's intentions and behaviors</w:t>
      </w:r>
      <w:r w:rsidR="00E62DF9" w:rsidRPr="00D5248C">
        <w:rPr>
          <w:lang w:val="en-US"/>
        </w:rPr>
        <w:t xml:space="preserve"> a</w:t>
      </w:r>
      <w:r w:rsidR="00EC3DDB" w:rsidRPr="00D5248C">
        <w:rPr>
          <w:lang w:val="en-US"/>
        </w:rPr>
        <w:t>nd</w:t>
      </w:r>
      <w:r w:rsidR="0039293C" w:rsidRPr="00D5248C">
        <w:rPr>
          <w:lang w:val="en-US"/>
        </w:rPr>
        <w:t xml:space="preserve"> start</w:t>
      </w:r>
      <w:r w:rsidR="00E62DF9" w:rsidRPr="00D5248C">
        <w:rPr>
          <w:lang w:val="en-US"/>
        </w:rPr>
        <w:t>s</w:t>
      </w:r>
      <w:r w:rsidR="0039293C" w:rsidRPr="00D5248C">
        <w:rPr>
          <w:lang w:val="en-US"/>
        </w:rPr>
        <w:t xml:space="preserve"> sharing attention. Other a</w:t>
      </w:r>
      <w:r w:rsidR="00E62DF9" w:rsidRPr="00D5248C">
        <w:rPr>
          <w:lang w:val="en-US"/>
        </w:rPr>
        <w:t xml:space="preserve">uthors have confirmed the </w:t>
      </w:r>
      <w:r w:rsidR="00E62DF9" w:rsidRPr="00D5248C">
        <w:rPr>
          <w:lang w:val="en-US"/>
        </w:rPr>
        <w:lastRenderedPageBreak/>
        <w:t>emergenc</w:t>
      </w:r>
      <w:r w:rsidR="00EA5915" w:rsidRPr="00D5248C">
        <w:rPr>
          <w:lang w:val="en-US"/>
        </w:rPr>
        <w:t>e</w:t>
      </w:r>
      <w:r w:rsidR="00E62DF9" w:rsidRPr="00D5248C">
        <w:rPr>
          <w:lang w:val="en-US"/>
        </w:rPr>
        <w:t xml:space="preserve"> of</w:t>
      </w:r>
      <w:r w:rsidR="0039293C" w:rsidRPr="00D5248C">
        <w:rPr>
          <w:lang w:val="en-US"/>
        </w:rPr>
        <w:t xml:space="preserve"> gestures as communicative social behavior from 8 months</w:t>
      </w:r>
      <w:r w:rsidR="00EC3DDB" w:rsidRPr="00D5248C">
        <w:rPr>
          <w:lang w:val="en-US"/>
        </w:rPr>
        <w:t>;</w:t>
      </w:r>
      <w:r w:rsidR="002F36D3" w:rsidRPr="00D5248C">
        <w:rPr>
          <w:lang w:val="en-US"/>
        </w:rPr>
        <w:t xml:space="preserve"> </w:t>
      </w:r>
      <w:r w:rsidR="005642C1" w:rsidRPr="00D5248C">
        <w:rPr>
          <w:lang w:val="en-US"/>
        </w:rPr>
        <w:t>moreover</w:t>
      </w:r>
      <w:r w:rsidR="00EC3DDB" w:rsidRPr="00D5248C">
        <w:rPr>
          <w:lang w:val="en-US"/>
        </w:rPr>
        <w:t>,</w:t>
      </w:r>
      <w:r w:rsidR="0039293C" w:rsidRPr="00D5248C">
        <w:rPr>
          <w:lang w:val="en-US"/>
        </w:rPr>
        <w:t xml:space="preserve"> </w:t>
      </w:r>
      <w:r w:rsidR="003507B4" w:rsidRPr="00D5248C">
        <w:rPr>
          <w:lang w:val="en-US"/>
        </w:rPr>
        <w:t xml:space="preserve">the use of the gesture system </w:t>
      </w:r>
      <w:r w:rsidR="0039293C" w:rsidRPr="00D5248C">
        <w:rPr>
          <w:lang w:val="en-US"/>
        </w:rPr>
        <w:t xml:space="preserve">evolves in different communicative functions until </w:t>
      </w:r>
      <w:r w:rsidR="003507B4" w:rsidRPr="00D5248C">
        <w:rPr>
          <w:lang w:val="en-US"/>
        </w:rPr>
        <w:t xml:space="preserve">it </w:t>
      </w:r>
      <w:r w:rsidR="0073152E" w:rsidRPr="00D5248C">
        <w:rPr>
          <w:lang w:val="en-US"/>
        </w:rPr>
        <w:t xml:space="preserve">is gradually replaced by words </w:t>
      </w:r>
      <w:r w:rsidR="00243E74" w:rsidRPr="00D5248C">
        <w:rPr>
          <w:lang w:val="en-US"/>
        </w:rPr>
        <w:t>(Bates &amp; Dick, 2002;</w:t>
      </w:r>
      <w:r w:rsidR="0039293C" w:rsidRPr="00D5248C">
        <w:rPr>
          <w:lang w:val="en-US"/>
        </w:rPr>
        <w:t xml:space="preserve"> </w:t>
      </w:r>
      <w:proofErr w:type="spellStart"/>
      <w:r w:rsidR="000E0F38" w:rsidRPr="00D5248C">
        <w:rPr>
          <w:lang w:val="en-US"/>
        </w:rPr>
        <w:t>Kraljević</w:t>
      </w:r>
      <w:proofErr w:type="spellEnd"/>
      <w:r w:rsidR="000E0F38" w:rsidRPr="00D5248C">
        <w:rPr>
          <w:lang w:val="en-US"/>
        </w:rPr>
        <w:t xml:space="preserve">, </w:t>
      </w:r>
      <w:hyperlink r:id="rId15" w:history="1">
        <w:proofErr w:type="spellStart"/>
        <w:r w:rsidR="004A751A" w:rsidRPr="004A751A">
          <w:rPr>
            <w:lang w:val="en-US"/>
          </w:rPr>
          <w:t>Cepanec</w:t>
        </w:r>
        <w:proofErr w:type="spellEnd"/>
      </w:hyperlink>
      <w:r w:rsidR="000E0F38" w:rsidRPr="00D5248C">
        <w:rPr>
          <w:lang w:val="en-US"/>
        </w:rPr>
        <w:t xml:space="preserve"> &amp; </w:t>
      </w:r>
      <w:proofErr w:type="spellStart"/>
      <w:r w:rsidR="000E0F38" w:rsidRPr="00D5248C">
        <w:rPr>
          <w:lang w:val="en-US"/>
        </w:rPr>
        <w:t>Simlesa</w:t>
      </w:r>
      <w:proofErr w:type="spellEnd"/>
      <w:r w:rsidR="000E0F38" w:rsidRPr="00D5248C">
        <w:rPr>
          <w:lang w:val="en-US"/>
        </w:rPr>
        <w:t>, 2014</w:t>
      </w:r>
      <w:r w:rsidR="00A17606" w:rsidRPr="00D5248C">
        <w:rPr>
          <w:lang w:val="en-US"/>
        </w:rPr>
        <w:t xml:space="preserve">; </w:t>
      </w:r>
      <w:r w:rsidR="0039293C" w:rsidRPr="00D5248C">
        <w:rPr>
          <w:lang w:val="en-US"/>
        </w:rPr>
        <w:t xml:space="preserve">Reilly </w:t>
      </w:r>
      <w:r w:rsidR="00571081" w:rsidRPr="00D5248C">
        <w:rPr>
          <w:lang w:val="en-US"/>
        </w:rPr>
        <w:t>et al.</w:t>
      </w:r>
      <w:r w:rsidR="00243E74" w:rsidRPr="00D5248C">
        <w:rPr>
          <w:lang w:val="en-US"/>
        </w:rPr>
        <w:t>, 2006;</w:t>
      </w:r>
      <w:r w:rsidR="0039293C" w:rsidRPr="00D5248C">
        <w:rPr>
          <w:lang w:val="en-US"/>
        </w:rPr>
        <w:t xml:space="preserve"> </w:t>
      </w:r>
      <w:proofErr w:type="spellStart"/>
      <w:r w:rsidR="0039293C" w:rsidRPr="00D5248C">
        <w:rPr>
          <w:lang w:val="en-US"/>
        </w:rPr>
        <w:t>Wetherby</w:t>
      </w:r>
      <w:proofErr w:type="spellEnd"/>
      <w:r w:rsidR="00781189" w:rsidRPr="00D5248C">
        <w:rPr>
          <w:lang w:val="en-US"/>
        </w:rPr>
        <w:t xml:space="preserve"> </w:t>
      </w:r>
      <w:r w:rsidR="00571081" w:rsidRPr="00D5248C">
        <w:rPr>
          <w:lang w:val="en-US"/>
        </w:rPr>
        <w:t>et al.</w:t>
      </w:r>
      <w:r w:rsidR="0039293C" w:rsidRPr="00D5248C">
        <w:rPr>
          <w:lang w:val="en-US"/>
        </w:rPr>
        <w:t>, 1988).</w:t>
      </w:r>
      <w:r w:rsidR="00BE4D1A" w:rsidRPr="00D5248C">
        <w:rPr>
          <w:lang w:val="en-US"/>
        </w:rPr>
        <w:t xml:space="preserve"> </w:t>
      </w:r>
    </w:p>
    <w:p w:rsidR="00CC3AAA" w:rsidRPr="00D5248C" w:rsidRDefault="004D00E9">
      <w:pPr>
        <w:spacing w:line="480" w:lineRule="auto"/>
        <w:ind w:firstLine="720"/>
        <w:rPr>
          <w:lang w:val="en-US"/>
        </w:rPr>
      </w:pPr>
      <w:r w:rsidRPr="00D5248C">
        <w:rPr>
          <w:lang w:val="en-US"/>
        </w:rPr>
        <w:t>Another fact to be considered in language development is that a</w:t>
      </w:r>
      <w:r w:rsidR="004A751A" w:rsidRPr="004A751A">
        <w:rPr>
          <w:lang w:val="en-US"/>
        </w:rPr>
        <w:t xml:space="preserve">lthough biological risk factors can affect elementary development in very young subjects (Bates &amp; Dick, 2002; </w:t>
      </w:r>
      <w:proofErr w:type="spellStart"/>
      <w:r w:rsidR="004A751A" w:rsidRPr="004A751A">
        <w:rPr>
          <w:lang w:val="en-US"/>
        </w:rPr>
        <w:t>Bühler</w:t>
      </w:r>
      <w:proofErr w:type="spellEnd"/>
      <w:r w:rsidR="004D3D8E" w:rsidRPr="00D5248C">
        <w:rPr>
          <w:lang w:val="en-US"/>
        </w:rPr>
        <w:t xml:space="preserve">, </w:t>
      </w:r>
      <w:proofErr w:type="spellStart"/>
      <w:r w:rsidR="004D3D8E" w:rsidRPr="00D5248C">
        <w:rPr>
          <w:lang w:val="en-US"/>
        </w:rPr>
        <w:t>Flabiano</w:t>
      </w:r>
      <w:proofErr w:type="spellEnd"/>
      <w:r w:rsidR="004D3D8E" w:rsidRPr="00D5248C">
        <w:rPr>
          <w:lang w:val="en-US"/>
        </w:rPr>
        <w:t xml:space="preserve">, Mendes &amp; </w:t>
      </w:r>
      <w:proofErr w:type="spellStart"/>
      <w:r w:rsidR="004D3D8E" w:rsidRPr="00D5248C">
        <w:rPr>
          <w:lang w:val="en-US"/>
        </w:rPr>
        <w:t>Limongi</w:t>
      </w:r>
      <w:proofErr w:type="spellEnd"/>
      <w:r w:rsidR="004D3D8E" w:rsidRPr="00D5248C">
        <w:rPr>
          <w:lang w:val="en-US"/>
        </w:rPr>
        <w:t>,</w:t>
      </w:r>
      <w:r w:rsidR="004A751A" w:rsidRPr="004A751A">
        <w:rPr>
          <w:lang w:val="en-US"/>
        </w:rPr>
        <w:t xml:space="preserve"> 2007; </w:t>
      </w:r>
      <w:proofErr w:type="spellStart"/>
      <w:r w:rsidR="004A751A" w:rsidRPr="004A751A">
        <w:rPr>
          <w:lang w:val="en-US"/>
        </w:rPr>
        <w:t>Jansson-Verkasalo</w:t>
      </w:r>
      <w:proofErr w:type="spellEnd"/>
      <w:r w:rsidR="004A751A" w:rsidRPr="004A751A">
        <w:rPr>
          <w:lang w:val="en-US"/>
        </w:rPr>
        <w:t xml:space="preserve"> et al</w:t>
      </w:r>
      <w:r w:rsidR="00571081" w:rsidRPr="00D5248C">
        <w:rPr>
          <w:lang w:val="en-US"/>
        </w:rPr>
        <w:t>.</w:t>
      </w:r>
      <w:r w:rsidR="004A751A" w:rsidRPr="004A751A">
        <w:rPr>
          <w:lang w:val="en-US"/>
        </w:rPr>
        <w:t xml:space="preserve"> 2003; Rose </w:t>
      </w:r>
      <w:r w:rsidR="00571081" w:rsidRPr="00D5248C">
        <w:rPr>
          <w:lang w:val="en-US"/>
        </w:rPr>
        <w:t>et al.</w:t>
      </w:r>
      <w:r w:rsidR="004A751A" w:rsidRPr="004A751A">
        <w:rPr>
          <w:lang w:val="en-US"/>
        </w:rPr>
        <w:t xml:space="preserve"> 2009; </w:t>
      </w:r>
      <w:proofErr w:type="spellStart"/>
      <w:r w:rsidR="004A751A" w:rsidRPr="004A751A">
        <w:rPr>
          <w:lang w:val="en-US"/>
        </w:rPr>
        <w:t>Weijer</w:t>
      </w:r>
      <w:proofErr w:type="spellEnd"/>
      <w:r w:rsidR="004A751A" w:rsidRPr="004A751A">
        <w:rPr>
          <w:lang w:val="en-US"/>
        </w:rPr>
        <w:t xml:space="preserve">-Bergsma </w:t>
      </w:r>
      <w:r w:rsidR="00571081" w:rsidRPr="00D5248C">
        <w:rPr>
          <w:lang w:val="en-US"/>
        </w:rPr>
        <w:t>et al.</w:t>
      </w:r>
      <w:r w:rsidR="004A751A" w:rsidRPr="004A751A">
        <w:rPr>
          <w:lang w:val="en-US"/>
        </w:rPr>
        <w:t xml:space="preserve"> 2008), protective environmental factors, in the presence of a communic</w:t>
      </w:r>
      <w:r w:rsidR="00E03920" w:rsidRPr="00D5248C">
        <w:rPr>
          <w:lang w:val="en-US"/>
        </w:rPr>
        <w:t>ative partner, allow for Social C</w:t>
      </w:r>
      <w:r w:rsidR="004A751A" w:rsidRPr="004A751A">
        <w:rPr>
          <w:lang w:val="en-US"/>
        </w:rPr>
        <w:t xml:space="preserve">ommunication </w:t>
      </w:r>
      <w:r w:rsidR="00E03920" w:rsidRPr="00D5248C">
        <w:rPr>
          <w:lang w:val="en-US"/>
        </w:rPr>
        <w:t>S</w:t>
      </w:r>
      <w:r w:rsidR="004A751A" w:rsidRPr="004A751A">
        <w:rPr>
          <w:lang w:val="en-US"/>
        </w:rPr>
        <w:t xml:space="preserve">kills development (Bates 2004; Mundy &amp; </w:t>
      </w:r>
      <w:proofErr w:type="spellStart"/>
      <w:r w:rsidR="004A751A" w:rsidRPr="004A751A">
        <w:rPr>
          <w:lang w:val="en-US"/>
        </w:rPr>
        <w:t>Acra</w:t>
      </w:r>
      <w:proofErr w:type="spellEnd"/>
      <w:r w:rsidR="004A751A" w:rsidRPr="004A751A">
        <w:rPr>
          <w:lang w:val="en-US"/>
        </w:rPr>
        <w:t xml:space="preserve"> 2006).</w:t>
      </w:r>
      <w:r w:rsidR="007E507C" w:rsidRPr="00D5248C">
        <w:rPr>
          <w:lang w:val="en-US"/>
        </w:rPr>
        <w:t xml:space="preserve"> </w:t>
      </w:r>
      <w:r w:rsidR="005A1AFC" w:rsidRPr="00D5248C">
        <w:rPr>
          <w:lang w:val="en-US"/>
        </w:rPr>
        <w:t xml:space="preserve"> </w:t>
      </w:r>
    </w:p>
    <w:p w:rsidR="00100C7A" w:rsidRDefault="008B1238">
      <w:pPr>
        <w:spacing w:line="480" w:lineRule="auto"/>
        <w:ind w:firstLine="720"/>
        <w:rPr>
          <w:lang w:val="en-US"/>
        </w:rPr>
      </w:pPr>
      <w:r w:rsidRPr="00D5248C">
        <w:rPr>
          <w:lang w:val="en-US"/>
        </w:rPr>
        <w:t>Based on the aforementioned</w:t>
      </w:r>
      <w:r w:rsidR="006566C3" w:rsidRPr="00D5248C">
        <w:rPr>
          <w:lang w:val="en-US"/>
        </w:rPr>
        <w:t xml:space="preserve"> information</w:t>
      </w:r>
      <w:r w:rsidR="0039293C" w:rsidRPr="00D5248C">
        <w:rPr>
          <w:lang w:val="en-US"/>
        </w:rPr>
        <w:t xml:space="preserve">, studies prove the existence of </w:t>
      </w:r>
      <w:r w:rsidR="002175FD" w:rsidRPr="00D5248C">
        <w:rPr>
          <w:lang w:val="en-US"/>
        </w:rPr>
        <w:t xml:space="preserve">biological </w:t>
      </w:r>
      <w:r w:rsidR="0039293C" w:rsidRPr="00D5248C">
        <w:rPr>
          <w:lang w:val="en-US"/>
        </w:rPr>
        <w:t xml:space="preserve">risks </w:t>
      </w:r>
      <w:r w:rsidR="00710397" w:rsidRPr="00D5248C">
        <w:rPr>
          <w:lang w:val="en-US"/>
        </w:rPr>
        <w:t>toward</w:t>
      </w:r>
      <w:r w:rsidR="0039293C" w:rsidRPr="00D5248C">
        <w:rPr>
          <w:lang w:val="en-US"/>
        </w:rPr>
        <w:t xml:space="preserve"> the </w:t>
      </w:r>
      <w:r w:rsidR="00FE42D9" w:rsidRPr="00D5248C">
        <w:rPr>
          <w:lang w:val="en-US"/>
        </w:rPr>
        <w:t>premature infants’ neurological maturation</w:t>
      </w:r>
      <w:r w:rsidR="00710397" w:rsidRPr="00D5248C">
        <w:rPr>
          <w:lang w:val="en-US"/>
        </w:rPr>
        <w:t xml:space="preserve">, </w:t>
      </w:r>
      <w:r w:rsidR="00FE42D9" w:rsidRPr="00D5248C">
        <w:rPr>
          <w:lang w:val="en-US"/>
        </w:rPr>
        <w:t>which</w:t>
      </w:r>
      <w:r w:rsidR="00710397" w:rsidRPr="00D5248C">
        <w:rPr>
          <w:lang w:val="en-US"/>
        </w:rPr>
        <w:t xml:space="preserve"> </w:t>
      </w:r>
      <w:r w:rsidR="00291671">
        <w:rPr>
          <w:lang w:val="en-US"/>
        </w:rPr>
        <w:t xml:space="preserve">is </w:t>
      </w:r>
      <w:r w:rsidR="00710397" w:rsidRPr="00D5248C">
        <w:rPr>
          <w:lang w:val="en-US"/>
        </w:rPr>
        <w:t>reflect</w:t>
      </w:r>
      <w:r w:rsidR="00291671">
        <w:rPr>
          <w:lang w:val="en-US"/>
        </w:rPr>
        <w:t>ed</w:t>
      </w:r>
      <w:r w:rsidR="0039293C" w:rsidRPr="00D5248C">
        <w:rPr>
          <w:lang w:val="en-US"/>
        </w:rPr>
        <w:t xml:space="preserve"> in their language development. </w:t>
      </w:r>
      <w:r w:rsidR="00725958" w:rsidRPr="00D5248C">
        <w:rPr>
          <w:lang w:val="en-US"/>
        </w:rPr>
        <w:t xml:space="preserve">Furthermore, </w:t>
      </w:r>
      <w:r w:rsidR="00710397" w:rsidRPr="00D5248C">
        <w:rPr>
          <w:lang w:val="en-US"/>
        </w:rPr>
        <w:t xml:space="preserve">there are </w:t>
      </w:r>
      <w:r w:rsidR="00B7072F" w:rsidRPr="00D5248C">
        <w:rPr>
          <w:lang w:val="en-US"/>
        </w:rPr>
        <w:t xml:space="preserve">studies </w:t>
      </w:r>
      <w:r w:rsidR="0039293C" w:rsidRPr="00D5248C">
        <w:rPr>
          <w:lang w:val="en-US"/>
        </w:rPr>
        <w:t>demonstra</w:t>
      </w:r>
      <w:r w:rsidR="00676AEE" w:rsidRPr="00D5248C">
        <w:rPr>
          <w:lang w:val="en-US"/>
        </w:rPr>
        <w:t>t</w:t>
      </w:r>
      <w:r w:rsidR="00710397" w:rsidRPr="00D5248C">
        <w:rPr>
          <w:lang w:val="en-US"/>
        </w:rPr>
        <w:t>ing</w:t>
      </w:r>
      <w:r w:rsidR="0039293C" w:rsidRPr="00D5248C">
        <w:rPr>
          <w:lang w:val="en-US"/>
        </w:rPr>
        <w:t xml:space="preserve"> the relationship </w:t>
      </w:r>
      <w:r w:rsidR="00710397" w:rsidRPr="00D5248C">
        <w:rPr>
          <w:lang w:val="en-US"/>
        </w:rPr>
        <w:t>among</w:t>
      </w:r>
      <w:r w:rsidR="0039293C" w:rsidRPr="00D5248C">
        <w:rPr>
          <w:lang w:val="en-US"/>
        </w:rPr>
        <w:t xml:space="preserve"> neurological systems at birth, </w:t>
      </w:r>
      <w:r w:rsidR="00E03920" w:rsidRPr="00D5248C">
        <w:rPr>
          <w:lang w:val="en-US"/>
        </w:rPr>
        <w:t>Social C</w:t>
      </w:r>
      <w:r w:rsidR="00D42ADF" w:rsidRPr="00D5248C">
        <w:rPr>
          <w:lang w:val="en-US"/>
        </w:rPr>
        <w:t xml:space="preserve">ommunication </w:t>
      </w:r>
      <w:r w:rsidR="00E03920" w:rsidRPr="00D5248C">
        <w:rPr>
          <w:lang w:val="en-US"/>
        </w:rPr>
        <w:t>S</w:t>
      </w:r>
      <w:r w:rsidR="00D42ADF" w:rsidRPr="00D5248C">
        <w:rPr>
          <w:lang w:val="en-US"/>
        </w:rPr>
        <w:t xml:space="preserve">kills and </w:t>
      </w:r>
      <w:r w:rsidR="0039293C" w:rsidRPr="00D5248C">
        <w:rPr>
          <w:lang w:val="en-US"/>
        </w:rPr>
        <w:t>language development.</w:t>
      </w:r>
    </w:p>
    <w:p w:rsidR="00100C7A" w:rsidRPr="009F5FA1" w:rsidRDefault="004A751A" w:rsidP="00CB5332">
      <w:pPr>
        <w:pStyle w:val="Level2"/>
      </w:pPr>
      <w:r w:rsidRPr="009F5FA1">
        <w:t>Aim of the study</w:t>
      </w:r>
    </w:p>
    <w:p w:rsidR="00FF1B52" w:rsidRPr="00D5248C" w:rsidRDefault="00B7072F">
      <w:pPr>
        <w:spacing w:line="480" w:lineRule="auto"/>
        <w:ind w:firstLine="720"/>
        <w:rPr>
          <w:lang w:val="en-US"/>
        </w:rPr>
      </w:pPr>
      <w:r w:rsidRPr="00D5248C">
        <w:rPr>
          <w:lang w:val="en-US"/>
        </w:rPr>
        <w:t xml:space="preserve">Based on </w:t>
      </w:r>
      <w:r w:rsidR="0039293C" w:rsidRPr="00D5248C">
        <w:rPr>
          <w:lang w:val="en-US"/>
        </w:rPr>
        <w:t>these</w:t>
      </w:r>
      <w:r w:rsidR="00710397" w:rsidRPr="00D5248C">
        <w:rPr>
          <w:lang w:val="en-US"/>
        </w:rPr>
        <w:t xml:space="preserve"> considerations</w:t>
      </w:r>
      <w:r w:rsidR="00424181" w:rsidRPr="00D5248C">
        <w:rPr>
          <w:lang w:val="en-US"/>
        </w:rPr>
        <w:t xml:space="preserve">, </w:t>
      </w:r>
      <w:r w:rsidR="003E6E59" w:rsidRPr="00D5248C">
        <w:rPr>
          <w:lang w:val="en-US"/>
        </w:rPr>
        <w:t xml:space="preserve">we </w:t>
      </w:r>
      <w:r w:rsidR="00424181" w:rsidRPr="00D5248C">
        <w:rPr>
          <w:lang w:val="en-US"/>
        </w:rPr>
        <w:t>raised</w:t>
      </w:r>
      <w:r w:rsidR="003E6E59" w:rsidRPr="00D5248C">
        <w:rPr>
          <w:lang w:val="en-US"/>
        </w:rPr>
        <w:t xml:space="preserve"> the hypothesis</w:t>
      </w:r>
      <w:r w:rsidR="00710397" w:rsidRPr="00D5248C">
        <w:rPr>
          <w:lang w:val="en-US"/>
        </w:rPr>
        <w:t xml:space="preserve"> </w:t>
      </w:r>
      <w:r w:rsidR="0039293C" w:rsidRPr="00D5248C">
        <w:rPr>
          <w:lang w:val="en-US"/>
        </w:rPr>
        <w:t xml:space="preserve">that </w:t>
      </w:r>
      <w:r w:rsidR="00F32620" w:rsidRPr="00D5248C">
        <w:rPr>
          <w:lang w:val="en-US"/>
        </w:rPr>
        <w:t xml:space="preserve">if </w:t>
      </w:r>
      <w:r w:rsidR="00FE42D9" w:rsidRPr="00D5248C">
        <w:rPr>
          <w:lang w:val="en-US"/>
        </w:rPr>
        <w:t xml:space="preserve">prematurely born infants </w:t>
      </w:r>
      <w:r w:rsidR="0039293C" w:rsidRPr="00D5248C">
        <w:rPr>
          <w:lang w:val="en-US"/>
        </w:rPr>
        <w:t>a</w:t>
      </w:r>
      <w:r w:rsidR="006566C3" w:rsidRPr="00D5248C">
        <w:rPr>
          <w:lang w:val="en-US"/>
        </w:rPr>
        <w:t>re</w:t>
      </w:r>
      <w:r w:rsidR="0039293C" w:rsidRPr="00D5248C">
        <w:rPr>
          <w:lang w:val="en-US"/>
        </w:rPr>
        <w:t xml:space="preserve"> at risk for </w:t>
      </w:r>
      <w:r w:rsidR="00C80ABC" w:rsidRPr="00D5248C">
        <w:rPr>
          <w:lang w:val="en-US"/>
        </w:rPr>
        <w:t xml:space="preserve">language </w:t>
      </w:r>
      <w:r w:rsidR="00586D69" w:rsidRPr="00D5248C">
        <w:rPr>
          <w:lang w:val="en-US"/>
        </w:rPr>
        <w:t>disorder</w:t>
      </w:r>
      <w:r w:rsidR="00F32620" w:rsidRPr="00D5248C">
        <w:rPr>
          <w:lang w:val="en-US"/>
        </w:rPr>
        <w:t xml:space="preserve">, they may </w:t>
      </w:r>
      <w:r w:rsidRPr="00D5248C">
        <w:rPr>
          <w:lang w:val="en-US"/>
        </w:rPr>
        <w:t>present</w:t>
      </w:r>
      <w:r w:rsidR="00F362F5" w:rsidRPr="00D5248C">
        <w:rPr>
          <w:lang w:val="en-US"/>
        </w:rPr>
        <w:t>,</w:t>
      </w:r>
      <w:r w:rsidR="00F32620" w:rsidRPr="00D5248C">
        <w:rPr>
          <w:lang w:val="en-US"/>
        </w:rPr>
        <w:t xml:space="preserve"> in the same </w:t>
      </w:r>
      <w:r w:rsidRPr="00D5248C">
        <w:rPr>
          <w:lang w:val="en-US"/>
        </w:rPr>
        <w:t>manner</w:t>
      </w:r>
      <w:r w:rsidR="00F362F5" w:rsidRPr="00D5248C">
        <w:rPr>
          <w:lang w:val="en-US"/>
        </w:rPr>
        <w:t xml:space="preserve">, </w:t>
      </w:r>
      <w:r w:rsidR="006566C3" w:rsidRPr="00D5248C">
        <w:rPr>
          <w:lang w:val="en-US"/>
        </w:rPr>
        <w:t xml:space="preserve">a </w:t>
      </w:r>
      <w:r w:rsidR="00FF1B52" w:rsidRPr="00D5248C">
        <w:rPr>
          <w:lang w:val="en-US"/>
        </w:rPr>
        <w:t>different pattern</w:t>
      </w:r>
      <w:r w:rsidR="0039293C" w:rsidRPr="00D5248C">
        <w:rPr>
          <w:lang w:val="en-US"/>
        </w:rPr>
        <w:t xml:space="preserve"> </w:t>
      </w:r>
      <w:r w:rsidR="00C80ABC" w:rsidRPr="00D5248C">
        <w:rPr>
          <w:lang w:val="en-US"/>
        </w:rPr>
        <w:t>o</w:t>
      </w:r>
      <w:r w:rsidR="006566C3" w:rsidRPr="00D5248C">
        <w:rPr>
          <w:lang w:val="en-US"/>
        </w:rPr>
        <w:t>f</w:t>
      </w:r>
      <w:r w:rsidR="0039293C" w:rsidRPr="00D5248C">
        <w:rPr>
          <w:lang w:val="en-US"/>
        </w:rPr>
        <w:t xml:space="preserve"> pre-verbal </w:t>
      </w:r>
      <w:r w:rsidR="00F6334A" w:rsidRPr="00D5248C">
        <w:rPr>
          <w:lang w:val="en-US"/>
        </w:rPr>
        <w:t xml:space="preserve">social </w:t>
      </w:r>
      <w:r w:rsidR="0039293C" w:rsidRPr="00D5248C">
        <w:rPr>
          <w:lang w:val="en-US"/>
        </w:rPr>
        <w:t xml:space="preserve">communicative </w:t>
      </w:r>
      <w:r w:rsidR="00F40281" w:rsidRPr="00D5248C">
        <w:rPr>
          <w:lang w:val="en-US"/>
        </w:rPr>
        <w:t xml:space="preserve">development </w:t>
      </w:r>
      <w:r w:rsidR="0039293C" w:rsidRPr="00D5248C">
        <w:rPr>
          <w:lang w:val="en-US"/>
        </w:rPr>
        <w:t xml:space="preserve">when compared with </w:t>
      </w:r>
      <w:r w:rsidR="00662C2F" w:rsidRPr="00D5248C">
        <w:rPr>
          <w:lang w:val="en-US"/>
        </w:rPr>
        <w:t>full-term</w:t>
      </w:r>
      <w:r w:rsidR="00C80ABC" w:rsidRPr="00D5248C">
        <w:rPr>
          <w:lang w:val="en-US"/>
        </w:rPr>
        <w:t xml:space="preserve"> born infants</w:t>
      </w:r>
      <w:r w:rsidR="0039293C" w:rsidRPr="00D5248C">
        <w:rPr>
          <w:lang w:val="en-US"/>
        </w:rPr>
        <w:t xml:space="preserve"> </w:t>
      </w:r>
      <w:r w:rsidR="006566C3" w:rsidRPr="00D5248C">
        <w:rPr>
          <w:lang w:val="en-US"/>
        </w:rPr>
        <w:t>at a low risk for</w:t>
      </w:r>
      <w:r w:rsidR="0039293C" w:rsidRPr="00D5248C">
        <w:rPr>
          <w:lang w:val="en-US"/>
        </w:rPr>
        <w:t xml:space="preserve"> </w:t>
      </w:r>
      <w:r w:rsidR="00C80ABC" w:rsidRPr="00D5248C">
        <w:rPr>
          <w:lang w:val="en-US"/>
        </w:rPr>
        <w:t>development</w:t>
      </w:r>
      <w:r w:rsidR="006566C3" w:rsidRPr="00D5248C">
        <w:rPr>
          <w:lang w:val="en-US"/>
        </w:rPr>
        <w:t>al</w:t>
      </w:r>
      <w:r w:rsidR="00C80ABC" w:rsidRPr="00D5248C">
        <w:rPr>
          <w:lang w:val="en-US"/>
        </w:rPr>
        <w:t xml:space="preserve"> </w:t>
      </w:r>
      <w:r w:rsidR="00586D69" w:rsidRPr="00D5248C">
        <w:rPr>
          <w:lang w:val="en-US"/>
        </w:rPr>
        <w:t>disorder</w:t>
      </w:r>
      <w:r w:rsidR="006566C3" w:rsidRPr="00D5248C">
        <w:rPr>
          <w:lang w:val="en-US"/>
        </w:rPr>
        <w:t>s</w:t>
      </w:r>
      <w:r w:rsidR="00A70D55" w:rsidRPr="00D5248C">
        <w:rPr>
          <w:lang w:val="en-US"/>
        </w:rPr>
        <w:t xml:space="preserve">. This proposition leads </w:t>
      </w:r>
      <w:r w:rsidRPr="00D5248C">
        <w:rPr>
          <w:lang w:val="en-US"/>
        </w:rPr>
        <w:t xml:space="preserve">to </w:t>
      </w:r>
      <w:r w:rsidR="00A70D55" w:rsidRPr="00D5248C">
        <w:rPr>
          <w:lang w:val="en-US"/>
        </w:rPr>
        <w:t>a</w:t>
      </w:r>
      <w:r w:rsidR="00194245" w:rsidRPr="00D5248C">
        <w:rPr>
          <w:lang w:val="en-US"/>
        </w:rPr>
        <w:t>n</w:t>
      </w:r>
      <w:r w:rsidR="00A70D55" w:rsidRPr="00D5248C">
        <w:rPr>
          <w:lang w:val="en-US"/>
        </w:rPr>
        <w:t xml:space="preserve"> </w:t>
      </w:r>
      <w:r w:rsidR="00194245" w:rsidRPr="00D5248C">
        <w:rPr>
          <w:lang w:val="en-US"/>
        </w:rPr>
        <w:t>important</w:t>
      </w:r>
      <w:r w:rsidR="00A70D55" w:rsidRPr="00D5248C">
        <w:rPr>
          <w:lang w:val="en-US"/>
        </w:rPr>
        <w:t xml:space="preserve"> concern </w:t>
      </w:r>
      <w:r w:rsidR="00552D06" w:rsidRPr="00D5248C">
        <w:rPr>
          <w:lang w:val="en-US"/>
        </w:rPr>
        <w:t xml:space="preserve">about investigating </w:t>
      </w:r>
      <w:r w:rsidR="00CB5CC7" w:rsidRPr="00D5248C">
        <w:rPr>
          <w:lang w:val="en-US"/>
        </w:rPr>
        <w:t xml:space="preserve">language predictors </w:t>
      </w:r>
      <w:r w:rsidR="003D723E" w:rsidRPr="00D5248C">
        <w:rPr>
          <w:lang w:val="en-US"/>
        </w:rPr>
        <w:t xml:space="preserve">impairments </w:t>
      </w:r>
      <w:r w:rsidR="00552D06" w:rsidRPr="00D5248C">
        <w:rPr>
          <w:lang w:val="en-US"/>
        </w:rPr>
        <w:t>that should be</w:t>
      </w:r>
      <w:r w:rsidR="00194245" w:rsidRPr="00D5248C">
        <w:rPr>
          <w:lang w:val="en-US"/>
        </w:rPr>
        <w:t xml:space="preserve"> identified as</w:t>
      </w:r>
      <w:r w:rsidR="00552D06" w:rsidRPr="00D5248C">
        <w:rPr>
          <w:lang w:val="en-US"/>
        </w:rPr>
        <w:t xml:space="preserve"> </w:t>
      </w:r>
      <w:r w:rsidR="00194245" w:rsidRPr="00D5248C">
        <w:rPr>
          <w:lang w:val="en-US"/>
        </w:rPr>
        <w:t xml:space="preserve">an early </w:t>
      </w:r>
      <w:proofErr w:type="gramStart"/>
      <w:r w:rsidR="00194245" w:rsidRPr="00D5248C">
        <w:rPr>
          <w:lang w:val="en-US"/>
        </w:rPr>
        <w:t>alert</w:t>
      </w:r>
      <w:proofErr w:type="gramEnd"/>
      <w:r w:rsidR="00194245" w:rsidRPr="00D5248C">
        <w:rPr>
          <w:lang w:val="en-US"/>
        </w:rPr>
        <w:t xml:space="preserve"> that language is not evolving as it should.</w:t>
      </w:r>
    </w:p>
    <w:p w:rsidR="00100C7A" w:rsidRDefault="000A35FB">
      <w:pPr>
        <w:spacing w:line="480" w:lineRule="auto"/>
        <w:rPr>
          <w:lang w:val="en-US"/>
        </w:rPr>
      </w:pPr>
      <w:r w:rsidRPr="00D5248C">
        <w:rPr>
          <w:lang w:val="en-US"/>
        </w:rPr>
        <w:t>Consequently</w:t>
      </w:r>
      <w:r w:rsidR="0039293C" w:rsidRPr="00D5248C">
        <w:rPr>
          <w:lang w:val="en-US"/>
        </w:rPr>
        <w:t xml:space="preserve">, </w:t>
      </w:r>
      <w:r w:rsidRPr="00D5248C">
        <w:rPr>
          <w:lang w:val="en-US"/>
        </w:rPr>
        <w:t xml:space="preserve">the present </w:t>
      </w:r>
      <w:r w:rsidR="0039293C" w:rsidRPr="00D5248C">
        <w:rPr>
          <w:lang w:val="en-US"/>
        </w:rPr>
        <w:t xml:space="preserve">study </w:t>
      </w:r>
      <w:r w:rsidR="00B7072F" w:rsidRPr="00D5248C">
        <w:rPr>
          <w:lang w:val="en-US"/>
        </w:rPr>
        <w:t xml:space="preserve">investigated </w:t>
      </w:r>
      <w:r w:rsidR="0039293C" w:rsidRPr="00D5248C">
        <w:rPr>
          <w:lang w:val="en-US"/>
        </w:rPr>
        <w:t xml:space="preserve">the </w:t>
      </w:r>
      <w:r w:rsidR="006566C3" w:rsidRPr="00D5248C">
        <w:rPr>
          <w:lang w:val="en-US"/>
        </w:rPr>
        <w:t xml:space="preserve">development of </w:t>
      </w:r>
      <w:r w:rsidR="00F362F5" w:rsidRPr="00D5248C">
        <w:rPr>
          <w:lang w:val="en-US"/>
        </w:rPr>
        <w:t>S</w:t>
      </w:r>
      <w:r w:rsidR="00F6334A" w:rsidRPr="00D5248C">
        <w:rPr>
          <w:lang w:val="en-US"/>
        </w:rPr>
        <w:t xml:space="preserve">ocial </w:t>
      </w:r>
      <w:r w:rsidR="00F362F5" w:rsidRPr="00D5248C">
        <w:rPr>
          <w:lang w:val="en-US"/>
        </w:rPr>
        <w:t>C</w:t>
      </w:r>
      <w:r w:rsidR="00F6334A" w:rsidRPr="00D5248C">
        <w:rPr>
          <w:lang w:val="en-US"/>
        </w:rPr>
        <w:t xml:space="preserve">ommunication </w:t>
      </w:r>
      <w:r w:rsidR="00F362F5" w:rsidRPr="00D5248C">
        <w:rPr>
          <w:lang w:val="en-US"/>
        </w:rPr>
        <w:t>S</w:t>
      </w:r>
      <w:r w:rsidR="00F6334A" w:rsidRPr="00D5248C">
        <w:rPr>
          <w:lang w:val="en-US"/>
        </w:rPr>
        <w:t xml:space="preserve">kills </w:t>
      </w:r>
      <w:r w:rsidR="0039293C" w:rsidRPr="00D5248C">
        <w:rPr>
          <w:lang w:val="en-US"/>
        </w:rPr>
        <w:t xml:space="preserve">in </w:t>
      </w:r>
      <w:r w:rsidR="006C0ECE" w:rsidRPr="00D5248C">
        <w:rPr>
          <w:lang w:val="en-US"/>
        </w:rPr>
        <w:t xml:space="preserve">prematurely born </w:t>
      </w:r>
      <w:r w:rsidR="00F814F1" w:rsidRPr="00D5248C">
        <w:rPr>
          <w:lang w:val="en-US"/>
        </w:rPr>
        <w:t xml:space="preserve">infants </w:t>
      </w:r>
      <w:r w:rsidR="006C0ECE" w:rsidRPr="00D5248C">
        <w:rPr>
          <w:lang w:val="en-US"/>
        </w:rPr>
        <w:t>by means of</w:t>
      </w:r>
      <w:r w:rsidR="002928DC" w:rsidRPr="00D5248C">
        <w:rPr>
          <w:lang w:val="en-US"/>
        </w:rPr>
        <w:t xml:space="preserve"> </w:t>
      </w:r>
      <w:r w:rsidR="006566C3" w:rsidRPr="00D5248C">
        <w:rPr>
          <w:lang w:val="en-US"/>
        </w:rPr>
        <w:t xml:space="preserve">a </w:t>
      </w:r>
      <w:r w:rsidR="002928DC" w:rsidRPr="00D5248C">
        <w:rPr>
          <w:lang w:val="en-US"/>
        </w:rPr>
        <w:t>c</w:t>
      </w:r>
      <w:r w:rsidR="0039293C" w:rsidRPr="00D5248C">
        <w:rPr>
          <w:lang w:val="en-US"/>
        </w:rPr>
        <w:t xml:space="preserve">omparative analysis </w:t>
      </w:r>
      <w:r w:rsidR="00F761F5" w:rsidRPr="00D5248C">
        <w:rPr>
          <w:lang w:val="en-US"/>
        </w:rPr>
        <w:t xml:space="preserve">with a </w:t>
      </w:r>
      <w:r w:rsidR="006566C3" w:rsidRPr="00D5248C">
        <w:rPr>
          <w:lang w:val="en-US"/>
        </w:rPr>
        <w:t xml:space="preserve">group of </w:t>
      </w:r>
      <w:r w:rsidR="00662C2F" w:rsidRPr="00D5248C">
        <w:rPr>
          <w:lang w:val="en-US"/>
        </w:rPr>
        <w:t>full-term</w:t>
      </w:r>
      <w:r w:rsidR="00995117" w:rsidRPr="00D5248C">
        <w:rPr>
          <w:lang w:val="en-US"/>
        </w:rPr>
        <w:t xml:space="preserve"> born infants</w:t>
      </w:r>
      <w:r w:rsidR="006566C3" w:rsidRPr="00D5248C">
        <w:rPr>
          <w:lang w:val="en-US"/>
        </w:rPr>
        <w:t>,</w:t>
      </w:r>
      <w:r w:rsidR="00F761F5" w:rsidRPr="00D5248C">
        <w:rPr>
          <w:lang w:val="en-US"/>
        </w:rPr>
        <w:t xml:space="preserve"> </w:t>
      </w:r>
      <w:r w:rsidR="00995117" w:rsidRPr="00D5248C">
        <w:rPr>
          <w:lang w:val="en-US"/>
        </w:rPr>
        <w:t xml:space="preserve">considering </w:t>
      </w:r>
      <w:r w:rsidR="00B7072F" w:rsidRPr="00D5248C">
        <w:rPr>
          <w:lang w:val="en-US"/>
        </w:rPr>
        <w:t xml:space="preserve">the </w:t>
      </w:r>
      <w:r w:rsidR="006566C3" w:rsidRPr="00D5248C">
        <w:rPr>
          <w:lang w:val="en-US"/>
        </w:rPr>
        <w:t xml:space="preserve">components of </w:t>
      </w:r>
      <w:r w:rsidR="00BD06DF" w:rsidRPr="00D5248C">
        <w:rPr>
          <w:lang w:val="en-US"/>
        </w:rPr>
        <w:t>S</w:t>
      </w:r>
      <w:r w:rsidR="00F6334A" w:rsidRPr="00D5248C">
        <w:rPr>
          <w:lang w:val="en-US"/>
        </w:rPr>
        <w:t xml:space="preserve">ocial </w:t>
      </w:r>
      <w:r w:rsidR="00BD06DF" w:rsidRPr="00D5248C">
        <w:rPr>
          <w:lang w:val="en-US"/>
        </w:rPr>
        <w:t>C</w:t>
      </w:r>
      <w:r w:rsidR="00F6334A" w:rsidRPr="00D5248C">
        <w:rPr>
          <w:lang w:val="en-US"/>
        </w:rPr>
        <w:t xml:space="preserve">ommunication </w:t>
      </w:r>
      <w:r w:rsidR="00BD06DF" w:rsidRPr="00D5248C">
        <w:rPr>
          <w:lang w:val="en-US"/>
        </w:rPr>
        <w:t>S</w:t>
      </w:r>
      <w:r w:rsidR="00F6334A" w:rsidRPr="00D5248C">
        <w:rPr>
          <w:lang w:val="en-US"/>
        </w:rPr>
        <w:t>kills</w:t>
      </w:r>
      <w:r w:rsidR="00B7072F" w:rsidRPr="00D5248C">
        <w:rPr>
          <w:lang w:val="en-US"/>
        </w:rPr>
        <w:t>,</w:t>
      </w:r>
      <w:r w:rsidR="00496B4E" w:rsidRPr="00D5248C">
        <w:rPr>
          <w:lang w:val="en-US"/>
        </w:rPr>
        <w:t xml:space="preserve"> </w:t>
      </w:r>
      <w:r w:rsidR="002928DC" w:rsidRPr="00D5248C">
        <w:rPr>
          <w:lang w:val="en-US"/>
        </w:rPr>
        <w:t>J</w:t>
      </w:r>
      <w:r w:rsidR="0039293C" w:rsidRPr="00D5248C">
        <w:rPr>
          <w:lang w:val="en-US"/>
        </w:rPr>
        <w:t xml:space="preserve">oint </w:t>
      </w:r>
      <w:r w:rsidR="002928DC" w:rsidRPr="00D5248C">
        <w:rPr>
          <w:lang w:val="en-US"/>
        </w:rPr>
        <w:lastRenderedPageBreak/>
        <w:t>A</w:t>
      </w:r>
      <w:r w:rsidR="0039293C" w:rsidRPr="00D5248C">
        <w:rPr>
          <w:lang w:val="en-US"/>
        </w:rPr>
        <w:t xml:space="preserve">ttention, Behavior </w:t>
      </w:r>
      <w:r w:rsidR="002928DC" w:rsidRPr="00D5248C">
        <w:rPr>
          <w:lang w:val="en-US"/>
        </w:rPr>
        <w:t xml:space="preserve">Request </w:t>
      </w:r>
      <w:r w:rsidR="0039293C" w:rsidRPr="00D5248C">
        <w:rPr>
          <w:lang w:val="en-US"/>
        </w:rPr>
        <w:t>and Social Interaction</w:t>
      </w:r>
      <w:r w:rsidR="00B7072F" w:rsidRPr="00D5248C">
        <w:rPr>
          <w:lang w:val="en-US"/>
        </w:rPr>
        <w:t xml:space="preserve">, </w:t>
      </w:r>
      <w:r w:rsidR="006566C3" w:rsidRPr="00D5248C">
        <w:rPr>
          <w:lang w:val="en-US"/>
        </w:rPr>
        <w:t>and</w:t>
      </w:r>
      <w:r w:rsidR="00B7072F" w:rsidRPr="00D5248C">
        <w:rPr>
          <w:lang w:val="en-US"/>
        </w:rPr>
        <w:t>,</w:t>
      </w:r>
      <w:r w:rsidR="006566C3" w:rsidRPr="00D5248C">
        <w:rPr>
          <w:lang w:val="en-US"/>
        </w:rPr>
        <w:t xml:space="preserve"> at the same time,</w:t>
      </w:r>
      <w:r w:rsidR="006C0ECE" w:rsidRPr="00D5248C">
        <w:rPr>
          <w:lang w:val="en-US"/>
        </w:rPr>
        <w:t xml:space="preserve"> </w:t>
      </w:r>
      <w:r w:rsidR="00F814F1" w:rsidRPr="00D5248C">
        <w:rPr>
          <w:lang w:val="en-US"/>
        </w:rPr>
        <w:t>identifying</w:t>
      </w:r>
      <w:r w:rsidR="006C0ECE" w:rsidRPr="00D5248C">
        <w:rPr>
          <w:lang w:val="en-US"/>
        </w:rPr>
        <w:t xml:space="preserve"> </w:t>
      </w:r>
      <w:r w:rsidR="009237EE" w:rsidRPr="00D5248C">
        <w:rPr>
          <w:lang w:val="en-US"/>
        </w:rPr>
        <w:t xml:space="preserve">biological </w:t>
      </w:r>
      <w:r w:rsidR="0039293C" w:rsidRPr="00D5248C">
        <w:rPr>
          <w:lang w:val="en-US"/>
        </w:rPr>
        <w:t xml:space="preserve">risk </w:t>
      </w:r>
      <w:r w:rsidR="006C0ECE" w:rsidRPr="00D5248C">
        <w:rPr>
          <w:lang w:val="en-US"/>
        </w:rPr>
        <w:t xml:space="preserve">and protection </w:t>
      </w:r>
      <w:r w:rsidR="002C0E44" w:rsidRPr="00D5248C">
        <w:rPr>
          <w:lang w:val="en-US"/>
        </w:rPr>
        <w:t xml:space="preserve">factors </w:t>
      </w:r>
      <w:r w:rsidR="0039293C" w:rsidRPr="00D5248C">
        <w:rPr>
          <w:lang w:val="en-US"/>
        </w:rPr>
        <w:t xml:space="preserve">associated </w:t>
      </w:r>
      <w:r w:rsidR="00B7072F" w:rsidRPr="00D5248C">
        <w:rPr>
          <w:lang w:val="en-US"/>
        </w:rPr>
        <w:t xml:space="preserve">with </w:t>
      </w:r>
      <w:r w:rsidR="0039293C" w:rsidRPr="00D5248C">
        <w:rPr>
          <w:lang w:val="en-US"/>
        </w:rPr>
        <w:t>th</w:t>
      </w:r>
      <w:r w:rsidR="00426218" w:rsidRPr="00D5248C">
        <w:rPr>
          <w:lang w:val="en-US"/>
        </w:rPr>
        <w:t>o</w:t>
      </w:r>
      <w:r w:rsidR="0039293C" w:rsidRPr="00D5248C">
        <w:rPr>
          <w:lang w:val="en-US"/>
        </w:rPr>
        <w:t>se components for both groups.</w:t>
      </w:r>
    </w:p>
    <w:p w:rsidR="00100C7A" w:rsidRDefault="004A751A" w:rsidP="009F5FA1">
      <w:pPr>
        <w:pStyle w:val="Level1"/>
      </w:pPr>
      <w:r w:rsidRPr="004A751A">
        <w:t>Methods</w:t>
      </w:r>
    </w:p>
    <w:p w:rsidR="00100C7A" w:rsidRDefault="00A63B9D">
      <w:pPr>
        <w:spacing w:line="480" w:lineRule="auto"/>
        <w:rPr>
          <w:lang w:val="en-US"/>
        </w:rPr>
      </w:pPr>
      <w:r w:rsidRPr="00D5248C">
        <w:rPr>
          <w:lang w:val="en-US"/>
        </w:rPr>
        <w:t xml:space="preserve">The present research constitutes a </w:t>
      </w:r>
      <w:r w:rsidR="00F6709E" w:rsidRPr="00D5248C">
        <w:rPr>
          <w:lang w:val="en-US"/>
        </w:rPr>
        <w:t xml:space="preserve">comparative </w:t>
      </w:r>
      <w:r w:rsidR="00B7072F" w:rsidRPr="00D5248C">
        <w:rPr>
          <w:lang w:val="en-US"/>
        </w:rPr>
        <w:t>cross-</w:t>
      </w:r>
      <w:r w:rsidR="00943F8B" w:rsidRPr="00D5248C">
        <w:rPr>
          <w:lang w:val="en-US"/>
        </w:rPr>
        <w:t xml:space="preserve">sectional observational study </w:t>
      </w:r>
      <w:r w:rsidR="00F6709E" w:rsidRPr="00D5248C">
        <w:rPr>
          <w:lang w:val="en-US"/>
        </w:rPr>
        <w:t xml:space="preserve">between </w:t>
      </w:r>
      <w:r w:rsidR="00943F8B" w:rsidRPr="00D5248C">
        <w:rPr>
          <w:lang w:val="en-US"/>
        </w:rPr>
        <w:t xml:space="preserve">groups. It was approved by the Ethics and Research </w:t>
      </w:r>
      <w:r w:rsidRPr="00D5248C">
        <w:rPr>
          <w:lang w:val="en-US"/>
        </w:rPr>
        <w:t xml:space="preserve">Committee </w:t>
      </w:r>
      <w:r w:rsidR="00943F8B" w:rsidRPr="00D5248C">
        <w:rPr>
          <w:lang w:val="en-US"/>
        </w:rPr>
        <w:t>of the F</w:t>
      </w:r>
      <w:r w:rsidR="00F6709E" w:rsidRPr="00D5248C">
        <w:rPr>
          <w:lang w:val="en-US"/>
        </w:rPr>
        <w:t>ederal University of S</w:t>
      </w:r>
      <w:r w:rsidRPr="00D5248C">
        <w:rPr>
          <w:lang w:val="en-US"/>
        </w:rPr>
        <w:t>a</w:t>
      </w:r>
      <w:r w:rsidR="00F6709E" w:rsidRPr="00D5248C">
        <w:rPr>
          <w:lang w:val="en-US"/>
        </w:rPr>
        <w:t>o Paulo</w:t>
      </w:r>
      <w:r w:rsidR="005A0D2F" w:rsidRPr="00D5248C">
        <w:rPr>
          <w:lang w:val="en-US"/>
        </w:rPr>
        <w:t xml:space="preserve"> </w:t>
      </w:r>
      <w:r w:rsidR="009E2963" w:rsidRPr="00D5248C">
        <w:rPr>
          <w:lang w:val="en-US"/>
        </w:rPr>
        <w:t>–</w:t>
      </w:r>
      <w:r w:rsidR="005A0D2F" w:rsidRPr="00D5248C">
        <w:rPr>
          <w:lang w:val="en-US"/>
        </w:rPr>
        <w:t xml:space="preserve"> Brazil</w:t>
      </w:r>
      <w:r w:rsidR="009E2963" w:rsidRPr="00D5248C">
        <w:rPr>
          <w:lang w:val="en-US"/>
        </w:rPr>
        <w:t xml:space="preserve"> (UNIFESP)</w:t>
      </w:r>
      <w:r w:rsidR="00492190" w:rsidRPr="00D5248C">
        <w:rPr>
          <w:lang w:val="en-US"/>
        </w:rPr>
        <w:t>.</w:t>
      </w:r>
    </w:p>
    <w:p w:rsidR="00100C7A" w:rsidRDefault="004A751A" w:rsidP="00CB5332">
      <w:pPr>
        <w:pStyle w:val="Level2"/>
      </w:pPr>
      <w:r w:rsidRPr="004A751A">
        <w:t>Participants</w:t>
      </w:r>
    </w:p>
    <w:p w:rsidR="001C69F0" w:rsidRPr="00D5248C" w:rsidRDefault="00943F8B">
      <w:pPr>
        <w:spacing w:line="480" w:lineRule="auto"/>
        <w:ind w:firstLine="720"/>
        <w:rPr>
          <w:lang w:val="en-US"/>
        </w:rPr>
      </w:pPr>
      <w:r w:rsidRPr="00D5248C">
        <w:rPr>
          <w:lang w:val="en-US"/>
        </w:rPr>
        <w:t xml:space="preserve">The </w:t>
      </w:r>
      <w:r w:rsidR="00586D69" w:rsidRPr="00D5248C">
        <w:rPr>
          <w:lang w:val="en-US"/>
        </w:rPr>
        <w:t xml:space="preserve">group with </w:t>
      </w:r>
      <w:r w:rsidR="00A63B9D" w:rsidRPr="00D5248C">
        <w:rPr>
          <w:lang w:val="en-US"/>
        </w:rPr>
        <w:t xml:space="preserve">high risk </w:t>
      </w:r>
      <w:r w:rsidRPr="00D5248C">
        <w:rPr>
          <w:lang w:val="en-US"/>
        </w:rPr>
        <w:t>for language development</w:t>
      </w:r>
      <w:r w:rsidR="00586D69" w:rsidRPr="00D5248C">
        <w:rPr>
          <w:lang w:val="en-US"/>
        </w:rPr>
        <w:t xml:space="preserve"> disorder</w:t>
      </w:r>
      <w:r w:rsidRPr="00D5248C">
        <w:rPr>
          <w:lang w:val="en-US"/>
        </w:rPr>
        <w:t>, named group I (GI)</w:t>
      </w:r>
      <w:r w:rsidR="000D202E" w:rsidRPr="00D5248C">
        <w:rPr>
          <w:lang w:val="en-US"/>
        </w:rPr>
        <w:t>,</w:t>
      </w:r>
      <w:r w:rsidRPr="00D5248C">
        <w:rPr>
          <w:lang w:val="en-US"/>
        </w:rPr>
        <w:t xml:space="preserve"> consisted of preterm infants </w:t>
      </w:r>
      <w:r w:rsidR="00586D69" w:rsidRPr="00D5248C">
        <w:rPr>
          <w:lang w:val="en-US"/>
        </w:rPr>
        <w:t>assisted</w:t>
      </w:r>
      <w:r w:rsidRPr="00D5248C">
        <w:rPr>
          <w:lang w:val="en-US"/>
        </w:rPr>
        <w:t xml:space="preserve"> </w:t>
      </w:r>
      <w:r w:rsidR="00F6709E" w:rsidRPr="00D5248C">
        <w:rPr>
          <w:lang w:val="en-US"/>
        </w:rPr>
        <w:t xml:space="preserve">by </w:t>
      </w:r>
      <w:r w:rsidRPr="00D5248C">
        <w:rPr>
          <w:lang w:val="en-US"/>
        </w:rPr>
        <w:t xml:space="preserve">the Program </w:t>
      </w:r>
      <w:r w:rsidR="00BF2D87" w:rsidRPr="00D5248C">
        <w:rPr>
          <w:lang w:val="en-US"/>
        </w:rPr>
        <w:t>for</w:t>
      </w:r>
      <w:r w:rsidRPr="00D5248C">
        <w:rPr>
          <w:lang w:val="en-US"/>
        </w:rPr>
        <w:t xml:space="preserve"> Premature</w:t>
      </w:r>
      <w:r w:rsidR="00BF2D87" w:rsidRPr="00D5248C">
        <w:rPr>
          <w:lang w:val="en-US"/>
        </w:rPr>
        <w:t xml:space="preserve"> Infants</w:t>
      </w:r>
      <w:r w:rsidRPr="00D5248C">
        <w:rPr>
          <w:lang w:val="en-US"/>
        </w:rPr>
        <w:t xml:space="preserve"> </w:t>
      </w:r>
      <w:r w:rsidR="00BF2D87" w:rsidRPr="00D5248C">
        <w:rPr>
          <w:lang w:val="en-US"/>
        </w:rPr>
        <w:t xml:space="preserve">of the </w:t>
      </w:r>
      <w:r w:rsidR="006A6BF6" w:rsidRPr="00D5248C">
        <w:rPr>
          <w:lang w:val="en-US"/>
        </w:rPr>
        <w:t xml:space="preserve">Neonatal </w:t>
      </w:r>
      <w:r w:rsidRPr="00D5248C">
        <w:rPr>
          <w:lang w:val="en-US"/>
        </w:rPr>
        <w:t xml:space="preserve">Pediatrics Department of </w:t>
      </w:r>
      <w:r w:rsidR="009E2963" w:rsidRPr="00D5248C">
        <w:rPr>
          <w:lang w:val="en-US"/>
        </w:rPr>
        <w:t>UNIFESP</w:t>
      </w:r>
      <w:r w:rsidRPr="00D5248C">
        <w:rPr>
          <w:lang w:val="en-US"/>
        </w:rPr>
        <w:t>. Initially</w:t>
      </w:r>
      <w:r w:rsidR="006C6A65" w:rsidRPr="00D5248C">
        <w:rPr>
          <w:lang w:val="en-US"/>
        </w:rPr>
        <w:t>,</w:t>
      </w:r>
      <w:r w:rsidR="00586D69" w:rsidRPr="00D5248C">
        <w:rPr>
          <w:lang w:val="en-US"/>
        </w:rPr>
        <w:t xml:space="preserve"> </w:t>
      </w:r>
      <w:r w:rsidR="00F52336" w:rsidRPr="00D5248C">
        <w:rPr>
          <w:lang w:val="en-US"/>
        </w:rPr>
        <w:t xml:space="preserve">the </w:t>
      </w:r>
      <w:r w:rsidR="00E92890" w:rsidRPr="00D5248C">
        <w:rPr>
          <w:lang w:val="en-US"/>
        </w:rPr>
        <w:t xml:space="preserve">records </w:t>
      </w:r>
      <w:r w:rsidR="00F52336" w:rsidRPr="00D5248C">
        <w:rPr>
          <w:lang w:val="en-US"/>
        </w:rPr>
        <w:t xml:space="preserve">of </w:t>
      </w:r>
      <w:r w:rsidRPr="00D5248C">
        <w:rPr>
          <w:lang w:val="en-US"/>
        </w:rPr>
        <w:t xml:space="preserve">156 premature infants </w:t>
      </w:r>
      <w:r w:rsidR="00BF2D87" w:rsidRPr="00D5248C">
        <w:rPr>
          <w:lang w:val="en-US"/>
        </w:rPr>
        <w:t xml:space="preserve">born </w:t>
      </w:r>
      <w:r w:rsidRPr="00D5248C">
        <w:rPr>
          <w:lang w:val="en-US"/>
        </w:rPr>
        <w:t xml:space="preserve">with </w:t>
      </w:r>
      <w:r w:rsidR="006C6A65" w:rsidRPr="00D5248C">
        <w:rPr>
          <w:lang w:val="en-US"/>
        </w:rPr>
        <w:t xml:space="preserve">a </w:t>
      </w:r>
      <w:r w:rsidRPr="00D5248C">
        <w:rPr>
          <w:lang w:val="en-US"/>
        </w:rPr>
        <w:t xml:space="preserve">gestational age </w:t>
      </w:r>
      <w:r w:rsidR="00BF2D87" w:rsidRPr="00D5248C">
        <w:rPr>
          <w:lang w:val="en-US"/>
        </w:rPr>
        <w:t xml:space="preserve">of </w:t>
      </w:r>
      <w:r w:rsidRPr="00D5248C">
        <w:rPr>
          <w:lang w:val="en-US"/>
        </w:rPr>
        <w:t>less than 37 weeks (</w:t>
      </w:r>
      <w:r w:rsidR="00767EB6" w:rsidRPr="00D5248C">
        <w:rPr>
          <w:lang w:val="en-US"/>
        </w:rPr>
        <w:t>M</w:t>
      </w:r>
      <w:r w:rsidRPr="00D5248C">
        <w:rPr>
          <w:lang w:val="en-US"/>
        </w:rPr>
        <w:t xml:space="preserve"> = 31.6 weeks, SD = 3.32)</w:t>
      </w:r>
      <w:r w:rsidR="006C6A65" w:rsidRPr="00D5248C">
        <w:rPr>
          <w:lang w:val="en-US"/>
        </w:rPr>
        <w:t xml:space="preserve"> and</w:t>
      </w:r>
      <w:r w:rsidRPr="00D5248C">
        <w:rPr>
          <w:lang w:val="en-US"/>
        </w:rPr>
        <w:t xml:space="preserve"> birth weight below </w:t>
      </w:r>
      <w:r w:rsidR="006275B6" w:rsidRPr="00D5248C">
        <w:rPr>
          <w:lang w:val="en-US"/>
        </w:rPr>
        <w:t>2,500 grams (</w:t>
      </w:r>
      <w:r w:rsidR="00767EB6" w:rsidRPr="00D5248C">
        <w:rPr>
          <w:lang w:val="en-US"/>
        </w:rPr>
        <w:t>M</w:t>
      </w:r>
      <w:r w:rsidR="006275B6" w:rsidRPr="00D5248C">
        <w:rPr>
          <w:lang w:val="en-US"/>
        </w:rPr>
        <w:t xml:space="preserve"> = 1.428 gr</w:t>
      </w:r>
      <w:r w:rsidR="00F52336" w:rsidRPr="00D5248C">
        <w:rPr>
          <w:lang w:val="en-US"/>
        </w:rPr>
        <w:t>am</w:t>
      </w:r>
      <w:r w:rsidR="006275B6" w:rsidRPr="00D5248C">
        <w:rPr>
          <w:lang w:val="en-US"/>
        </w:rPr>
        <w:t>s. SD =</w:t>
      </w:r>
      <w:r w:rsidRPr="00D5248C">
        <w:rPr>
          <w:lang w:val="en-US"/>
        </w:rPr>
        <w:t>405</w:t>
      </w:r>
      <w:r w:rsidR="006C6A65" w:rsidRPr="00D5248C">
        <w:rPr>
          <w:lang w:val="en-US"/>
        </w:rPr>
        <w:t xml:space="preserve"> </w:t>
      </w:r>
      <w:r w:rsidRPr="00D5248C">
        <w:rPr>
          <w:lang w:val="en-US"/>
        </w:rPr>
        <w:t>gr</w:t>
      </w:r>
      <w:r w:rsidR="00F52336" w:rsidRPr="00D5248C">
        <w:rPr>
          <w:lang w:val="en-US"/>
        </w:rPr>
        <w:t>am</w:t>
      </w:r>
      <w:r w:rsidRPr="00D5248C">
        <w:rPr>
          <w:lang w:val="en-US"/>
        </w:rPr>
        <w:t xml:space="preserve">s) </w:t>
      </w:r>
      <w:r w:rsidR="00BF2D87" w:rsidRPr="00D5248C">
        <w:rPr>
          <w:lang w:val="en-US"/>
        </w:rPr>
        <w:t>according to</w:t>
      </w:r>
      <w:r w:rsidR="00492190" w:rsidRPr="00D5248C">
        <w:rPr>
          <w:lang w:val="en-US"/>
        </w:rPr>
        <w:t xml:space="preserve"> pediatri</w:t>
      </w:r>
      <w:r w:rsidR="00BF2D87" w:rsidRPr="00D5248C">
        <w:rPr>
          <w:lang w:val="en-US"/>
        </w:rPr>
        <w:t>c</w:t>
      </w:r>
      <w:r w:rsidRPr="00D5248C">
        <w:rPr>
          <w:lang w:val="en-US"/>
        </w:rPr>
        <w:t xml:space="preserve"> evaluation</w:t>
      </w:r>
      <w:r w:rsidR="00E04C99" w:rsidRPr="00D5248C">
        <w:rPr>
          <w:lang w:val="en-US"/>
        </w:rPr>
        <w:t xml:space="preserve"> records</w:t>
      </w:r>
      <w:r w:rsidR="00BF2D87" w:rsidRPr="00D5248C">
        <w:rPr>
          <w:lang w:val="en-US"/>
        </w:rPr>
        <w:t xml:space="preserve"> were analyzed</w:t>
      </w:r>
      <w:r w:rsidRPr="00D5248C">
        <w:rPr>
          <w:lang w:val="en-US"/>
        </w:rPr>
        <w:t xml:space="preserve">. These subjects were born between July 2006 and October 2007 </w:t>
      </w:r>
      <w:r w:rsidR="00BF2D87" w:rsidRPr="00D5248C">
        <w:rPr>
          <w:lang w:val="en-US"/>
        </w:rPr>
        <w:t>and had</w:t>
      </w:r>
      <w:r w:rsidRPr="00D5248C">
        <w:rPr>
          <w:lang w:val="en-US"/>
        </w:rPr>
        <w:t xml:space="preserve"> chronological age</w:t>
      </w:r>
      <w:r w:rsidR="00BF2D87" w:rsidRPr="00D5248C">
        <w:rPr>
          <w:lang w:val="en-US"/>
        </w:rPr>
        <w:t>s</w:t>
      </w:r>
      <w:r w:rsidR="00882A15" w:rsidRPr="00D5248C">
        <w:rPr>
          <w:lang w:val="en-US"/>
        </w:rPr>
        <w:t xml:space="preserve"> ranging</w:t>
      </w:r>
      <w:r w:rsidRPr="00D5248C">
        <w:rPr>
          <w:lang w:val="en-US"/>
        </w:rPr>
        <w:t xml:space="preserve"> </w:t>
      </w:r>
      <w:r w:rsidR="00586D69" w:rsidRPr="00D5248C">
        <w:rPr>
          <w:lang w:val="en-US"/>
        </w:rPr>
        <w:t xml:space="preserve">from </w:t>
      </w:r>
      <w:r w:rsidRPr="00D5248C">
        <w:rPr>
          <w:lang w:val="en-US"/>
        </w:rPr>
        <w:t>8</w:t>
      </w:r>
      <w:r w:rsidR="00586D69" w:rsidRPr="00D5248C">
        <w:rPr>
          <w:lang w:val="en-US"/>
        </w:rPr>
        <w:t xml:space="preserve"> to </w:t>
      </w:r>
      <w:r w:rsidRPr="00D5248C">
        <w:rPr>
          <w:lang w:val="en-US"/>
        </w:rPr>
        <w:t>18 months at the time of evaluation. The study include</w:t>
      </w:r>
      <w:r w:rsidR="00586D69" w:rsidRPr="00D5248C">
        <w:rPr>
          <w:lang w:val="en-US"/>
        </w:rPr>
        <w:t>d</w:t>
      </w:r>
      <w:r w:rsidRPr="00D5248C">
        <w:rPr>
          <w:lang w:val="en-US"/>
        </w:rPr>
        <w:t xml:space="preserve"> subjects scheduled for</w:t>
      </w:r>
      <w:r w:rsidR="00F52336" w:rsidRPr="00D5248C">
        <w:rPr>
          <w:lang w:val="en-US"/>
        </w:rPr>
        <w:t xml:space="preserve"> clinic</w:t>
      </w:r>
      <w:r w:rsidRPr="00D5248C">
        <w:rPr>
          <w:lang w:val="en-US"/>
        </w:rPr>
        <w:t xml:space="preserve"> routine </w:t>
      </w:r>
      <w:r w:rsidR="006C6A65" w:rsidRPr="00D5248C">
        <w:rPr>
          <w:lang w:val="en-US"/>
        </w:rPr>
        <w:t>follow-</w:t>
      </w:r>
      <w:r w:rsidR="00F52336" w:rsidRPr="00D5248C">
        <w:rPr>
          <w:lang w:val="en-US"/>
        </w:rPr>
        <w:t>up</w:t>
      </w:r>
      <w:r w:rsidR="001627D8" w:rsidRPr="00D5248C">
        <w:rPr>
          <w:lang w:val="en-US"/>
        </w:rPr>
        <w:t xml:space="preserve"> </w:t>
      </w:r>
      <w:r w:rsidR="00231494" w:rsidRPr="00D5248C">
        <w:rPr>
          <w:lang w:val="en-US"/>
        </w:rPr>
        <w:t>and</w:t>
      </w:r>
      <w:r w:rsidRPr="00D5248C">
        <w:rPr>
          <w:lang w:val="en-US"/>
        </w:rPr>
        <w:t xml:space="preserve"> </w:t>
      </w:r>
      <w:r w:rsidR="00FF0BFF" w:rsidRPr="00D5248C">
        <w:rPr>
          <w:lang w:val="en-US"/>
        </w:rPr>
        <w:t xml:space="preserve">those </w:t>
      </w:r>
      <w:r w:rsidRPr="00D5248C">
        <w:rPr>
          <w:lang w:val="en-US"/>
        </w:rPr>
        <w:t xml:space="preserve">whose families volunteered to </w:t>
      </w:r>
      <w:r w:rsidR="00FF0BFF" w:rsidRPr="00D5248C">
        <w:rPr>
          <w:lang w:val="en-US"/>
        </w:rPr>
        <w:t xml:space="preserve">participate </w:t>
      </w:r>
      <w:r w:rsidR="00BF2D87" w:rsidRPr="00D5248C">
        <w:rPr>
          <w:lang w:val="en-US"/>
        </w:rPr>
        <w:t>i</w:t>
      </w:r>
      <w:r w:rsidR="00B37A10" w:rsidRPr="00D5248C">
        <w:rPr>
          <w:lang w:val="en-US"/>
        </w:rPr>
        <w:t>n the research</w:t>
      </w:r>
      <w:r w:rsidRPr="00D5248C">
        <w:rPr>
          <w:lang w:val="en-US"/>
        </w:rPr>
        <w:t xml:space="preserve">. </w:t>
      </w:r>
      <w:r w:rsidR="001C69F0" w:rsidRPr="00D5248C">
        <w:rPr>
          <w:lang w:val="en-US"/>
        </w:rPr>
        <w:t>Su</w:t>
      </w:r>
      <w:r w:rsidRPr="00D5248C">
        <w:rPr>
          <w:lang w:val="en-US"/>
        </w:rPr>
        <w:t>bjects</w:t>
      </w:r>
      <w:r w:rsidR="001C7ADC" w:rsidRPr="00D5248C">
        <w:rPr>
          <w:lang w:val="en-US"/>
        </w:rPr>
        <w:t xml:space="preserve"> </w:t>
      </w:r>
      <w:r w:rsidR="00BF2D87" w:rsidRPr="00D5248C">
        <w:rPr>
          <w:lang w:val="en-US"/>
        </w:rPr>
        <w:t>with</w:t>
      </w:r>
      <w:r w:rsidRPr="00D5248C">
        <w:rPr>
          <w:lang w:val="en-US"/>
        </w:rPr>
        <w:t xml:space="preserve"> syndromes, malformations, sensory </w:t>
      </w:r>
      <w:r w:rsidR="001C69F0" w:rsidRPr="00D5248C">
        <w:rPr>
          <w:lang w:val="en-US"/>
        </w:rPr>
        <w:t>disorders</w:t>
      </w:r>
      <w:r w:rsidRPr="00D5248C">
        <w:rPr>
          <w:lang w:val="en-US"/>
        </w:rPr>
        <w:t xml:space="preserve">, </w:t>
      </w:r>
      <w:r w:rsidR="00FF0BFF" w:rsidRPr="00D5248C">
        <w:rPr>
          <w:lang w:val="en-US"/>
        </w:rPr>
        <w:t xml:space="preserve">incomplete </w:t>
      </w:r>
      <w:r w:rsidR="00231494" w:rsidRPr="00D5248C">
        <w:rPr>
          <w:lang w:val="en-US"/>
        </w:rPr>
        <w:t xml:space="preserve">records </w:t>
      </w:r>
      <w:r w:rsidR="001C69F0" w:rsidRPr="00D5248C">
        <w:rPr>
          <w:lang w:val="en-US"/>
        </w:rPr>
        <w:t xml:space="preserve">or who </w:t>
      </w:r>
      <w:r w:rsidR="00FF0BFF" w:rsidRPr="00D5248C">
        <w:rPr>
          <w:lang w:val="en-US"/>
        </w:rPr>
        <w:t>did not attend the</w:t>
      </w:r>
      <w:r w:rsidR="001C69F0" w:rsidRPr="00D5248C">
        <w:rPr>
          <w:lang w:val="en-US"/>
        </w:rPr>
        <w:t xml:space="preserve"> appointment</w:t>
      </w:r>
      <w:r w:rsidRPr="00D5248C">
        <w:rPr>
          <w:lang w:val="en-US"/>
        </w:rPr>
        <w:t xml:space="preserve"> </w:t>
      </w:r>
      <w:r w:rsidR="001C69F0" w:rsidRPr="00D5248C">
        <w:rPr>
          <w:lang w:val="en-US"/>
        </w:rPr>
        <w:t>were excluded</w:t>
      </w:r>
      <w:r w:rsidR="00BF2D87" w:rsidRPr="00D5248C">
        <w:rPr>
          <w:lang w:val="en-US"/>
        </w:rPr>
        <w:t xml:space="preserve"> from the study</w:t>
      </w:r>
      <w:r w:rsidR="001C69F0" w:rsidRPr="00D5248C">
        <w:rPr>
          <w:lang w:val="en-US"/>
        </w:rPr>
        <w:t xml:space="preserve">, </w:t>
      </w:r>
      <w:r w:rsidRPr="00D5248C">
        <w:rPr>
          <w:lang w:val="en-US"/>
        </w:rPr>
        <w:t xml:space="preserve">resulting in a final sample of 37 infants, </w:t>
      </w:r>
      <w:r w:rsidR="006C6A65" w:rsidRPr="00D5248C">
        <w:rPr>
          <w:lang w:val="en-US"/>
        </w:rPr>
        <w:t xml:space="preserve">with </w:t>
      </w:r>
      <w:r w:rsidRPr="00D5248C">
        <w:rPr>
          <w:lang w:val="en-US"/>
        </w:rPr>
        <w:t xml:space="preserve">19 males (51.4%) and 18 females (48.6 %). </w:t>
      </w:r>
    </w:p>
    <w:p w:rsidR="00435561" w:rsidRPr="00D5248C" w:rsidRDefault="006232CE">
      <w:pPr>
        <w:spacing w:line="480" w:lineRule="auto"/>
        <w:ind w:firstLine="720"/>
        <w:rPr>
          <w:lang w:val="en-US"/>
        </w:rPr>
      </w:pPr>
      <w:r w:rsidRPr="00D5248C">
        <w:rPr>
          <w:lang w:val="en-US"/>
        </w:rPr>
        <w:t xml:space="preserve">The infants </w:t>
      </w:r>
      <w:r w:rsidR="00FF0BFF" w:rsidRPr="00D5248C">
        <w:rPr>
          <w:lang w:val="en-US"/>
        </w:rPr>
        <w:t>attending</w:t>
      </w:r>
      <w:r w:rsidRPr="00D5248C">
        <w:rPr>
          <w:lang w:val="en-US"/>
        </w:rPr>
        <w:t xml:space="preserve"> the </w:t>
      </w:r>
      <w:r w:rsidR="00760047" w:rsidRPr="00D5248C">
        <w:rPr>
          <w:lang w:val="en-US"/>
        </w:rPr>
        <w:t xml:space="preserve">Premature </w:t>
      </w:r>
      <w:r w:rsidR="00FF0BFF" w:rsidRPr="00D5248C">
        <w:rPr>
          <w:lang w:val="en-US"/>
        </w:rPr>
        <w:t xml:space="preserve">Program </w:t>
      </w:r>
      <w:r w:rsidRPr="00D5248C">
        <w:rPr>
          <w:lang w:val="en-US"/>
        </w:rPr>
        <w:t xml:space="preserve">are </w:t>
      </w:r>
      <w:r w:rsidR="00FF0BFF" w:rsidRPr="00D5248C">
        <w:rPr>
          <w:lang w:val="en-US"/>
        </w:rPr>
        <w:t xml:space="preserve">assisted </w:t>
      </w:r>
      <w:r w:rsidR="00943F8B" w:rsidRPr="00D5248C">
        <w:rPr>
          <w:lang w:val="en-US"/>
        </w:rPr>
        <w:t>by a multidisciplinary team</w:t>
      </w:r>
      <w:r w:rsidR="00FF0BFF" w:rsidRPr="00D5248C">
        <w:rPr>
          <w:lang w:val="en-US"/>
        </w:rPr>
        <w:t xml:space="preserve"> of health specialists</w:t>
      </w:r>
      <w:r w:rsidR="00943F8B" w:rsidRPr="00D5248C">
        <w:rPr>
          <w:lang w:val="en-US"/>
        </w:rPr>
        <w:t xml:space="preserve">. </w:t>
      </w:r>
      <w:r w:rsidR="006C6A65" w:rsidRPr="00D5248C">
        <w:rPr>
          <w:lang w:val="en-US"/>
        </w:rPr>
        <w:t>T</w:t>
      </w:r>
      <w:r w:rsidR="00231494" w:rsidRPr="00D5248C">
        <w:rPr>
          <w:lang w:val="en-US"/>
        </w:rPr>
        <w:t>he evaluations these p</w:t>
      </w:r>
      <w:r w:rsidR="00FF0BFF" w:rsidRPr="00D5248C">
        <w:rPr>
          <w:lang w:val="en-US"/>
        </w:rPr>
        <w:t>atients unde</w:t>
      </w:r>
      <w:r w:rsidR="00BB6DE0" w:rsidRPr="00D5248C">
        <w:rPr>
          <w:lang w:val="en-US"/>
        </w:rPr>
        <w:t>r</w:t>
      </w:r>
      <w:r w:rsidR="00760047" w:rsidRPr="00D5248C">
        <w:rPr>
          <w:lang w:val="en-US"/>
        </w:rPr>
        <w:t>went</w:t>
      </w:r>
      <w:r w:rsidR="00FF0BFF" w:rsidRPr="00D5248C">
        <w:rPr>
          <w:lang w:val="en-US"/>
        </w:rPr>
        <w:t xml:space="preserve"> </w:t>
      </w:r>
      <w:r w:rsidR="006C6A65" w:rsidRPr="00D5248C">
        <w:rPr>
          <w:lang w:val="en-US"/>
        </w:rPr>
        <w:t>include</w:t>
      </w:r>
      <w:r w:rsidR="00291671">
        <w:rPr>
          <w:lang w:val="en-US"/>
        </w:rPr>
        <w:t>d</w:t>
      </w:r>
      <w:r w:rsidR="006C6A65" w:rsidRPr="00D5248C">
        <w:rPr>
          <w:lang w:val="en-US"/>
        </w:rPr>
        <w:t xml:space="preserve"> </w:t>
      </w:r>
      <w:r w:rsidR="00943F8B" w:rsidRPr="00D5248C">
        <w:rPr>
          <w:lang w:val="en-US"/>
        </w:rPr>
        <w:t xml:space="preserve">neurological, </w:t>
      </w:r>
      <w:proofErr w:type="spellStart"/>
      <w:r w:rsidR="00FF3A8D" w:rsidRPr="00D5248C">
        <w:rPr>
          <w:lang w:val="en-US"/>
        </w:rPr>
        <w:t>audiologic</w:t>
      </w:r>
      <w:r w:rsidR="006C6A65" w:rsidRPr="00D5248C">
        <w:rPr>
          <w:lang w:val="en-US"/>
        </w:rPr>
        <w:t>al</w:t>
      </w:r>
      <w:proofErr w:type="spellEnd"/>
      <w:r w:rsidR="00943F8B" w:rsidRPr="00D5248C">
        <w:rPr>
          <w:lang w:val="en-US"/>
        </w:rPr>
        <w:t xml:space="preserve"> and pediatric</w:t>
      </w:r>
      <w:r w:rsidR="00FF3A8D" w:rsidRPr="00D5248C">
        <w:rPr>
          <w:lang w:val="en-US"/>
        </w:rPr>
        <w:t xml:space="preserve"> examination</w:t>
      </w:r>
      <w:r w:rsidR="006C6A65" w:rsidRPr="00D5248C">
        <w:rPr>
          <w:lang w:val="en-US"/>
        </w:rPr>
        <w:t>s</w:t>
      </w:r>
      <w:r w:rsidR="00943F8B" w:rsidRPr="00D5248C">
        <w:rPr>
          <w:lang w:val="en-US"/>
        </w:rPr>
        <w:t xml:space="preserve">. </w:t>
      </w:r>
      <w:r w:rsidR="00CF391C" w:rsidRPr="00D5248C">
        <w:rPr>
          <w:lang w:val="en-US"/>
        </w:rPr>
        <w:t>Fourteen i</w:t>
      </w:r>
      <w:r w:rsidR="00943F8B" w:rsidRPr="00D5248C">
        <w:rPr>
          <w:lang w:val="en-US"/>
        </w:rPr>
        <w:t xml:space="preserve">nfants (38%) </w:t>
      </w:r>
      <w:r w:rsidR="00F63605" w:rsidRPr="00D5248C">
        <w:rPr>
          <w:lang w:val="en-US"/>
        </w:rPr>
        <w:t>presented</w:t>
      </w:r>
      <w:r w:rsidR="00943F8B" w:rsidRPr="00D5248C">
        <w:rPr>
          <w:lang w:val="en-US"/>
        </w:rPr>
        <w:t xml:space="preserve"> altered neurological diagnostic</w:t>
      </w:r>
      <w:r w:rsidR="00F0530D" w:rsidRPr="00D5248C">
        <w:rPr>
          <w:lang w:val="en-US"/>
        </w:rPr>
        <w:t xml:space="preserve"> record</w:t>
      </w:r>
      <w:r w:rsidR="00D5590E" w:rsidRPr="00D5248C">
        <w:rPr>
          <w:lang w:val="en-US"/>
        </w:rPr>
        <w:t>s</w:t>
      </w:r>
      <w:r w:rsidR="00943F8B" w:rsidRPr="00D5248C">
        <w:rPr>
          <w:lang w:val="en-US"/>
        </w:rPr>
        <w:t xml:space="preserve">, </w:t>
      </w:r>
      <w:r w:rsidR="00F0530D" w:rsidRPr="00D5248C">
        <w:rPr>
          <w:lang w:val="en-US"/>
        </w:rPr>
        <w:t xml:space="preserve">including two </w:t>
      </w:r>
      <w:r w:rsidR="006C6A65" w:rsidRPr="00D5248C">
        <w:rPr>
          <w:lang w:val="en-US"/>
        </w:rPr>
        <w:t xml:space="preserve">patients </w:t>
      </w:r>
      <w:r w:rsidR="00943F8B" w:rsidRPr="00D5248C">
        <w:rPr>
          <w:lang w:val="en-US"/>
        </w:rPr>
        <w:t xml:space="preserve">with pyramidal </w:t>
      </w:r>
      <w:r w:rsidR="006F30D1" w:rsidRPr="00D5248C">
        <w:rPr>
          <w:lang w:val="en-US"/>
        </w:rPr>
        <w:t>abnormalities</w:t>
      </w:r>
      <w:r w:rsidR="00943F8B" w:rsidRPr="00D5248C">
        <w:rPr>
          <w:lang w:val="en-US"/>
        </w:rPr>
        <w:t xml:space="preserve">, </w:t>
      </w:r>
      <w:r w:rsidR="00F0530D" w:rsidRPr="00D5248C">
        <w:rPr>
          <w:lang w:val="en-US"/>
        </w:rPr>
        <w:t xml:space="preserve">one </w:t>
      </w:r>
      <w:r w:rsidR="006C6A65" w:rsidRPr="00D5248C">
        <w:rPr>
          <w:lang w:val="en-US"/>
        </w:rPr>
        <w:t xml:space="preserve">patient </w:t>
      </w:r>
      <w:r w:rsidR="00943F8B" w:rsidRPr="00D5248C">
        <w:rPr>
          <w:lang w:val="en-US"/>
        </w:rPr>
        <w:t xml:space="preserve">with pyramidal </w:t>
      </w:r>
      <w:r w:rsidR="006F30D1" w:rsidRPr="00D5248C">
        <w:rPr>
          <w:lang w:val="en-US"/>
        </w:rPr>
        <w:t xml:space="preserve">abnormalities </w:t>
      </w:r>
      <w:r w:rsidR="00943F8B" w:rsidRPr="00D5248C">
        <w:rPr>
          <w:lang w:val="en-US"/>
        </w:rPr>
        <w:t>and</w:t>
      </w:r>
      <w:r w:rsidR="00B778C6" w:rsidRPr="00D5248C">
        <w:rPr>
          <w:lang w:val="en-US"/>
        </w:rPr>
        <w:t xml:space="preserve"> </w:t>
      </w:r>
      <w:r w:rsidR="008128E9" w:rsidRPr="00D5248C">
        <w:rPr>
          <w:lang w:val="en-US"/>
        </w:rPr>
        <w:t>p</w:t>
      </w:r>
      <w:r w:rsidR="00F0530D" w:rsidRPr="00D5248C">
        <w:rPr>
          <w:lang w:val="en-US"/>
        </w:rPr>
        <w:t>s</w:t>
      </w:r>
      <w:r w:rsidR="008128E9" w:rsidRPr="00D5248C">
        <w:rPr>
          <w:lang w:val="en-US"/>
        </w:rPr>
        <w:t>y</w:t>
      </w:r>
      <w:r w:rsidR="00F0530D" w:rsidRPr="00D5248C">
        <w:rPr>
          <w:lang w:val="en-US"/>
        </w:rPr>
        <w:t>c</w:t>
      </w:r>
      <w:r w:rsidR="008128E9" w:rsidRPr="00D5248C">
        <w:rPr>
          <w:lang w:val="en-US"/>
        </w:rPr>
        <w:t>h</w:t>
      </w:r>
      <w:r w:rsidR="00F0530D" w:rsidRPr="00D5248C">
        <w:rPr>
          <w:lang w:val="en-US"/>
        </w:rPr>
        <w:t xml:space="preserve">omotor </w:t>
      </w:r>
      <w:r w:rsidR="00DE7A91" w:rsidRPr="00D5248C">
        <w:rPr>
          <w:lang w:val="en-US"/>
        </w:rPr>
        <w:t>development</w:t>
      </w:r>
      <w:r w:rsidR="00943F8B" w:rsidRPr="00D5248C">
        <w:rPr>
          <w:lang w:val="en-US"/>
        </w:rPr>
        <w:t xml:space="preserve"> delay, </w:t>
      </w:r>
      <w:r w:rsidR="00F0530D" w:rsidRPr="00D5248C">
        <w:rPr>
          <w:lang w:val="en-US"/>
        </w:rPr>
        <w:t xml:space="preserve">one </w:t>
      </w:r>
      <w:r w:rsidR="006C6A65" w:rsidRPr="00D5248C">
        <w:rPr>
          <w:lang w:val="en-US"/>
        </w:rPr>
        <w:t xml:space="preserve">patient </w:t>
      </w:r>
      <w:r w:rsidR="00943F8B" w:rsidRPr="00D5248C">
        <w:rPr>
          <w:lang w:val="en-US"/>
        </w:rPr>
        <w:t xml:space="preserve">with </w:t>
      </w:r>
      <w:proofErr w:type="spellStart"/>
      <w:r w:rsidR="00943F8B" w:rsidRPr="00D5248C">
        <w:rPr>
          <w:lang w:val="en-US"/>
        </w:rPr>
        <w:t>hypotonia</w:t>
      </w:r>
      <w:proofErr w:type="spellEnd"/>
      <w:r w:rsidR="00B778C6" w:rsidRPr="00D5248C">
        <w:rPr>
          <w:lang w:val="en-US"/>
        </w:rPr>
        <w:t xml:space="preserve"> and </w:t>
      </w:r>
      <w:r w:rsidR="00DE7A91" w:rsidRPr="00D5248C">
        <w:rPr>
          <w:lang w:val="en-US"/>
        </w:rPr>
        <w:t>ps</w:t>
      </w:r>
      <w:r w:rsidR="008B1FE5" w:rsidRPr="00D5248C">
        <w:rPr>
          <w:lang w:val="en-US"/>
        </w:rPr>
        <w:t>y</w:t>
      </w:r>
      <w:r w:rsidR="00DE7A91" w:rsidRPr="00D5248C">
        <w:rPr>
          <w:lang w:val="en-US"/>
        </w:rPr>
        <w:t>c</w:t>
      </w:r>
      <w:r w:rsidR="008B1FE5" w:rsidRPr="00D5248C">
        <w:rPr>
          <w:lang w:val="en-US"/>
        </w:rPr>
        <w:t>h</w:t>
      </w:r>
      <w:r w:rsidR="00DE7A91" w:rsidRPr="00D5248C">
        <w:rPr>
          <w:lang w:val="en-US"/>
        </w:rPr>
        <w:t>omotor development</w:t>
      </w:r>
      <w:r w:rsidR="00B778C6" w:rsidRPr="00D5248C">
        <w:rPr>
          <w:lang w:val="en-US"/>
        </w:rPr>
        <w:t xml:space="preserve"> delay</w:t>
      </w:r>
      <w:r w:rsidR="00943F8B" w:rsidRPr="00D5248C">
        <w:rPr>
          <w:lang w:val="en-US"/>
        </w:rPr>
        <w:t xml:space="preserve">, </w:t>
      </w:r>
      <w:r w:rsidR="00DE7A91" w:rsidRPr="00D5248C">
        <w:rPr>
          <w:lang w:val="en-US"/>
        </w:rPr>
        <w:t xml:space="preserve">one </w:t>
      </w:r>
      <w:r w:rsidR="006C6A65" w:rsidRPr="00D5248C">
        <w:rPr>
          <w:lang w:val="en-US"/>
        </w:rPr>
        <w:t xml:space="preserve">patient </w:t>
      </w:r>
      <w:r w:rsidR="00B03D8C" w:rsidRPr="00D5248C">
        <w:rPr>
          <w:lang w:val="en-US"/>
        </w:rPr>
        <w:t xml:space="preserve">with </w:t>
      </w:r>
      <w:proofErr w:type="spellStart"/>
      <w:r w:rsidR="00943F8B" w:rsidRPr="00D5248C">
        <w:rPr>
          <w:lang w:val="en-US"/>
        </w:rPr>
        <w:t>microcephaly</w:t>
      </w:r>
      <w:proofErr w:type="spellEnd"/>
      <w:r w:rsidR="00943F8B" w:rsidRPr="00D5248C">
        <w:rPr>
          <w:lang w:val="en-US"/>
        </w:rPr>
        <w:t xml:space="preserve"> and pyramidal </w:t>
      </w:r>
      <w:r w:rsidR="006F30D1" w:rsidRPr="00D5248C">
        <w:rPr>
          <w:lang w:val="en-US"/>
        </w:rPr>
        <w:t>abnormalities</w:t>
      </w:r>
      <w:r w:rsidR="00943F8B" w:rsidRPr="00D5248C">
        <w:rPr>
          <w:lang w:val="en-US"/>
        </w:rPr>
        <w:t xml:space="preserve">, </w:t>
      </w:r>
      <w:r w:rsidR="00DE7A91" w:rsidRPr="00D5248C">
        <w:rPr>
          <w:lang w:val="en-US"/>
        </w:rPr>
        <w:t xml:space="preserve">one </w:t>
      </w:r>
      <w:r w:rsidR="006C6A65" w:rsidRPr="00D5248C">
        <w:rPr>
          <w:lang w:val="en-US"/>
        </w:rPr>
        <w:t xml:space="preserve">patient </w:t>
      </w:r>
      <w:r w:rsidR="00943F8B" w:rsidRPr="00D5248C">
        <w:rPr>
          <w:lang w:val="en-US"/>
        </w:rPr>
        <w:t xml:space="preserve">with </w:t>
      </w:r>
      <w:proofErr w:type="spellStart"/>
      <w:r w:rsidR="00943F8B" w:rsidRPr="00D5248C">
        <w:rPr>
          <w:lang w:val="en-US"/>
        </w:rPr>
        <w:t>hypotonia</w:t>
      </w:r>
      <w:proofErr w:type="spellEnd"/>
      <w:r w:rsidR="00943F8B" w:rsidRPr="00D5248C">
        <w:rPr>
          <w:lang w:val="en-US"/>
        </w:rPr>
        <w:t xml:space="preserve">, </w:t>
      </w:r>
      <w:r w:rsidR="00DE7A91" w:rsidRPr="00D5248C">
        <w:rPr>
          <w:lang w:val="en-US"/>
        </w:rPr>
        <w:t xml:space="preserve">one </w:t>
      </w:r>
      <w:r w:rsidR="006C6A65" w:rsidRPr="00D5248C">
        <w:rPr>
          <w:lang w:val="en-US"/>
        </w:rPr>
        <w:t xml:space="preserve">patient </w:t>
      </w:r>
      <w:r w:rsidR="00943F8B" w:rsidRPr="00D5248C">
        <w:rPr>
          <w:lang w:val="en-US"/>
        </w:rPr>
        <w:t xml:space="preserve">with lower </w:t>
      </w:r>
      <w:r w:rsidR="00711B25" w:rsidRPr="00D5248C">
        <w:rPr>
          <w:lang w:val="en-US"/>
        </w:rPr>
        <w:t xml:space="preserve">extremity </w:t>
      </w:r>
      <w:r w:rsidR="00943F8B" w:rsidRPr="00D5248C">
        <w:rPr>
          <w:lang w:val="en-US"/>
        </w:rPr>
        <w:lastRenderedPageBreak/>
        <w:t xml:space="preserve">spasticity, </w:t>
      </w:r>
      <w:r w:rsidR="00DE7A91" w:rsidRPr="00D5248C">
        <w:rPr>
          <w:lang w:val="en-US"/>
        </w:rPr>
        <w:t xml:space="preserve">one </w:t>
      </w:r>
      <w:r w:rsidR="006C6A65" w:rsidRPr="00D5248C">
        <w:rPr>
          <w:lang w:val="en-US"/>
        </w:rPr>
        <w:t xml:space="preserve">patient </w:t>
      </w:r>
      <w:r w:rsidR="00435561" w:rsidRPr="00D5248C">
        <w:rPr>
          <w:lang w:val="en-US"/>
        </w:rPr>
        <w:t xml:space="preserve">with </w:t>
      </w:r>
      <w:r w:rsidR="00943F8B" w:rsidRPr="00D5248C">
        <w:rPr>
          <w:lang w:val="en-US"/>
        </w:rPr>
        <w:t xml:space="preserve">patellar </w:t>
      </w:r>
      <w:r w:rsidR="005B78D2" w:rsidRPr="00D5248C">
        <w:rPr>
          <w:lang w:val="en-US"/>
        </w:rPr>
        <w:t xml:space="preserve">abnormal reflex </w:t>
      </w:r>
      <w:r w:rsidR="00943F8B" w:rsidRPr="00D5248C">
        <w:rPr>
          <w:lang w:val="en-US"/>
        </w:rPr>
        <w:t xml:space="preserve">and </w:t>
      </w:r>
      <w:r w:rsidR="00DE7A91" w:rsidRPr="00D5248C">
        <w:rPr>
          <w:lang w:val="en-US"/>
        </w:rPr>
        <w:t xml:space="preserve">six </w:t>
      </w:r>
      <w:r w:rsidR="006C6A65" w:rsidRPr="00D5248C">
        <w:rPr>
          <w:lang w:val="en-US"/>
        </w:rPr>
        <w:t xml:space="preserve">patients </w:t>
      </w:r>
      <w:r w:rsidR="00943F8B" w:rsidRPr="00D5248C">
        <w:rPr>
          <w:lang w:val="en-US"/>
        </w:rPr>
        <w:t xml:space="preserve">with </w:t>
      </w:r>
      <w:r w:rsidR="00964C31" w:rsidRPr="00D5248C">
        <w:rPr>
          <w:lang w:val="en-US"/>
        </w:rPr>
        <w:t>non</w:t>
      </w:r>
      <w:r w:rsidR="00DE7A91" w:rsidRPr="00D5248C">
        <w:rPr>
          <w:lang w:val="en-US"/>
        </w:rPr>
        <w:t>-</w:t>
      </w:r>
      <w:r w:rsidR="00964C31" w:rsidRPr="00D5248C">
        <w:rPr>
          <w:lang w:val="en-US"/>
        </w:rPr>
        <w:t xml:space="preserve">specified </w:t>
      </w:r>
      <w:r w:rsidR="00943F8B" w:rsidRPr="00D5248C">
        <w:rPr>
          <w:lang w:val="en-US"/>
        </w:rPr>
        <w:t xml:space="preserve">neurological </w:t>
      </w:r>
      <w:r w:rsidR="00435561" w:rsidRPr="00D5248C">
        <w:rPr>
          <w:lang w:val="en-US"/>
        </w:rPr>
        <w:t>disorder</w:t>
      </w:r>
      <w:r w:rsidR="00231494" w:rsidRPr="00D5248C">
        <w:rPr>
          <w:lang w:val="en-US"/>
        </w:rPr>
        <w:t>s</w:t>
      </w:r>
      <w:r w:rsidR="00943F8B" w:rsidRPr="00D5248C">
        <w:rPr>
          <w:lang w:val="en-US"/>
        </w:rPr>
        <w:t xml:space="preserve">. </w:t>
      </w:r>
    </w:p>
    <w:p w:rsidR="00337F5E" w:rsidRPr="00D5248C" w:rsidRDefault="00D94E48">
      <w:pPr>
        <w:spacing w:line="480" w:lineRule="auto"/>
        <w:ind w:firstLine="720"/>
        <w:rPr>
          <w:lang w:val="en-US"/>
        </w:rPr>
      </w:pPr>
      <w:r w:rsidRPr="00D5248C">
        <w:rPr>
          <w:lang w:val="en-US"/>
        </w:rPr>
        <w:t>Thirty-six</w:t>
      </w:r>
      <w:r w:rsidR="00943F8B" w:rsidRPr="00D5248C">
        <w:rPr>
          <w:lang w:val="en-US"/>
        </w:rPr>
        <w:t xml:space="preserve"> infants </w:t>
      </w:r>
      <w:r w:rsidR="00D5590E" w:rsidRPr="00D5248C">
        <w:rPr>
          <w:lang w:val="en-US"/>
        </w:rPr>
        <w:t>in</w:t>
      </w:r>
      <w:r w:rsidR="00943F8B" w:rsidRPr="00D5248C">
        <w:rPr>
          <w:lang w:val="en-US"/>
        </w:rPr>
        <w:t xml:space="preserve"> GI </w:t>
      </w:r>
      <w:r w:rsidR="00964C31" w:rsidRPr="00D5248C">
        <w:rPr>
          <w:lang w:val="en-US"/>
        </w:rPr>
        <w:t>presented</w:t>
      </w:r>
      <w:r w:rsidR="00943F8B" w:rsidRPr="00D5248C">
        <w:rPr>
          <w:lang w:val="en-US"/>
        </w:rPr>
        <w:t xml:space="preserve"> normal hearing test</w:t>
      </w:r>
      <w:r w:rsidR="00964C31" w:rsidRPr="00D5248C">
        <w:rPr>
          <w:lang w:val="en-US"/>
        </w:rPr>
        <w:t xml:space="preserve"> results</w:t>
      </w:r>
      <w:r w:rsidR="00943F8B" w:rsidRPr="00D5248C">
        <w:rPr>
          <w:lang w:val="en-US"/>
        </w:rPr>
        <w:t xml:space="preserve"> in </w:t>
      </w:r>
      <w:r w:rsidR="00964C31" w:rsidRPr="00D5248C">
        <w:rPr>
          <w:lang w:val="en-US"/>
        </w:rPr>
        <w:t>their clinic</w:t>
      </w:r>
      <w:r w:rsidR="006C6A65" w:rsidRPr="00D5248C">
        <w:rPr>
          <w:lang w:val="en-US"/>
        </w:rPr>
        <w:t>al</w:t>
      </w:r>
      <w:r w:rsidR="00943F8B" w:rsidRPr="00D5248C">
        <w:rPr>
          <w:lang w:val="en-US"/>
        </w:rPr>
        <w:t xml:space="preserve"> </w:t>
      </w:r>
      <w:r w:rsidR="005C5D63" w:rsidRPr="00D5248C">
        <w:rPr>
          <w:lang w:val="en-US"/>
        </w:rPr>
        <w:t>records</w:t>
      </w:r>
      <w:r w:rsidR="00943F8B" w:rsidRPr="00D5248C">
        <w:rPr>
          <w:lang w:val="en-US"/>
        </w:rPr>
        <w:t xml:space="preserve">. </w:t>
      </w:r>
      <w:r w:rsidR="00964C31" w:rsidRPr="00D5248C">
        <w:rPr>
          <w:lang w:val="en-US"/>
        </w:rPr>
        <w:t>One</w:t>
      </w:r>
      <w:r w:rsidR="00DE7A91" w:rsidRPr="00D5248C">
        <w:rPr>
          <w:lang w:val="en-US"/>
        </w:rPr>
        <w:t xml:space="preserve"> </w:t>
      </w:r>
      <w:r w:rsidR="00C447E2" w:rsidRPr="00D5248C">
        <w:rPr>
          <w:lang w:val="en-US"/>
        </w:rPr>
        <w:t xml:space="preserve">infant </w:t>
      </w:r>
      <w:r w:rsidR="00D5590E" w:rsidRPr="00D5248C">
        <w:rPr>
          <w:lang w:val="en-US"/>
        </w:rPr>
        <w:t>in</w:t>
      </w:r>
      <w:r w:rsidR="00C447E2" w:rsidRPr="00D5248C">
        <w:rPr>
          <w:lang w:val="en-US"/>
        </w:rPr>
        <w:t xml:space="preserve"> </w:t>
      </w:r>
      <w:r w:rsidR="00943F8B" w:rsidRPr="00D5248C">
        <w:rPr>
          <w:lang w:val="en-US"/>
        </w:rPr>
        <w:t xml:space="preserve">GI </w:t>
      </w:r>
      <w:r w:rsidR="00964C31" w:rsidRPr="00D5248C">
        <w:rPr>
          <w:lang w:val="en-US"/>
        </w:rPr>
        <w:t>presented</w:t>
      </w:r>
      <w:r w:rsidR="00943F8B" w:rsidRPr="00D5248C">
        <w:rPr>
          <w:lang w:val="en-US"/>
        </w:rPr>
        <w:t xml:space="preserve"> </w:t>
      </w:r>
      <w:r w:rsidR="006C6A65" w:rsidRPr="00D5248C">
        <w:rPr>
          <w:lang w:val="en-US"/>
        </w:rPr>
        <w:t xml:space="preserve">a </w:t>
      </w:r>
      <w:r w:rsidR="00943F8B" w:rsidRPr="00D5248C">
        <w:rPr>
          <w:lang w:val="en-US"/>
        </w:rPr>
        <w:t xml:space="preserve">previous record of conductive </w:t>
      </w:r>
      <w:r w:rsidR="00C447E2" w:rsidRPr="00D5248C">
        <w:rPr>
          <w:lang w:val="en-US"/>
        </w:rPr>
        <w:t>hearing loss</w:t>
      </w:r>
      <w:r w:rsidR="004A369F" w:rsidRPr="00D5248C">
        <w:rPr>
          <w:lang w:val="en-US"/>
        </w:rPr>
        <w:t xml:space="preserve"> and then </w:t>
      </w:r>
      <w:r w:rsidR="00943F8B" w:rsidRPr="00D5248C">
        <w:rPr>
          <w:lang w:val="en-US"/>
        </w:rPr>
        <w:t xml:space="preserve">underwent </w:t>
      </w:r>
      <w:r w:rsidR="00D5590E" w:rsidRPr="00D5248C">
        <w:rPr>
          <w:lang w:val="en-US"/>
        </w:rPr>
        <w:t xml:space="preserve">an </w:t>
      </w:r>
      <w:proofErr w:type="spellStart"/>
      <w:r w:rsidR="004A369F" w:rsidRPr="00D5248C">
        <w:rPr>
          <w:lang w:val="en-US"/>
        </w:rPr>
        <w:t>audiologic</w:t>
      </w:r>
      <w:r w:rsidR="006C6A65" w:rsidRPr="00D5248C">
        <w:rPr>
          <w:lang w:val="en-US"/>
        </w:rPr>
        <w:t>al</w:t>
      </w:r>
      <w:proofErr w:type="spellEnd"/>
      <w:r w:rsidR="00943F8B" w:rsidRPr="00D5248C">
        <w:rPr>
          <w:lang w:val="en-US"/>
        </w:rPr>
        <w:t xml:space="preserve"> behavior</w:t>
      </w:r>
      <w:r w:rsidR="00586E6B" w:rsidRPr="00D5248C">
        <w:rPr>
          <w:lang w:val="en-US"/>
        </w:rPr>
        <w:t xml:space="preserve"> </w:t>
      </w:r>
      <w:r w:rsidR="006C6A65" w:rsidRPr="00D5248C">
        <w:rPr>
          <w:lang w:val="en-US"/>
        </w:rPr>
        <w:t>evaluation</w:t>
      </w:r>
      <w:r w:rsidR="00586E6B" w:rsidRPr="00D5248C">
        <w:rPr>
          <w:lang w:val="en-US"/>
        </w:rPr>
        <w:t xml:space="preserve"> </w:t>
      </w:r>
      <w:r w:rsidR="00943F8B" w:rsidRPr="00D5248C">
        <w:rPr>
          <w:lang w:val="en-US"/>
        </w:rPr>
        <w:t xml:space="preserve">conducted by the </w:t>
      </w:r>
      <w:r w:rsidR="002A2B13" w:rsidRPr="00D5248C">
        <w:rPr>
          <w:lang w:val="en-US"/>
        </w:rPr>
        <w:t>main researcher</w:t>
      </w:r>
      <w:r w:rsidR="00943F8B" w:rsidRPr="00D5248C">
        <w:rPr>
          <w:lang w:val="en-US"/>
        </w:rPr>
        <w:t xml:space="preserve"> on the </w:t>
      </w:r>
      <w:r w:rsidR="00C447E2" w:rsidRPr="00D5248C">
        <w:rPr>
          <w:lang w:val="en-US"/>
        </w:rPr>
        <w:t xml:space="preserve">same </w:t>
      </w:r>
      <w:r w:rsidR="00943F8B" w:rsidRPr="00D5248C">
        <w:rPr>
          <w:lang w:val="en-US"/>
        </w:rPr>
        <w:t xml:space="preserve">day of the </w:t>
      </w:r>
      <w:r w:rsidR="009D31D9" w:rsidRPr="00D5248C">
        <w:rPr>
          <w:lang w:val="en-US"/>
        </w:rPr>
        <w:t>evaluation</w:t>
      </w:r>
      <w:r w:rsidR="005C5D63" w:rsidRPr="00D5248C">
        <w:rPr>
          <w:lang w:val="en-US"/>
        </w:rPr>
        <w:t>.</w:t>
      </w:r>
      <w:r w:rsidR="00943F8B" w:rsidRPr="00D5248C">
        <w:rPr>
          <w:lang w:val="en-US"/>
        </w:rPr>
        <w:t xml:space="preserve"> </w:t>
      </w:r>
      <w:r w:rsidR="00943F8B" w:rsidRPr="00D5248C" w:rsidDel="00965456">
        <w:rPr>
          <w:lang w:val="en-US"/>
        </w:rPr>
        <w:t xml:space="preserve">Reactions to </w:t>
      </w:r>
      <w:r w:rsidR="002F4DA3" w:rsidRPr="00D5248C" w:rsidDel="00965456">
        <w:rPr>
          <w:lang w:val="en-US"/>
        </w:rPr>
        <w:t>instrument</w:t>
      </w:r>
      <w:r w:rsidR="00D5590E" w:rsidRPr="00D5248C" w:rsidDel="00965456">
        <w:rPr>
          <w:lang w:val="en-US"/>
        </w:rPr>
        <w:t xml:space="preserve">al </w:t>
      </w:r>
      <w:r w:rsidR="00943F8B" w:rsidRPr="00D5248C" w:rsidDel="00965456">
        <w:rPr>
          <w:lang w:val="en-US"/>
        </w:rPr>
        <w:t xml:space="preserve">sound stimuli </w:t>
      </w:r>
      <w:r w:rsidR="00C447E2" w:rsidRPr="00D5248C" w:rsidDel="00965456">
        <w:rPr>
          <w:lang w:val="en-US"/>
        </w:rPr>
        <w:t xml:space="preserve">were observed </w:t>
      </w:r>
      <w:r w:rsidR="00943F8B" w:rsidRPr="00D5248C" w:rsidDel="00965456">
        <w:rPr>
          <w:lang w:val="en-US"/>
        </w:rPr>
        <w:t xml:space="preserve">as proposed </w:t>
      </w:r>
      <w:r w:rsidR="002F4DA3" w:rsidRPr="00D5248C" w:rsidDel="00965456">
        <w:rPr>
          <w:lang w:val="en-US"/>
        </w:rPr>
        <w:t xml:space="preserve">by </w:t>
      </w:r>
      <w:proofErr w:type="spellStart"/>
      <w:r w:rsidR="002F4DA3" w:rsidRPr="00D5248C" w:rsidDel="00965456">
        <w:rPr>
          <w:lang w:val="en-US"/>
        </w:rPr>
        <w:t>Azevedo</w:t>
      </w:r>
      <w:proofErr w:type="spellEnd"/>
      <w:r w:rsidR="002F4DA3" w:rsidRPr="00D5248C" w:rsidDel="00965456">
        <w:rPr>
          <w:lang w:val="en-US"/>
        </w:rPr>
        <w:t xml:space="preserve"> (1997)</w:t>
      </w:r>
      <w:r w:rsidR="00943F8B" w:rsidRPr="00D5248C" w:rsidDel="00965456">
        <w:rPr>
          <w:lang w:val="en-US"/>
        </w:rPr>
        <w:t xml:space="preserve">, </w:t>
      </w:r>
      <w:r w:rsidR="00D5590E" w:rsidRPr="00D5248C" w:rsidDel="00965456">
        <w:rPr>
          <w:lang w:val="en-US"/>
        </w:rPr>
        <w:t>with</w:t>
      </w:r>
      <w:r w:rsidR="00943F8B" w:rsidRPr="00D5248C" w:rsidDel="00965456">
        <w:rPr>
          <w:lang w:val="en-US"/>
        </w:rPr>
        <w:t xml:space="preserve"> stimuli </w:t>
      </w:r>
      <w:r w:rsidR="00D5590E" w:rsidRPr="00D5248C" w:rsidDel="00965456">
        <w:rPr>
          <w:lang w:val="en-US"/>
        </w:rPr>
        <w:t xml:space="preserve">presentation </w:t>
      </w:r>
      <w:r w:rsidR="004A369F" w:rsidRPr="00D5248C" w:rsidDel="00965456">
        <w:rPr>
          <w:lang w:val="en-US"/>
        </w:rPr>
        <w:t>on</w:t>
      </w:r>
      <w:r w:rsidR="00943F8B" w:rsidRPr="00D5248C" w:rsidDel="00965456">
        <w:rPr>
          <w:lang w:val="en-US"/>
        </w:rPr>
        <w:t xml:space="preserve"> lateral right and left </w:t>
      </w:r>
      <w:r w:rsidR="004A369F" w:rsidRPr="00D5248C" w:rsidDel="00965456">
        <w:rPr>
          <w:lang w:val="en-US"/>
        </w:rPr>
        <w:t xml:space="preserve">planes, </w:t>
      </w:r>
      <w:r w:rsidR="00943F8B" w:rsidRPr="00D5248C" w:rsidDel="00965456">
        <w:rPr>
          <w:lang w:val="en-US"/>
        </w:rPr>
        <w:t>20 cm below and above the ear of the infant</w:t>
      </w:r>
      <w:r w:rsidR="00D5590E" w:rsidRPr="00D5248C" w:rsidDel="00965456">
        <w:rPr>
          <w:lang w:val="en-US"/>
        </w:rPr>
        <w:t>,</w:t>
      </w:r>
      <w:r w:rsidR="00943F8B" w:rsidRPr="00D5248C" w:rsidDel="00965456">
        <w:rPr>
          <w:lang w:val="en-US"/>
        </w:rPr>
        <w:t xml:space="preserve"> </w:t>
      </w:r>
      <w:r w:rsidR="00C447E2" w:rsidRPr="00D5248C" w:rsidDel="00965456">
        <w:rPr>
          <w:lang w:val="en-US"/>
        </w:rPr>
        <w:t>as well as</w:t>
      </w:r>
      <w:r w:rsidR="00943F8B" w:rsidRPr="00D5248C" w:rsidDel="00965456">
        <w:rPr>
          <w:lang w:val="en-US"/>
        </w:rPr>
        <w:t xml:space="preserve"> verbal stimuli </w:t>
      </w:r>
      <w:r w:rsidR="00D5590E" w:rsidRPr="00D5248C" w:rsidDel="00965456">
        <w:rPr>
          <w:lang w:val="en-US"/>
        </w:rPr>
        <w:t>in</w:t>
      </w:r>
      <w:r w:rsidR="00943F8B" w:rsidRPr="00D5248C" w:rsidDel="00965456">
        <w:rPr>
          <w:lang w:val="en-US"/>
        </w:rPr>
        <w:t xml:space="preserve"> different </w:t>
      </w:r>
      <w:r w:rsidR="00D5590E" w:rsidRPr="00D5248C" w:rsidDel="00965456">
        <w:rPr>
          <w:lang w:val="en-US"/>
        </w:rPr>
        <w:t xml:space="preserve">complexity </w:t>
      </w:r>
      <w:r w:rsidR="00943F8B" w:rsidRPr="00D5248C" w:rsidDel="00965456">
        <w:rPr>
          <w:lang w:val="en-US"/>
        </w:rPr>
        <w:t xml:space="preserve">levels. The </w:t>
      </w:r>
      <w:r w:rsidR="00F05E3A" w:rsidRPr="00D5248C" w:rsidDel="00965456">
        <w:rPr>
          <w:lang w:val="en-US"/>
        </w:rPr>
        <w:t>infant</w:t>
      </w:r>
      <w:r w:rsidR="00D5590E" w:rsidRPr="00D5248C" w:rsidDel="00965456">
        <w:rPr>
          <w:lang w:val="en-US"/>
        </w:rPr>
        <w:t>’s</w:t>
      </w:r>
      <w:r w:rsidR="00F05E3A" w:rsidRPr="00D5248C" w:rsidDel="00965456">
        <w:rPr>
          <w:lang w:val="en-US"/>
        </w:rPr>
        <w:t xml:space="preserve"> responses</w:t>
      </w:r>
      <w:r w:rsidR="00943F8B" w:rsidRPr="00D5248C" w:rsidDel="00965456">
        <w:rPr>
          <w:lang w:val="en-US"/>
        </w:rPr>
        <w:t xml:space="preserve"> were compared with </w:t>
      </w:r>
      <w:r w:rsidR="006C6A65" w:rsidRPr="00D5248C">
        <w:rPr>
          <w:lang w:val="en-US"/>
        </w:rPr>
        <w:t xml:space="preserve">the </w:t>
      </w:r>
      <w:r w:rsidR="00943F8B" w:rsidRPr="00D5248C" w:rsidDel="00965456">
        <w:rPr>
          <w:lang w:val="en-US"/>
        </w:rPr>
        <w:t xml:space="preserve">results expected for </w:t>
      </w:r>
      <w:r w:rsidR="00D5590E" w:rsidRPr="00D5248C" w:rsidDel="00965456">
        <w:rPr>
          <w:lang w:val="en-US"/>
        </w:rPr>
        <w:t>the respective</w:t>
      </w:r>
      <w:r w:rsidR="002F4DA3" w:rsidRPr="00D5248C" w:rsidDel="00965456">
        <w:rPr>
          <w:lang w:val="en-US"/>
        </w:rPr>
        <w:t xml:space="preserve"> </w:t>
      </w:r>
      <w:r w:rsidR="00943F8B" w:rsidRPr="00D5248C" w:rsidDel="00965456">
        <w:rPr>
          <w:lang w:val="en-US"/>
        </w:rPr>
        <w:t xml:space="preserve">age </w:t>
      </w:r>
      <w:r w:rsidR="00F05E3A" w:rsidRPr="00D5248C" w:rsidDel="00965456">
        <w:rPr>
          <w:lang w:val="en-US"/>
        </w:rPr>
        <w:t>range</w:t>
      </w:r>
      <w:r w:rsidR="00D5590E" w:rsidRPr="00D5248C" w:rsidDel="00965456">
        <w:rPr>
          <w:lang w:val="en-US"/>
        </w:rPr>
        <w:t>,</w:t>
      </w:r>
      <w:r w:rsidR="00943F8B" w:rsidRPr="00D5248C" w:rsidDel="00965456">
        <w:rPr>
          <w:lang w:val="en-US"/>
        </w:rPr>
        <w:t xml:space="preserve"> according to </w:t>
      </w:r>
      <w:proofErr w:type="spellStart"/>
      <w:r w:rsidR="00943F8B" w:rsidRPr="00D5248C" w:rsidDel="00965456">
        <w:rPr>
          <w:lang w:val="en-US"/>
        </w:rPr>
        <w:t>Azevedo</w:t>
      </w:r>
      <w:proofErr w:type="spellEnd"/>
      <w:r w:rsidR="00943F8B" w:rsidRPr="00D5248C" w:rsidDel="00965456">
        <w:rPr>
          <w:lang w:val="en-US"/>
        </w:rPr>
        <w:t xml:space="preserve"> (1997), </w:t>
      </w:r>
      <w:r w:rsidR="00D5590E" w:rsidRPr="00D5248C" w:rsidDel="00965456">
        <w:rPr>
          <w:lang w:val="en-US"/>
        </w:rPr>
        <w:t xml:space="preserve">and then </w:t>
      </w:r>
      <w:r w:rsidR="002F4DA3" w:rsidRPr="00D5248C" w:rsidDel="00965456">
        <w:rPr>
          <w:lang w:val="en-US"/>
        </w:rPr>
        <w:t>considered</w:t>
      </w:r>
      <w:r w:rsidR="00D5590E" w:rsidRPr="00D5248C" w:rsidDel="00965456">
        <w:rPr>
          <w:lang w:val="en-US"/>
        </w:rPr>
        <w:t xml:space="preserve"> as representative of</w:t>
      </w:r>
      <w:r w:rsidR="00337F5E" w:rsidRPr="00D5248C" w:rsidDel="00965456">
        <w:rPr>
          <w:lang w:val="en-US"/>
        </w:rPr>
        <w:t xml:space="preserve"> </w:t>
      </w:r>
      <w:r w:rsidR="00943F8B" w:rsidRPr="00D5248C" w:rsidDel="00965456">
        <w:rPr>
          <w:lang w:val="en-US"/>
        </w:rPr>
        <w:t xml:space="preserve">normal </w:t>
      </w:r>
      <w:r w:rsidR="00F05E3A" w:rsidRPr="00D5248C" w:rsidDel="00965456">
        <w:rPr>
          <w:lang w:val="en-US"/>
        </w:rPr>
        <w:t>audi</w:t>
      </w:r>
      <w:r w:rsidR="00BB6DE0" w:rsidRPr="00D5248C" w:rsidDel="00965456">
        <w:rPr>
          <w:lang w:val="en-US"/>
        </w:rPr>
        <w:t>tory</w:t>
      </w:r>
      <w:r w:rsidR="005C5D63" w:rsidRPr="00D5248C" w:rsidDel="00965456">
        <w:rPr>
          <w:lang w:val="en-US"/>
        </w:rPr>
        <w:t xml:space="preserve"> development.</w:t>
      </w:r>
    </w:p>
    <w:p w:rsidR="0030458B" w:rsidRPr="00D5248C" w:rsidRDefault="0030458B">
      <w:pPr>
        <w:spacing w:line="480" w:lineRule="auto"/>
        <w:ind w:firstLine="720"/>
        <w:rPr>
          <w:lang w:val="en-US"/>
        </w:rPr>
      </w:pPr>
      <w:r w:rsidRPr="00D5248C">
        <w:rPr>
          <w:lang w:val="en-US"/>
        </w:rPr>
        <w:t xml:space="preserve">The </w:t>
      </w:r>
      <w:r w:rsidR="00DF78F8" w:rsidRPr="00D5248C">
        <w:rPr>
          <w:lang w:val="en-US"/>
        </w:rPr>
        <w:t xml:space="preserve">group at low risk for </w:t>
      </w:r>
      <w:r w:rsidR="00820523" w:rsidRPr="00D5248C">
        <w:rPr>
          <w:lang w:val="en-US"/>
        </w:rPr>
        <w:t>language development disorders</w:t>
      </w:r>
      <w:r w:rsidR="00943F8B" w:rsidRPr="00D5248C">
        <w:rPr>
          <w:lang w:val="en-US"/>
        </w:rPr>
        <w:t>, named group II (GII)</w:t>
      </w:r>
      <w:r w:rsidR="000D202E" w:rsidRPr="00D5248C">
        <w:rPr>
          <w:lang w:val="en-US"/>
        </w:rPr>
        <w:t>,</w:t>
      </w:r>
      <w:r w:rsidR="00943F8B" w:rsidRPr="00D5248C">
        <w:rPr>
          <w:lang w:val="en-US"/>
        </w:rPr>
        <w:t xml:space="preserve"> consisted of infants aged 9</w:t>
      </w:r>
      <w:r w:rsidR="00820523" w:rsidRPr="00D5248C">
        <w:rPr>
          <w:lang w:val="en-US"/>
        </w:rPr>
        <w:t xml:space="preserve"> to </w:t>
      </w:r>
      <w:r w:rsidR="00943F8B" w:rsidRPr="00D5248C">
        <w:rPr>
          <w:lang w:val="en-US"/>
        </w:rPr>
        <w:t xml:space="preserve">18 months, born between October 2005 and September 2007, with </w:t>
      </w:r>
      <w:r w:rsidR="000D202E" w:rsidRPr="00D5248C">
        <w:rPr>
          <w:lang w:val="en-US"/>
        </w:rPr>
        <w:t xml:space="preserve">a </w:t>
      </w:r>
      <w:r w:rsidR="00943F8B" w:rsidRPr="00D5248C">
        <w:rPr>
          <w:lang w:val="en-US"/>
        </w:rPr>
        <w:t>gestational age greater than or equal to 37 weeks (</w:t>
      </w:r>
      <w:r w:rsidR="00767EB6" w:rsidRPr="00D5248C">
        <w:rPr>
          <w:lang w:val="en-US"/>
        </w:rPr>
        <w:t>M</w:t>
      </w:r>
      <w:r w:rsidR="00943F8B" w:rsidRPr="00D5248C">
        <w:rPr>
          <w:lang w:val="en-US"/>
        </w:rPr>
        <w:t xml:space="preserve"> = 38.7, SD = 1.06).</w:t>
      </w:r>
    </w:p>
    <w:p w:rsidR="00943F8B" w:rsidRPr="00D5248C" w:rsidRDefault="005D2C48">
      <w:pPr>
        <w:spacing w:line="480" w:lineRule="auto"/>
        <w:ind w:firstLine="720"/>
        <w:rPr>
          <w:lang w:val="en-US"/>
        </w:rPr>
      </w:pPr>
      <w:r w:rsidRPr="00D5248C">
        <w:rPr>
          <w:lang w:val="en-US"/>
        </w:rPr>
        <w:t>From t</w:t>
      </w:r>
      <w:r w:rsidR="00943F8B" w:rsidRPr="00D5248C">
        <w:rPr>
          <w:lang w:val="en-US"/>
        </w:rPr>
        <w:t>he initial sample of 35 infants</w:t>
      </w:r>
      <w:r w:rsidR="0040794C" w:rsidRPr="00D5248C">
        <w:rPr>
          <w:lang w:val="en-US"/>
        </w:rPr>
        <w:t>,</w:t>
      </w:r>
      <w:r w:rsidR="00943F8B" w:rsidRPr="00D5248C">
        <w:rPr>
          <w:lang w:val="en-US"/>
        </w:rPr>
        <w:t xml:space="preserve"> </w:t>
      </w:r>
      <w:r w:rsidR="0040794C" w:rsidRPr="00D5248C">
        <w:rPr>
          <w:lang w:val="en-US"/>
        </w:rPr>
        <w:t xml:space="preserve">we excluded those </w:t>
      </w:r>
      <w:r w:rsidR="006F30D1" w:rsidRPr="00D5248C">
        <w:rPr>
          <w:lang w:val="en-US"/>
        </w:rPr>
        <w:t xml:space="preserve">who </w:t>
      </w:r>
      <w:r w:rsidR="00820523" w:rsidRPr="00D5248C">
        <w:rPr>
          <w:lang w:val="en-US"/>
        </w:rPr>
        <w:t>present</w:t>
      </w:r>
      <w:r w:rsidR="006F30D1" w:rsidRPr="00D5248C">
        <w:rPr>
          <w:lang w:val="en-US"/>
        </w:rPr>
        <w:t>ed</w:t>
      </w:r>
      <w:r w:rsidR="00820523" w:rsidRPr="00D5248C">
        <w:rPr>
          <w:lang w:val="en-US"/>
        </w:rPr>
        <w:t xml:space="preserve"> </w:t>
      </w:r>
      <w:r w:rsidR="00943F8B" w:rsidRPr="00D5248C">
        <w:rPr>
          <w:lang w:val="en-US"/>
        </w:rPr>
        <w:t>pr</w:t>
      </w:r>
      <w:r w:rsidR="00713E05" w:rsidRPr="00D5248C">
        <w:rPr>
          <w:lang w:val="en-US"/>
        </w:rPr>
        <w:t>e</w:t>
      </w:r>
      <w:r w:rsidR="00E50146" w:rsidRPr="00D5248C">
        <w:rPr>
          <w:lang w:val="en-US"/>
        </w:rPr>
        <w:t>natal</w:t>
      </w:r>
      <w:r w:rsidR="007166A6" w:rsidRPr="00D5248C">
        <w:rPr>
          <w:lang w:val="en-US"/>
        </w:rPr>
        <w:t xml:space="preserve">, </w:t>
      </w:r>
      <w:proofErr w:type="spellStart"/>
      <w:r w:rsidR="007166A6" w:rsidRPr="00D5248C">
        <w:rPr>
          <w:lang w:val="en-US"/>
        </w:rPr>
        <w:t>peri</w:t>
      </w:r>
      <w:r w:rsidR="00E50146" w:rsidRPr="00D5248C">
        <w:rPr>
          <w:lang w:val="en-US"/>
        </w:rPr>
        <w:t>natal</w:t>
      </w:r>
      <w:proofErr w:type="spellEnd"/>
      <w:r w:rsidR="00713E05" w:rsidRPr="00D5248C">
        <w:rPr>
          <w:lang w:val="en-US"/>
        </w:rPr>
        <w:t xml:space="preserve"> </w:t>
      </w:r>
      <w:r w:rsidR="00F750CF" w:rsidRPr="00D5248C">
        <w:rPr>
          <w:lang w:val="en-US"/>
        </w:rPr>
        <w:t>or post</w:t>
      </w:r>
      <w:r w:rsidR="007166A6" w:rsidRPr="00D5248C">
        <w:rPr>
          <w:lang w:val="en-US"/>
        </w:rPr>
        <w:t>natal</w:t>
      </w:r>
      <w:r w:rsidR="008E707C" w:rsidRPr="00D5248C">
        <w:rPr>
          <w:lang w:val="en-US"/>
        </w:rPr>
        <w:t xml:space="preserve"> risk history, including </w:t>
      </w:r>
      <w:r w:rsidR="00DF78F8" w:rsidRPr="00D5248C">
        <w:rPr>
          <w:lang w:val="en-US"/>
        </w:rPr>
        <w:t>previous stays at the</w:t>
      </w:r>
      <w:r w:rsidR="008E707C" w:rsidRPr="00D5248C">
        <w:rPr>
          <w:lang w:val="en-US"/>
        </w:rPr>
        <w:t xml:space="preserve"> Neonatal Intensive </w:t>
      </w:r>
      <w:r w:rsidR="00DF78F8" w:rsidRPr="00D5248C">
        <w:rPr>
          <w:lang w:val="en-US"/>
        </w:rPr>
        <w:t>C</w:t>
      </w:r>
      <w:r w:rsidR="008E707C" w:rsidRPr="00D5248C">
        <w:rPr>
          <w:lang w:val="en-US"/>
        </w:rPr>
        <w:t>are</w:t>
      </w:r>
      <w:r w:rsidR="00DF78F8" w:rsidRPr="00D5248C">
        <w:rPr>
          <w:lang w:val="en-US"/>
        </w:rPr>
        <w:t xml:space="preserve"> Unit</w:t>
      </w:r>
      <w:r w:rsidR="007166A6" w:rsidRPr="00D5248C">
        <w:rPr>
          <w:lang w:val="en-US"/>
        </w:rPr>
        <w:t xml:space="preserve">, </w:t>
      </w:r>
      <w:r w:rsidR="00DF78F8" w:rsidRPr="00D5248C">
        <w:rPr>
          <w:lang w:val="en-US"/>
        </w:rPr>
        <w:t xml:space="preserve">as well as those </w:t>
      </w:r>
      <w:r w:rsidR="00713E05" w:rsidRPr="00D5248C">
        <w:rPr>
          <w:lang w:val="en-US"/>
        </w:rPr>
        <w:t xml:space="preserve">who presented </w:t>
      </w:r>
      <w:r w:rsidR="00943F8B" w:rsidRPr="00D5248C">
        <w:rPr>
          <w:lang w:val="en-US"/>
        </w:rPr>
        <w:t xml:space="preserve">visual or </w:t>
      </w:r>
      <w:r w:rsidR="00E50146" w:rsidRPr="00D5248C">
        <w:rPr>
          <w:lang w:val="en-US"/>
        </w:rPr>
        <w:t>hearing</w:t>
      </w:r>
      <w:r w:rsidR="007166A6" w:rsidRPr="00D5248C">
        <w:rPr>
          <w:lang w:val="en-US"/>
        </w:rPr>
        <w:t xml:space="preserve"> disorders</w:t>
      </w:r>
      <w:r w:rsidR="00943F8B" w:rsidRPr="00D5248C">
        <w:rPr>
          <w:lang w:val="en-US"/>
        </w:rPr>
        <w:t xml:space="preserve">, central nervous system </w:t>
      </w:r>
      <w:r w:rsidR="00E50146" w:rsidRPr="00D5248C">
        <w:rPr>
          <w:lang w:val="en-US"/>
        </w:rPr>
        <w:t>and craniofacial malformation</w:t>
      </w:r>
      <w:r w:rsidR="00DF78F8" w:rsidRPr="00D5248C">
        <w:rPr>
          <w:lang w:val="en-US"/>
        </w:rPr>
        <w:t>s</w:t>
      </w:r>
      <w:r w:rsidR="0040794C" w:rsidRPr="00D5248C">
        <w:rPr>
          <w:lang w:val="en-US"/>
        </w:rPr>
        <w:t>,</w:t>
      </w:r>
      <w:r w:rsidR="00823FEC" w:rsidRPr="00D5248C">
        <w:rPr>
          <w:lang w:val="en-US"/>
        </w:rPr>
        <w:t xml:space="preserve"> </w:t>
      </w:r>
      <w:r w:rsidR="00943F8B" w:rsidRPr="00D5248C">
        <w:rPr>
          <w:lang w:val="en-US"/>
        </w:rPr>
        <w:t xml:space="preserve">syndromes </w:t>
      </w:r>
      <w:r w:rsidR="00823FEC" w:rsidRPr="00D5248C">
        <w:rPr>
          <w:lang w:val="en-US"/>
        </w:rPr>
        <w:t>or</w:t>
      </w:r>
      <w:r w:rsidR="00943F8B" w:rsidRPr="00D5248C">
        <w:rPr>
          <w:lang w:val="en-US"/>
        </w:rPr>
        <w:t xml:space="preserve"> other cognitive and language </w:t>
      </w:r>
      <w:r w:rsidR="000D202E" w:rsidRPr="00D5248C">
        <w:rPr>
          <w:lang w:val="en-US"/>
        </w:rPr>
        <w:t>development-</w:t>
      </w:r>
      <w:r w:rsidR="00E50146" w:rsidRPr="00D5248C">
        <w:rPr>
          <w:lang w:val="en-US"/>
        </w:rPr>
        <w:t>related factors</w:t>
      </w:r>
      <w:r w:rsidR="00943F8B" w:rsidRPr="00D5248C">
        <w:rPr>
          <w:lang w:val="en-US"/>
        </w:rPr>
        <w:t>. The final sample consisted of 21</w:t>
      </w:r>
      <w:r w:rsidR="00295E85" w:rsidRPr="00D5248C">
        <w:rPr>
          <w:lang w:val="en-US"/>
        </w:rPr>
        <w:t xml:space="preserve"> </w:t>
      </w:r>
      <w:r w:rsidR="00943F8B" w:rsidRPr="00D5248C">
        <w:rPr>
          <w:lang w:val="en-US"/>
        </w:rPr>
        <w:t xml:space="preserve">infants born </w:t>
      </w:r>
      <w:r w:rsidR="00662C2F" w:rsidRPr="00D5248C">
        <w:rPr>
          <w:lang w:val="en-US"/>
        </w:rPr>
        <w:t>full-term</w:t>
      </w:r>
      <w:r w:rsidR="00943F8B" w:rsidRPr="00D5248C">
        <w:rPr>
          <w:lang w:val="en-US"/>
        </w:rPr>
        <w:t>, 12 female</w:t>
      </w:r>
      <w:r w:rsidR="00DF78F8" w:rsidRPr="00D5248C">
        <w:rPr>
          <w:lang w:val="en-US"/>
        </w:rPr>
        <w:t>s</w:t>
      </w:r>
      <w:r w:rsidR="00943F8B" w:rsidRPr="00D5248C">
        <w:rPr>
          <w:lang w:val="en-US"/>
        </w:rPr>
        <w:t xml:space="preserve"> (57.1%) and 9 males (42.9%).</w:t>
      </w:r>
    </w:p>
    <w:p w:rsidR="00100C7A" w:rsidRDefault="00556CD6">
      <w:pPr>
        <w:spacing w:line="480" w:lineRule="auto"/>
        <w:ind w:firstLine="720"/>
        <w:jc w:val="both"/>
        <w:rPr>
          <w:lang w:val="en-US"/>
        </w:rPr>
      </w:pPr>
      <w:r w:rsidRPr="00D5248C">
        <w:rPr>
          <w:lang w:val="en-US"/>
        </w:rPr>
        <w:t xml:space="preserve">Hearing behavior observations according to </w:t>
      </w:r>
      <w:proofErr w:type="spellStart"/>
      <w:r w:rsidRPr="00D5248C">
        <w:rPr>
          <w:lang w:val="en-US"/>
        </w:rPr>
        <w:t>Azevedo</w:t>
      </w:r>
      <w:proofErr w:type="spellEnd"/>
      <w:r w:rsidRPr="00D5248C">
        <w:rPr>
          <w:lang w:val="en-US"/>
        </w:rPr>
        <w:t xml:space="preserve"> (1997) were performed in GII </w:t>
      </w:r>
      <w:r w:rsidR="00767EB6" w:rsidRPr="00D5248C">
        <w:rPr>
          <w:lang w:val="en-US"/>
        </w:rPr>
        <w:t>participants</w:t>
      </w:r>
      <w:r w:rsidRPr="00D5248C">
        <w:rPr>
          <w:lang w:val="en-US"/>
        </w:rPr>
        <w:t xml:space="preserve"> who had no examination records confirming normal hearing capabilities, according to the same procedure adopted for the subjects in GI. The auditory responses of all infants in GII were compared with the expected results for their age range and proved to be adequate.</w:t>
      </w:r>
    </w:p>
    <w:p w:rsidR="00100C7A" w:rsidRDefault="004A751A" w:rsidP="00CB5332">
      <w:pPr>
        <w:pStyle w:val="Level2"/>
      </w:pPr>
      <w:r w:rsidRPr="004A751A">
        <w:t>Procedures</w:t>
      </w:r>
    </w:p>
    <w:p w:rsidR="00137DF8" w:rsidRPr="00746F3D" w:rsidRDefault="000C6BFD" w:rsidP="0069061D">
      <w:pPr>
        <w:pStyle w:val="Level3"/>
      </w:pPr>
      <w:r w:rsidRPr="00746F3D">
        <w:lastRenderedPageBreak/>
        <w:t>Data Collection P</w:t>
      </w:r>
      <w:r w:rsidR="004A751A" w:rsidRPr="00746F3D">
        <w:t>rocedure</w:t>
      </w:r>
      <w:r w:rsidR="00073733" w:rsidRPr="00746F3D">
        <w:t>.</w:t>
      </w:r>
    </w:p>
    <w:p w:rsidR="00713E05" w:rsidRPr="00D5248C" w:rsidRDefault="00943F8B">
      <w:pPr>
        <w:spacing w:line="480" w:lineRule="auto"/>
        <w:ind w:firstLine="720"/>
        <w:rPr>
          <w:lang w:val="en-US"/>
        </w:rPr>
      </w:pPr>
      <w:r w:rsidRPr="00D5248C">
        <w:rPr>
          <w:lang w:val="en-US"/>
        </w:rPr>
        <w:t xml:space="preserve">The </w:t>
      </w:r>
      <w:r w:rsidR="00713E05" w:rsidRPr="00D5248C">
        <w:rPr>
          <w:lang w:val="en-US"/>
        </w:rPr>
        <w:t xml:space="preserve">GI </w:t>
      </w:r>
      <w:r w:rsidRPr="00D5248C">
        <w:rPr>
          <w:lang w:val="en-US"/>
        </w:rPr>
        <w:t xml:space="preserve">subjects were </w:t>
      </w:r>
      <w:r w:rsidR="00F7073A" w:rsidRPr="00D5248C">
        <w:rPr>
          <w:lang w:val="en-US"/>
        </w:rPr>
        <w:t>evaluated</w:t>
      </w:r>
      <w:r w:rsidRPr="00D5248C">
        <w:rPr>
          <w:lang w:val="en-US"/>
        </w:rPr>
        <w:t xml:space="preserve"> by the </w:t>
      </w:r>
      <w:r w:rsidR="00F7073A" w:rsidRPr="00D5248C">
        <w:rPr>
          <w:lang w:val="en-US"/>
        </w:rPr>
        <w:t xml:space="preserve">Laboratory of </w:t>
      </w:r>
      <w:r w:rsidR="00713E05" w:rsidRPr="00D5248C">
        <w:rPr>
          <w:lang w:val="en-US"/>
        </w:rPr>
        <w:t>Speech/</w:t>
      </w:r>
      <w:r w:rsidRPr="00D5248C">
        <w:rPr>
          <w:lang w:val="en-US"/>
        </w:rPr>
        <w:t xml:space="preserve">Language </w:t>
      </w:r>
      <w:r w:rsidR="00713E05" w:rsidRPr="00D5248C">
        <w:rPr>
          <w:lang w:val="en-US"/>
        </w:rPr>
        <w:t>and Hearing</w:t>
      </w:r>
      <w:r w:rsidR="0019649B" w:rsidRPr="00D5248C">
        <w:rPr>
          <w:lang w:val="en-US"/>
        </w:rPr>
        <w:t xml:space="preserve"> Investigations </w:t>
      </w:r>
      <w:r w:rsidR="003B3A7D" w:rsidRPr="00D5248C">
        <w:rPr>
          <w:lang w:val="en-US"/>
        </w:rPr>
        <w:t>for</w:t>
      </w:r>
      <w:r w:rsidR="00F7073A" w:rsidRPr="00D5248C">
        <w:rPr>
          <w:lang w:val="en-US"/>
        </w:rPr>
        <w:t xml:space="preserve"> Premature </w:t>
      </w:r>
      <w:r w:rsidR="003B3A7D" w:rsidRPr="00D5248C">
        <w:rPr>
          <w:lang w:val="en-US"/>
        </w:rPr>
        <w:t>Children,</w:t>
      </w:r>
      <w:r w:rsidR="00F7073A" w:rsidRPr="00D5248C">
        <w:rPr>
          <w:lang w:val="en-US"/>
        </w:rPr>
        <w:t xml:space="preserve"> </w:t>
      </w:r>
      <w:r w:rsidR="003B3A7D" w:rsidRPr="00D5248C">
        <w:rPr>
          <w:lang w:val="en-US"/>
        </w:rPr>
        <w:t>in</w:t>
      </w:r>
      <w:r w:rsidRPr="00D5248C">
        <w:rPr>
          <w:lang w:val="en-US"/>
        </w:rPr>
        <w:t xml:space="preserve"> the Department of Speech</w:t>
      </w:r>
      <w:r w:rsidR="00713E05" w:rsidRPr="00D5248C">
        <w:rPr>
          <w:lang w:val="en-US"/>
        </w:rPr>
        <w:t>/Language and Hearing</w:t>
      </w:r>
      <w:r w:rsidRPr="00D5248C">
        <w:rPr>
          <w:lang w:val="en-US"/>
        </w:rPr>
        <w:t xml:space="preserve"> Pathology, </w:t>
      </w:r>
      <w:r w:rsidR="004C7472" w:rsidRPr="00D5248C">
        <w:rPr>
          <w:lang w:val="en-US"/>
        </w:rPr>
        <w:t>UNIFESP</w:t>
      </w:r>
      <w:r w:rsidR="00F7073A" w:rsidRPr="00D5248C">
        <w:rPr>
          <w:lang w:val="en-US"/>
        </w:rPr>
        <w:t>.</w:t>
      </w:r>
      <w:r w:rsidRPr="00D5248C">
        <w:rPr>
          <w:lang w:val="en-US"/>
        </w:rPr>
        <w:t xml:space="preserve"> </w:t>
      </w:r>
      <w:r w:rsidR="00F7073A" w:rsidRPr="00D5248C">
        <w:rPr>
          <w:lang w:val="en-US"/>
        </w:rPr>
        <w:t xml:space="preserve">The </w:t>
      </w:r>
      <w:r w:rsidR="000C7505" w:rsidRPr="00D5248C">
        <w:rPr>
          <w:lang w:val="en-US"/>
        </w:rPr>
        <w:t>evaluations took</w:t>
      </w:r>
      <w:r w:rsidR="004C7472" w:rsidRPr="00D5248C">
        <w:rPr>
          <w:lang w:val="en-US"/>
        </w:rPr>
        <w:t xml:space="preserve"> place</w:t>
      </w:r>
      <w:r w:rsidR="00063141" w:rsidRPr="00D5248C">
        <w:rPr>
          <w:lang w:val="en-US"/>
        </w:rPr>
        <w:t xml:space="preserve"> </w:t>
      </w:r>
      <w:r w:rsidR="00F7073A" w:rsidRPr="00D5248C">
        <w:rPr>
          <w:lang w:val="en-US"/>
        </w:rPr>
        <w:t xml:space="preserve">at </w:t>
      </w:r>
      <w:r w:rsidRPr="00D5248C">
        <w:rPr>
          <w:lang w:val="en-US"/>
        </w:rPr>
        <w:t>the House of Premature</w:t>
      </w:r>
      <w:r w:rsidR="003B3A7D" w:rsidRPr="00D5248C">
        <w:rPr>
          <w:lang w:val="en-US"/>
        </w:rPr>
        <w:t xml:space="preserve"> Infants</w:t>
      </w:r>
      <w:r w:rsidRPr="00D5248C">
        <w:rPr>
          <w:lang w:val="en-US"/>
        </w:rPr>
        <w:t xml:space="preserve">, </w:t>
      </w:r>
      <w:r w:rsidR="004C7472" w:rsidRPr="00D5248C">
        <w:rPr>
          <w:lang w:val="en-US"/>
        </w:rPr>
        <w:t>UNIFESP</w:t>
      </w:r>
      <w:r w:rsidRPr="00D5248C">
        <w:rPr>
          <w:lang w:val="en-US"/>
        </w:rPr>
        <w:t xml:space="preserve">. </w:t>
      </w:r>
    </w:p>
    <w:p w:rsidR="003D340F" w:rsidRPr="00D5248C" w:rsidRDefault="00943F8B">
      <w:pPr>
        <w:spacing w:line="480" w:lineRule="auto"/>
        <w:ind w:firstLine="720"/>
        <w:rPr>
          <w:lang w:val="en-US"/>
        </w:rPr>
      </w:pPr>
      <w:r w:rsidRPr="00D5248C">
        <w:rPr>
          <w:lang w:val="en-US"/>
        </w:rPr>
        <w:t xml:space="preserve">The </w:t>
      </w:r>
      <w:r w:rsidR="00147B62" w:rsidRPr="00D5248C">
        <w:rPr>
          <w:lang w:val="en-US"/>
        </w:rPr>
        <w:t xml:space="preserve">GII </w:t>
      </w:r>
      <w:r w:rsidRPr="00D5248C">
        <w:rPr>
          <w:lang w:val="en-US"/>
        </w:rPr>
        <w:t xml:space="preserve">evaluations were conducted </w:t>
      </w:r>
      <w:r w:rsidR="00147B62" w:rsidRPr="00D5248C">
        <w:rPr>
          <w:lang w:val="en-US"/>
        </w:rPr>
        <w:t xml:space="preserve">at </w:t>
      </w:r>
      <w:r w:rsidRPr="00D5248C">
        <w:rPr>
          <w:lang w:val="en-US"/>
        </w:rPr>
        <w:t xml:space="preserve">private and public </w:t>
      </w:r>
      <w:r w:rsidR="00147B62" w:rsidRPr="00D5248C">
        <w:rPr>
          <w:lang w:val="en-US"/>
        </w:rPr>
        <w:t>preschools</w:t>
      </w:r>
      <w:r w:rsidR="00160363" w:rsidRPr="00D5248C">
        <w:rPr>
          <w:lang w:val="en-US"/>
        </w:rPr>
        <w:t xml:space="preserve"> </w:t>
      </w:r>
      <w:r w:rsidR="000C7505" w:rsidRPr="00D5248C">
        <w:rPr>
          <w:lang w:val="en-US"/>
        </w:rPr>
        <w:t xml:space="preserve">or in the residence of volunteers who were not attending school but agreed to participate </w:t>
      </w:r>
      <w:r w:rsidR="000D202E" w:rsidRPr="00D5248C">
        <w:rPr>
          <w:lang w:val="en-US"/>
        </w:rPr>
        <w:t>in</w:t>
      </w:r>
      <w:r w:rsidR="000C7505" w:rsidRPr="00D5248C">
        <w:rPr>
          <w:lang w:val="en-US"/>
        </w:rPr>
        <w:t xml:space="preserve"> the research. </w:t>
      </w:r>
      <w:r w:rsidR="00D5248C">
        <w:rPr>
          <w:lang w:val="en-US"/>
        </w:rPr>
        <w:t xml:space="preserve">All of the </w:t>
      </w:r>
      <w:r w:rsidR="000C7505" w:rsidRPr="00D5248C">
        <w:rPr>
          <w:lang w:val="en-US"/>
        </w:rPr>
        <w:t xml:space="preserve">evaluations took place </w:t>
      </w:r>
      <w:r w:rsidR="00EB7A56" w:rsidRPr="00D5248C">
        <w:rPr>
          <w:lang w:val="en-US"/>
        </w:rPr>
        <w:t xml:space="preserve">in the </w:t>
      </w:r>
      <w:r w:rsidR="00160363" w:rsidRPr="00D5248C">
        <w:rPr>
          <w:lang w:val="en-US"/>
        </w:rPr>
        <w:t xml:space="preserve">State of </w:t>
      </w:r>
      <w:r w:rsidR="00147B62" w:rsidRPr="00D5248C">
        <w:rPr>
          <w:lang w:val="en-US"/>
        </w:rPr>
        <w:t>S</w:t>
      </w:r>
      <w:r w:rsidR="00160363" w:rsidRPr="00D5248C">
        <w:rPr>
          <w:lang w:val="en-US"/>
        </w:rPr>
        <w:t>a</w:t>
      </w:r>
      <w:r w:rsidR="00147B62" w:rsidRPr="00D5248C">
        <w:rPr>
          <w:lang w:val="en-US"/>
        </w:rPr>
        <w:t>o Paulo</w:t>
      </w:r>
      <w:r w:rsidR="000D202E" w:rsidRPr="00D5248C">
        <w:rPr>
          <w:lang w:val="en-US"/>
        </w:rPr>
        <w:t xml:space="preserve">, </w:t>
      </w:r>
      <w:r w:rsidR="00400458" w:rsidRPr="00D5248C">
        <w:rPr>
          <w:lang w:val="en-US"/>
        </w:rPr>
        <w:t>Brazil</w:t>
      </w:r>
      <w:r w:rsidR="000C7505" w:rsidRPr="00D5248C">
        <w:rPr>
          <w:lang w:val="en-US"/>
        </w:rPr>
        <w:t>.</w:t>
      </w:r>
    </w:p>
    <w:p w:rsidR="00D60217" w:rsidRPr="00D5248C" w:rsidRDefault="00EB7A56">
      <w:pPr>
        <w:spacing w:line="480" w:lineRule="auto"/>
        <w:ind w:firstLine="720"/>
        <w:rPr>
          <w:lang w:val="en-US"/>
        </w:rPr>
      </w:pPr>
      <w:r w:rsidRPr="00D5248C">
        <w:rPr>
          <w:lang w:val="en-US"/>
        </w:rPr>
        <w:t xml:space="preserve">The parents and/or legal guardians of the subjects in both </w:t>
      </w:r>
      <w:r w:rsidR="000C72CA" w:rsidRPr="00D5248C">
        <w:rPr>
          <w:lang w:val="en-US"/>
        </w:rPr>
        <w:t>GI and GII</w:t>
      </w:r>
      <w:r w:rsidR="003D340F" w:rsidRPr="00D5248C">
        <w:rPr>
          <w:lang w:val="en-US"/>
        </w:rPr>
        <w:t xml:space="preserve"> </w:t>
      </w:r>
      <w:r w:rsidR="00943F8B" w:rsidRPr="00D5248C">
        <w:rPr>
          <w:lang w:val="en-US"/>
        </w:rPr>
        <w:t xml:space="preserve">were informed about the </w:t>
      </w:r>
      <w:r w:rsidRPr="00D5248C">
        <w:rPr>
          <w:lang w:val="en-US"/>
        </w:rPr>
        <w:t>aim of the study</w:t>
      </w:r>
      <w:r w:rsidR="00943F8B" w:rsidRPr="00D5248C">
        <w:rPr>
          <w:lang w:val="en-US"/>
        </w:rPr>
        <w:t xml:space="preserve"> and </w:t>
      </w:r>
      <w:r w:rsidR="000D202E" w:rsidRPr="00D5248C">
        <w:rPr>
          <w:lang w:val="en-US"/>
        </w:rPr>
        <w:t xml:space="preserve">the </w:t>
      </w:r>
      <w:r w:rsidRPr="00D5248C">
        <w:rPr>
          <w:lang w:val="en-US"/>
        </w:rPr>
        <w:t>nature of the procedures</w:t>
      </w:r>
      <w:r w:rsidR="000D202E" w:rsidRPr="00D5248C">
        <w:rPr>
          <w:lang w:val="en-US"/>
        </w:rPr>
        <w:t xml:space="preserve">. They </w:t>
      </w:r>
      <w:r w:rsidR="0090161D" w:rsidRPr="00D5248C">
        <w:rPr>
          <w:lang w:val="en-US"/>
        </w:rPr>
        <w:t xml:space="preserve">voluntarily </w:t>
      </w:r>
      <w:r w:rsidR="00400458" w:rsidRPr="00D5248C">
        <w:rPr>
          <w:lang w:val="en-US"/>
        </w:rPr>
        <w:t>a</w:t>
      </w:r>
      <w:r w:rsidRPr="00D5248C">
        <w:rPr>
          <w:lang w:val="en-US"/>
        </w:rPr>
        <w:t>greed</w:t>
      </w:r>
      <w:r w:rsidR="00400458" w:rsidRPr="00D5248C">
        <w:rPr>
          <w:lang w:val="en-US"/>
        </w:rPr>
        <w:t xml:space="preserve"> to participate and signed a</w:t>
      </w:r>
      <w:r w:rsidR="00943F8B" w:rsidRPr="00D5248C">
        <w:rPr>
          <w:lang w:val="en-US"/>
        </w:rPr>
        <w:t xml:space="preserve"> </w:t>
      </w:r>
      <w:r w:rsidR="00400458" w:rsidRPr="00D5248C">
        <w:rPr>
          <w:lang w:val="en-US"/>
        </w:rPr>
        <w:t xml:space="preserve">proper </w:t>
      </w:r>
      <w:r w:rsidR="00943F8B" w:rsidRPr="00D5248C">
        <w:rPr>
          <w:lang w:val="en-US"/>
        </w:rPr>
        <w:t>consent form.</w:t>
      </w:r>
    </w:p>
    <w:p w:rsidR="000C18B3" w:rsidRPr="00D5248C" w:rsidRDefault="00400458">
      <w:pPr>
        <w:spacing w:line="480" w:lineRule="auto"/>
        <w:ind w:firstLine="720"/>
        <w:rPr>
          <w:lang w:val="en-US"/>
        </w:rPr>
      </w:pPr>
      <w:r w:rsidRPr="00D5248C">
        <w:rPr>
          <w:lang w:val="en-US"/>
        </w:rPr>
        <w:t>P</w:t>
      </w:r>
      <w:r w:rsidR="002422F8" w:rsidRPr="00D5248C">
        <w:rPr>
          <w:lang w:val="en-US"/>
        </w:rPr>
        <w:t>re</w:t>
      </w:r>
      <w:r w:rsidRPr="00D5248C">
        <w:rPr>
          <w:lang w:val="en-US"/>
        </w:rPr>
        <w:t>natal</w:t>
      </w:r>
      <w:r w:rsidR="00943F8B" w:rsidRPr="00D5248C">
        <w:rPr>
          <w:lang w:val="en-US"/>
        </w:rPr>
        <w:t xml:space="preserve">, </w:t>
      </w:r>
      <w:proofErr w:type="spellStart"/>
      <w:r w:rsidR="00943F8B" w:rsidRPr="00D5248C">
        <w:rPr>
          <w:lang w:val="en-US"/>
        </w:rPr>
        <w:t>peri</w:t>
      </w:r>
      <w:r w:rsidRPr="00D5248C">
        <w:rPr>
          <w:lang w:val="en-US"/>
        </w:rPr>
        <w:t>natal</w:t>
      </w:r>
      <w:proofErr w:type="spellEnd"/>
      <w:r w:rsidR="002422F8" w:rsidRPr="00D5248C">
        <w:rPr>
          <w:lang w:val="en-US"/>
        </w:rPr>
        <w:t xml:space="preserve"> </w:t>
      </w:r>
      <w:r w:rsidR="00943F8B" w:rsidRPr="00D5248C">
        <w:rPr>
          <w:lang w:val="en-US"/>
        </w:rPr>
        <w:t>and postnatal</w:t>
      </w:r>
      <w:r w:rsidR="002422F8" w:rsidRPr="00D5248C">
        <w:rPr>
          <w:lang w:val="en-US"/>
        </w:rPr>
        <w:t xml:space="preserve"> </w:t>
      </w:r>
      <w:r w:rsidRPr="00D5248C">
        <w:rPr>
          <w:lang w:val="en-US"/>
        </w:rPr>
        <w:t xml:space="preserve">data </w:t>
      </w:r>
      <w:r w:rsidR="002422F8" w:rsidRPr="00D5248C">
        <w:rPr>
          <w:lang w:val="en-US"/>
        </w:rPr>
        <w:t>history</w:t>
      </w:r>
      <w:r w:rsidR="00943F8B" w:rsidRPr="00D5248C">
        <w:rPr>
          <w:lang w:val="en-US"/>
        </w:rPr>
        <w:t xml:space="preserve"> were obtained for both groups </w:t>
      </w:r>
      <w:r w:rsidR="002C357F" w:rsidRPr="00D5248C">
        <w:rPr>
          <w:lang w:val="en-US"/>
        </w:rPr>
        <w:t>based on</w:t>
      </w:r>
      <w:r w:rsidR="00943F8B" w:rsidRPr="00D5248C">
        <w:rPr>
          <w:lang w:val="en-US"/>
        </w:rPr>
        <w:t xml:space="preserve"> medical records of</w:t>
      </w:r>
      <w:r w:rsidR="003907B5" w:rsidRPr="00D5248C">
        <w:rPr>
          <w:lang w:val="en-US"/>
        </w:rPr>
        <w:t xml:space="preserve"> </w:t>
      </w:r>
      <w:r w:rsidR="00832FF0" w:rsidRPr="00D5248C">
        <w:rPr>
          <w:lang w:val="en-US"/>
        </w:rPr>
        <w:t xml:space="preserve">the </w:t>
      </w:r>
      <w:r w:rsidR="00E524C6" w:rsidRPr="00D5248C">
        <w:rPr>
          <w:lang w:val="en-US"/>
        </w:rPr>
        <w:t>infant</w:t>
      </w:r>
      <w:r w:rsidR="00757604" w:rsidRPr="00D5248C">
        <w:rPr>
          <w:lang w:val="en-US"/>
        </w:rPr>
        <w:t xml:space="preserve"> and mother</w:t>
      </w:r>
      <w:r w:rsidR="003907B5" w:rsidRPr="00D5248C">
        <w:rPr>
          <w:lang w:val="en-US"/>
        </w:rPr>
        <w:t>,</w:t>
      </w:r>
      <w:r w:rsidR="00943F8B" w:rsidRPr="00D5248C">
        <w:rPr>
          <w:lang w:val="en-US"/>
        </w:rPr>
        <w:t xml:space="preserve"> interviews with </w:t>
      </w:r>
      <w:r w:rsidR="00E524C6" w:rsidRPr="00D5248C">
        <w:rPr>
          <w:lang w:val="en-US"/>
        </w:rPr>
        <w:t>the family</w:t>
      </w:r>
      <w:r w:rsidR="00EB7A56" w:rsidRPr="00D5248C">
        <w:rPr>
          <w:lang w:val="en-US"/>
        </w:rPr>
        <w:t>,</w:t>
      </w:r>
      <w:r w:rsidR="00E524C6" w:rsidRPr="00D5248C">
        <w:rPr>
          <w:lang w:val="en-US"/>
        </w:rPr>
        <w:t xml:space="preserve"> </w:t>
      </w:r>
      <w:r w:rsidR="00943F8B" w:rsidRPr="00D5248C">
        <w:rPr>
          <w:lang w:val="en-US"/>
        </w:rPr>
        <w:t xml:space="preserve">and </w:t>
      </w:r>
      <w:r w:rsidR="00EB7A56" w:rsidRPr="00D5248C">
        <w:rPr>
          <w:lang w:val="en-US"/>
        </w:rPr>
        <w:t xml:space="preserve">a </w:t>
      </w:r>
      <w:r w:rsidR="00943F8B" w:rsidRPr="00D5248C">
        <w:rPr>
          <w:lang w:val="en-US"/>
        </w:rPr>
        <w:t xml:space="preserve">questionnaire </w:t>
      </w:r>
      <w:r w:rsidR="00EB7A56" w:rsidRPr="00D5248C">
        <w:rPr>
          <w:lang w:val="en-US"/>
        </w:rPr>
        <w:t>answered by</w:t>
      </w:r>
      <w:r w:rsidR="00943F8B" w:rsidRPr="00D5248C">
        <w:rPr>
          <w:lang w:val="en-US"/>
        </w:rPr>
        <w:t xml:space="preserve"> parents. </w:t>
      </w:r>
      <w:r w:rsidR="00EB7A56" w:rsidRPr="00D5248C">
        <w:rPr>
          <w:lang w:val="en-US"/>
        </w:rPr>
        <w:t>A</w:t>
      </w:r>
      <w:r w:rsidR="000C18B3" w:rsidRPr="00D5248C">
        <w:rPr>
          <w:lang w:val="en-US"/>
        </w:rPr>
        <w:t xml:space="preserve"> </w:t>
      </w:r>
      <w:r w:rsidR="00943F8B" w:rsidRPr="00D5248C">
        <w:rPr>
          <w:lang w:val="en-US"/>
        </w:rPr>
        <w:t xml:space="preserve">socioeconomic </w:t>
      </w:r>
      <w:r w:rsidR="007938A7" w:rsidRPr="00D5248C">
        <w:rPr>
          <w:lang w:val="en-US"/>
        </w:rPr>
        <w:t>range</w:t>
      </w:r>
      <w:r w:rsidR="00943F8B" w:rsidRPr="00D5248C">
        <w:rPr>
          <w:lang w:val="en-US"/>
        </w:rPr>
        <w:t xml:space="preserve"> </w:t>
      </w:r>
      <w:r w:rsidR="000C18B3" w:rsidRPr="00D5248C">
        <w:rPr>
          <w:lang w:val="en-US"/>
        </w:rPr>
        <w:t xml:space="preserve">classification </w:t>
      </w:r>
      <w:r w:rsidR="00450974" w:rsidRPr="00D5248C">
        <w:rPr>
          <w:lang w:val="en-US"/>
        </w:rPr>
        <w:t>using</w:t>
      </w:r>
      <w:r w:rsidR="00943F8B" w:rsidRPr="00D5248C">
        <w:rPr>
          <w:lang w:val="en-US"/>
        </w:rPr>
        <w:t xml:space="preserve"> the Economic Classification Criteri</w:t>
      </w:r>
      <w:r w:rsidR="007938A7" w:rsidRPr="00D5248C">
        <w:rPr>
          <w:lang w:val="en-US"/>
        </w:rPr>
        <w:t>a</w:t>
      </w:r>
      <w:r w:rsidR="00943F8B" w:rsidRPr="00D5248C">
        <w:rPr>
          <w:lang w:val="en-US"/>
        </w:rPr>
        <w:t xml:space="preserve"> </w:t>
      </w:r>
      <w:r w:rsidR="007938A7" w:rsidRPr="00D5248C">
        <w:rPr>
          <w:lang w:val="en-US"/>
        </w:rPr>
        <w:t xml:space="preserve">Brazil </w:t>
      </w:r>
      <w:r w:rsidR="00943F8B" w:rsidRPr="00D5248C">
        <w:rPr>
          <w:lang w:val="en-US"/>
        </w:rPr>
        <w:t xml:space="preserve">(CCEB) of the National Association of Research Companies </w:t>
      </w:r>
      <w:r w:rsidR="000C18B3" w:rsidRPr="00D5248C">
        <w:rPr>
          <w:lang w:val="en-US"/>
        </w:rPr>
        <w:t>(</w:t>
      </w:r>
      <w:r w:rsidR="003C4E93" w:rsidRPr="00D5248C">
        <w:rPr>
          <w:lang w:val="en-US"/>
        </w:rPr>
        <w:t>A</w:t>
      </w:r>
      <w:r w:rsidR="00154AC4" w:rsidRPr="00D5248C">
        <w:rPr>
          <w:lang w:val="en-US"/>
        </w:rPr>
        <w:t>B</w:t>
      </w:r>
      <w:r w:rsidR="003C4E93" w:rsidRPr="00D5248C">
        <w:rPr>
          <w:lang w:val="en-US"/>
        </w:rPr>
        <w:t xml:space="preserve">EP, </w:t>
      </w:r>
      <w:r w:rsidR="000C18B3" w:rsidRPr="00D5248C">
        <w:rPr>
          <w:lang w:val="en-US"/>
        </w:rPr>
        <w:t>2000)</w:t>
      </w:r>
      <w:r w:rsidR="00450974" w:rsidRPr="00D5248C">
        <w:rPr>
          <w:lang w:val="en-US"/>
        </w:rPr>
        <w:t xml:space="preserve"> was also performed</w:t>
      </w:r>
      <w:r w:rsidR="00784C35" w:rsidRPr="00D5248C">
        <w:rPr>
          <w:lang w:val="en-US"/>
        </w:rPr>
        <w:t>.</w:t>
      </w:r>
    </w:p>
    <w:p w:rsidR="001B709B" w:rsidRPr="00D5248C" w:rsidRDefault="00450974">
      <w:pPr>
        <w:spacing w:line="480" w:lineRule="auto"/>
        <w:ind w:firstLine="720"/>
        <w:rPr>
          <w:lang w:val="en-US"/>
        </w:rPr>
      </w:pPr>
      <w:r w:rsidRPr="00D5248C">
        <w:rPr>
          <w:lang w:val="en-US"/>
        </w:rPr>
        <w:t>The e</w:t>
      </w:r>
      <w:r w:rsidR="00EB766E" w:rsidRPr="00D5248C">
        <w:rPr>
          <w:lang w:val="en-US"/>
        </w:rPr>
        <w:t xml:space="preserve">arly </w:t>
      </w:r>
      <w:r w:rsidR="00020324" w:rsidRPr="00D5248C">
        <w:rPr>
          <w:lang w:val="en-US"/>
        </w:rPr>
        <w:t>S</w:t>
      </w:r>
      <w:r w:rsidR="00EB766E" w:rsidRPr="00D5248C">
        <w:rPr>
          <w:lang w:val="en-US"/>
        </w:rPr>
        <w:t xml:space="preserve">ocial </w:t>
      </w:r>
      <w:r w:rsidR="00020324" w:rsidRPr="00D5248C">
        <w:rPr>
          <w:lang w:val="en-US"/>
        </w:rPr>
        <w:t>C</w:t>
      </w:r>
      <w:r w:rsidR="00EB766E" w:rsidRPr="00D5248C">
        <w:rPr>
          <w:lang w:val="en-US"/>
        </w:rPr>
        <w:t xml:space="preserve">ommunication </w:t>
      </w:r>
      <w:r w:rsidR="00020324" w:rsidRPr="00D5248C">
        <w:rPr>
          <w:lang w:val="en-US"/>
        </w:rPr>
        <w:t>S</w:t>
      </w:r>
      <w:r w:rsidR="00EB766E" w:rsidRPr="00D5248C">
        <w:rPr>
          <w:lang w:val="en-US"/>
        </w:rPr>
        <w:t xml:space="preserve">kills </w:t>
      </w:r>
      <w:r w:rsidR="002D72A7" w:rsidRPr="00D5248C">
        <w:rPr>
          <w:lang w:val="en-US"/>
        </w:rPr>
        <w:t>evaluation for both groups was performed</w:t>
      </w:r>
      <w:r w:rsidR="00714E59" w:rsidRPr="00D5248C">
        <w:rPr>
          <w:lang w:val="en-US"/>
        </w:rPr>
        <w:t xml:space="preserve"> by the main autho</w:t>
      </w:r>
      <w:r w:rsidRPr="00D5248C">
        <w:rPr>
          <w:lang w:val="en-US"/>
        </w:rPr>
        <w:t>r,</w:t>
      </w:r>
      <w:r w:rsidR="002D72A7" w:rsidRPr="00D5248C">
        <w:rPr>
          <w:lang w:val="en-US"/>
        </w:rPr>
        <w:t xml:space="preserve"> using </w:t>
      </w:r>
      <w:r w:rsidR="001B709B" w:rsidRPr="00D5248C">
        <w:rPr>
          <w:lang w:val="en-US"/>
        </w:rPr>
        <w:t xml:space="preserve">the </w:t>
      </w:r>
      <w:r w:rsidR="00943F8B" w:rsidRPr="00D5248C">
        <w:rPr>
          <w:lang w:val="en-US"/>
        </w:rPr>
        <w:t>ESCS</w:t>
      </w:r>
      <w:r w:rsidR="00FD2628" w:rsidRPr="00D5248C">
        <w:rPr>
          <w:lang w:val="en-US"/>
        </w:rPr>
        <w:t>,</w:t>
      </w:r>
      <w:r w:rsidR="00FD2628" w:rsidRPr="00D5248C">
        <w:rPr>
          <w:rStyle w:val="Refdenotaderodap"/>
          <w:lang w:val="en-US"/>
        </w:rPr>
        <w:footnoteReference w:id="1"/>
      </w:r>
      <w:r w:rsidR="00943F8B" w:rsidRPr="00D5248C">
        <w:rPr>
          <w:lang w:val="en-US"/>
        </w:rPr>
        <w:t xml:space="preserve"> </w:t>
      </w:r>
      <w:r w:rsidRPr="00D5248C">
        <w:rPr>
          <w:lang w:val="en-US"/>
        </w:rPr>
        <w:t>which was</w:t>
      </w:r>
      <w:r w:rsidR="00943F8B" w:rsidRPr="00D5248C">
        <w:rPr>
          <w:lang w:val="en-US"/>
        </w:rPr>
        <w:t xml:space="preserve"> translated to</w:t>
      </w:r>
      <w:r w:rsidRPr="00D5248C">
        <w:rPr>
          <w:lang w:val="en-US"/>
        </w:rPr>
        <w:t xml:space="preserve"> the</w:t>
      </w:r>
      <w:r w:rsidR="00943F8B" w:rsidRPr="00D5248C">
        <w:rPr>
          <w:lang w:val="en-US"/>
        </w:rPr>
        <w:t xml:space="preserve"> Portuguese </w:t>
      </w:r>
      <w:r w:rsidR="007938A7" w:rsidRPr="00D5248C">
        <w:rPr>
          <w:lang w:val="en-US"/>
        </w:rPr>
        <w:t xml:space="preserve">language </w:t>
      </w:r>
      <w:r w:rsidR="00943F8B" w:rsidRPr="00D5248C">
        <w:rPr>
          <w:lang w:val="en-US"/>
        </w:rPr>
        <w:t>by the researcher</w:t>
      </w:r>
      <w:r w:rsidR="002A2B13" w:rsidRPr="00D5248C">
        <w:rPr>
          <w:lang w:val="en-US"/>
        </w:rPr>
        <w:t>s</w:t>
      </w:r>
      <w:r w:rsidR="00943F8B" w:rsidRPr="00D5248C">
        <w:rPr>
          <w:lang w:val="en-US"/>
        </w:rPr>
        <w:t xml:space="preserve"> and used exclusively for this </w:t>
      </w:r>
      <w:r w:rsidRPr="00D5248C">
        <w:rPr>
          <w:lang w:val="en-US"/>
        </w:rPr>
        <w:t>study</w:t>
      </w:r>
      <w:r w:rsidR="005A5DB4" w:rsidRPr="00D5248C">
        <w:rPr>
          <w:lang w:val="en-US"/>
        </w:rPr>
        <w:t>.</w:t>
      </w:r>
    </w:p>
    <w:p w:rsidR="00020324" w:rsidRPr="00CB5332" w:rsidRDefault="004A751A" w:rsidP="0069061D">
      <w:pPr>
        <w:pStyle w:val="Level3"/>
      </w:pPr>
      <w:r w:rsidRPr="00CB5332">
        <w:t>ESCS Administration</w:t>
      </w:r>
      <w:r w:rsidR="00073733" w:rsidRPr="00CB5332">
        <w:t>.</w:t>
      </w:r>
    </w:p>
    <w:p w:rsidR="00100C7A" w:rsidRDefault="00556CD6">
      <w:pPr>
        <w:spacing w:line="480" w:lineRule="auto"/>
        <w:ind w:firstLine="720"/>
        <w:rPr>
          <w:lang w:val="en-US"/>
        </w:rPr>
      </w:pPr>
      <w:r w:rsidRPr="00D5248C">
        <w:rPr>
          <w:lang w:val="en-US"/>
        </w:rPr>
        <w:lastRenderedPageBreak/>
        <w:t xml:space="preserve">The </w:t>
      </w:r>
      <w:r w:rsidR="00943F8B" w:rsidRPr="00D5248C">
        <w:rPr>
          <w:lang w:val="en-US"/>
        </w:rPr>
        <w:t>Early Social Communication Scale</w:t>
      </w:r>
      <w:r w:rsidR="000D202E" w:rsidRPr="00D5248C">
        <w:rPr>
          <w:lang w:val="en-US"/>
        </w:rPr>
        <w:t xml:space="preserve"> (</w:t>
      </w:r>
      <w:r w:rsidR="00943F8B" w:rsidRPr="00D5248C">
        <w:rPr>
          <w:lang w:val="en-US"/>
        </w:rPr>
        <w:t>ESCS</w:t>
      </w:r>
      <w:r w:rsidR="000D202E" w:rsidRPr="00D5248C">
        <w:rPr>
          <w:lang w:val="en-US"/>
        </w:rPr>
        <w:t xml:space="preserve">; </w:t>
      </w:r>
      <w:r w:rsidR="00943F8B" w:rsidRPr="00D5248C">
        <w:rPr>
          <w:lang w:val="en-US"/>
        </w:rPr>
        <w:t xml:space="preserve">Mundy </w:t>
      </w:r>
      <w:r w:rsidR="00571081" w:rsidRPr="00D5248C">
        <w:rPr>
          <w:lang w:val="en-US"/>
        </w:rPr>
        <w:t>et al.</w:t>
      </w:r>
      <w:r w:rsidR="00943F8B" w:rsidRPr="00D5248C">
        <w:rPr>
          <w:lang w:val="en-US"/>
        </w:rPr>
        <w:t>, 2003)</w:t>
      </w:r>
      <w:r w:rsidRPr="00D5248C">
        <w:rPr>
          <w:lang w:val="en-US"/>
        </w:rPr>
        <w:t>, briefly, is</w:t>
      </w:r>
      <w:r w:rsidR="00943F8B" w:rsidRPr="00D5248C">
        <w:rPr>
          <w:lang w:val="en-US"/>
        </w:rPr>
        <w:t xml:space="preserve"> a semi-structured videotaped observation that takes 15 to 25 minutes to </w:t>
      </w:r>
      <w:r w:rsidR="000D202E" w:rsidRPr="00D5248C">
        <w:rPr>
          <w:lang w:val="en-US"/>
        </w:rPr>
        <w:t>administer</w:t>
      </w:r>
      <w:r w:rsidR="00C955C1" w:rsidRPr="00D5248C">
        <w:rPr>
          <w:lang w:val="en-US"/>
        </w:rPr>
        <w:t xml:space="preserve">. </w:t>
      </w:r>
      <w:r w:rsidR="00DA2D40" w:rsidRPr="00D5248C">
        <w:rPr>
          <w:lang w:val="en-US"/>
        </w:rPr>
        <w:t>It w</w:t>
      </w:r>
      <w:r w:rsidR="00CA63B3" w:rsidRPr="00D5248C">
        <w:rPr>
          <w:lang w:val="en-US"/>
        </w:rPr>
        <w:t>as conceived with the intent of outlin</w:t>
      </w:r>
      <w:r w:rsidR="00C842B0" w:rsidRPr="00D5248C">
        <w:rPr>
          <w:lang w:val="en-US"/>
        </w:rPr>
        <w:t>ing</w:t>
      </w:r>
      <w:r w:rsidR="00943F8B" w:rsidRPr="00D5248C">
        <w:rPr>
          <w:lang w:val="en-US"/>
        </w:rPr>
        <w:t xml:space="preserve"> </w:t>
      </w:r>
      <w:r w:rsidR="00C842B0" w:rsidRPr="00D5248C">
        <w:rPr>
          <w:lang w:val="en-US"/>
        </w:rPr>
        <w:t xml:space="preserve">a </w:t>
      </w:r>
      <w:r w:rsidR="00943F8B" w:rsidRPr="00D5248C">
        <w:rPr>
          <w:lang w:val="en-US"/>
        </w:rPr>
        <w:t xml:space="preserve">communicative </w:t>
      </w:r>
      <w:r w:rsidR="00EB492A" w:rsidRPr="00D5248C">
        <w:rPr>
          <w:lang w:val="en-US"/>
        </w:rPr>
        <w:t>profile indicating the</w:t>
      </w:r>
      <w:r w:rsidR="00943F8B" w:rsidRPr="00D5248C">
        <w:rPr>
          <w:lang w:val="en-US"/>
        </w:rPr>
        <w:t xml:space="preserve"> </w:t>
      </w:r>
      <w:r w:rsidR="00C842B0" w:rsidRPr="00D5248C">
        <w:rPr>
          <w:lang w:val="en-US"/>
        </w:rPr>
        <w:t xml:space="preserve">stages of different </w:t>
      </w:r>
      <w:r w:rsidR="003C3D5A" w:rsidRPr="00D5248C">
        <w:rPr>
          <w:lang w:val="en-US"/>
        </w:rPr>
        <w:t>behaviors</w:t>
      </w:r>
      <w:r w:rsidR="00943F8B" w:rsidRPr="00D5248C">
        <w:rPr>
          <w:lang w:val="en-US"/>
        </w:rPr>
        <w:t xml:space="preserve"> </w:t>
      </w:r>
      <w:r w:rsidR="00C842B0" w:rsidRPr="00D5248C">
        <w:rPr>
          <w:lang w:val="en-US"/>
        </w:rPr>
        <w:t>in the</w:t>
      </w:r>
      <w:r w:rsidR="00943F8B" w:rsidRPr="00D5248C">
        <w:rPr>
          <w:lang w:val="en-US"/>
        </w:rPr>
        <w:t xml:space="preserve"> nonverbal communicative functions that </w:t>
      </w:r>
      <w:r w:rsidR="00C842B0" w:rsidRPr="00D5248C">
        <w:rPr>
          <w:lang w:val="en-US"/>
        </w:rPr>
        <w:t xml:space="preserve">are </w:t>
      </w:r>
      <w:r w:rsidR="00943F8B" w:rsidRPr="00D5248C">
        <w:rPr>
          <w:lang w:val="en-US"/>
        </w:rPr>
        <w:t xml:space="preserve">typically </w:t>
      </w:r>
      <w:r w:rsidR="00C842B0" w:rsidRPr="00D5248C">
        <w:rPr>
          <w:lang w:val="en-US"/>
        </w:rPr>
        <w:t>present</w:t>
      </w:r>
      <w:r w:rsidR="00943F8B" w:rsidRPr="00D5248C">
        <w:rPr>
          <w:lang w:val="en-US"/>
        </w:rPr>
        <w:t xml:space="preserve"> in children </w:t>
      </w:r>
      <w:r w:rsidR="000D202E" w:rsidRPr="00D5248C">
        <w:rPr>
          <w:lang w:val="en-US"/>
        </w:rPr>
        <w:t xml:space="preserve">with </w:t>
      </w:r>
      <w:r w:rsidR="003C3D5A" w:rsidRPr="00D5248C">
        <w:rPr>
          <w:lang w:val="en-US"/>
        </w:rPr>
        <w:t>age</w:t>
      </w:r>
      <w:r w:rsidR="00C842B0" w:rsidRPr="00D5248C">
        <w:rPr>
          <w:lang w:val="en-US"/>
        </w:rPr>
        <w:t>s</w:t>
      </w:r>
      <w:r w:rsidR="003C3D5A" w:rsidRPr="00D5248C">
        <w:rPr>
          <w:lang w:val="en-US"/>
        </w:rPr>
        <w:t xml:space="preserve"> </w:t>
      </w:r>
      <w:r w:rsidR="00C73FF5" w:rsidRPr="00D5248C">
        <w:rPr>
          <w:lang w:val="en-US"/>
        </w:rPr>
        <w:t>ranging</w:t>
      </w:r>
      <w:r w:rsidR="00DA2D40" w:rsidRPr="00D5248C">
        <w:rPr>
          <w:lang w:val="en-US"/>
        </w:rPr>
        <w:t xml:space="preserve"> </w:t>
      </w:r>
      <w:r w:rsidR="003C3D5A" w:rsidRPr="00D5248C">
        <w:rPr>
          <w:lang w:val="en-US"/>
        </w:rPr>
        <w:t xml:space="preserve">from </w:t>
      </w:r>
      <w:r w:rsidR="00DA2D40" w:rsidRPr="00D5248C">
        <w:rPr>
          <w:lang w:val="en-US"/>
        </w:rPr>
        <w:t xml:space="preserve">8 to </w:t>
      </w:r>
      <w:r w:rsidR="00943F8B" w:rsidRPr="00D5248C">
        <w:rPr>
          <w:lang w:val="en-US"/>
        </w:rPr>
        <w:t>30 months.</w:t>
      </w:r>
      <w:r w:rsidR="00714E59" w:rsidRPr="00D5248C">
        <w:rPr>
          <w:lang w:val="en-US"/>
        </w:rPr>
        <w:t xml:space="preserve"> </w:t>
      </w:r>
      <w:r w:rsidR="00943F8B" w:rsidRPr="00D5248C">
        <w:rPr>
          <w:lang w:val="en-US"/>
        </w:rPr>
        <w:t xml:space="preserve">The following </w:t>
      </w:r>
      <w:r w:rsidR="00167678" w:rsidRPr="00D5248C">
        <w:rPr>
          <w:lang w:val="en-US"/>
        </w:rPr>
        <w:t xml:space="preserve">communicative </w:t>
      </w:r>
      <w:r w:rsidR="00943F8B" w:rsidRPr="00D5248C">
        <w:rPr>
          <w:lang w:val="en-US"/>
        </w:rPr>
        <w:t>skills can be</w:t>
      </w:r>
      <w:r w:rsidR="00BD245A" w:rsidRPr="00D5248C">
        <w:rPr>
          <w:lang w:val="en-US"/>
        </w:rPr>
        <w:t xml:space="preserve"> </w:t>
      </w:r>
      <w:r w:rsidR="00943F8B" w:rsidRPr="00D5248C">
        <w:rPr>
          <w:lang w:val="en-US"/>
        </w:rPr>
        <w:t xml:space="preserve">identified </w:t>
      </w:r>
      <w:r w:rsidR="00832FF0" w:rsidRPr="00D5248C">
        <w:rPr>
          <w:lang w:val="en-US"/>
        </w:rPr>
        <w:t>by</w:t>
      </w:r>
      <w:r w:rsidR="00943F8B" w:rsidRPr="00D5248C">
        <w:rPr>
          <w:lang w:val="en-US"/>
        </w:rPr>
        <w:t xml:space="preserve"> the ESCS</w:t>
      </w:r>
      <w:r w:rsidR="00192C4A" w:rsidRPr="00D5248C">
        <w:rPr>
          <w:lang w:val="en-US"/>
        </w:rPr>
        <w:t xml:space="preserve"> in the different types of tasks presented by the examiner</w:t>
      </w:r>
      <w:r w:rsidR="00943F8B" w:rsidRPr="00D5248C">
        <w:rPr>
          <w:lang w:val="en-US"/>
        </w:rPr>
        <w:t>:</w:t>
      </w:r>
      <w:r w:rsidR="00C7167C" w:rsidRPr="00D5248C">
        <w:rPr>
          <w:lang w:val="en-US"/>
        </w:rPr>
        <w:t xml:space="preserve"> </w:t>
      </w:r>
      <w:r w:rsidR="000020F5" w:rsidRPr="00D5248C">
        <w:rPr>
          <w:lang w:val="en-US"/>
        </w:rPr>
        <w:t>(a)</w:t>
      </w:r>
      <w:r w:rsidR="00C7167C" w:rsidRPr="00D5248C">
        <w:rPr>
          <w:lang w:val="en-US"/>
        </w:rPr>
        <w:t xml:space="preserve"> Joint Attention: non</w:t>
      </w:r>
      <w:r w:rsidR="00943F8B" w:rsidRPr="00D5248C">
        <w:rPr>
          <w:lang w:val="en-US"/>
        </w:rPr>
        <w:t xml:space="preserve">verbal skills </w:t>
      </w:r>
      <w:r w:rsidR="00C842B0" w:rsidRPr="00D5248C">
        <w:rPr>
          <w:lang w:val="en-US"/>
        </w:rPr>
        <w:t>in</w:t>
      </w:r>
      <w:r w:rsidR="00832FF0" w:rsidRPr="00D5248C">
        <w:rPr>
          <w:lang w:val="en-US"/>
        </w:rPr>
        <w:t xml:space="preserve"> </w:t>
      </w:r>
      <w:r w:rsidR="00943F8B" w:rsidRPr="00D5248C">
        <w:rPr>
          <w:lang w:val="en-US"/>
        </w:rPr>
        <w:t>initiat</w:t>
      </w:r>
      <w:r w:rsidR="00C3325D" w:rsidRPr="00D5248C">
        <w:rPr>
          <w:lang w:val="en-US"/>
        </w:rPr>
        <w:t>ing</w:t>
      </w:r>
      <w:r w:rsidR="00943F8B" w:rsidRPr="00D5248C">
        <w:rPr>
          <w:lang w:val="en-US"/>
        </w:rPr>
        <w:t xml:space="preserve"> or respond</w:t>
      </w:r>
      <w:r w:rsidR="00C3325D" w:rsidRPr="00D5248C">
        <w:rPr>
          <w:lang w:val="en-US"/>
        </w:rPr>
        <w:t>ing</w:t>
      </w:r>
      <w:r w:rsidR="00943F8B" w:rsidRPr="00D5248C">
        <w:rPr>
          <w:lang w:val="en-US"/>
        </w:rPr>
        <w:t xml:space="preserve"> to interaction with others, sharing </w:t>
      </w:r>
      <w:r w:rsidR="00CA63B3" w:rsidRPr="00D5248C">
        <w:rPr>
          <w:lang w:val="en-US"/>
        </w:rPr>
        <w:t>objects or event experience</w:t>
      </w:r>
      <w:r w:rsidR="00C842B0" w:rsidRPr="00D5248C">
        <w:rPr>
          <w:lang w:val="en-US"/>
        </w:rPr>
        <w:t>s</w:t>
      </w:r>
      <w:r w:rsidR="00943F8B" w:rsidRPr="00D5248C">
        <w:rPr>
          <w:lang w:val="en-US"/>
        </w:rPr>
        <w:t xml:space="preserve">. The </w:t>
      </w:r>
      <w:r w:rsidR="002E5614" w:rsidRPr="00D5248C">
        <w:rPr>
          <w:lang w:val="en-US"/>
        </w:rPr>
        <w:t xml:space="preserve">child </w:t>
      </w:r>
      <w:r w:rsidR="001B709B" w:rsidRPr="00D5248C">
        <w:rPr>
          <w:lang w:val="en-US"/>
        </w:rPr>
        <w:t xml:space="preserve">may use </w:t>
      </w:r>
      <w:r w:rsidR="002E5614" w:rsidRPr="00D5248C">
        <w:rPr>
          <w:lang w:val="en-US"/>
        </w:rPr>
        <w:t>eye contact, p</w:t>
      </w:r>
      <w:r w:rsidR="00CA63B3" w:rsidRPr="00D5248C">
        <w:rPr>
          <w:lang w:val="en-US"/>
        </w:rPr>
        <w:t>ointing and showing to initiate</w:t>
      </w:r>
      <w:r w:rsidR="002E5614" w:rsidRPr="00D5248C">
        <w:rPr>
          <w:lang w:val="en-US"/>
        </w:rPr>
        <w:t xml:space="preserve"> joint attention (IJA) or follow</w:t>
      </w:r>
      <w:r w:rsidR="00943F8B" w:rsidRPr="00D5248C">
        <w:rPr>
          <w:lang w:val="en-US"/>
        </w:rPr>
        <w:t xml:space="preserve"> the </w:t>
      </w:r>
      <w:r w:rsidR="00C65DD3" w:rsidRPr="00D5248C">
        <w:rPr>
          <w:lang w:val="en-US"/>
        </w:rPr>
        <w:t>examiner</w:t>
      </w:r>
      <w:r w:rsidR="005343F2" w:rsidRPr="00D5248C">
        <w:rPr>
          <w:lang w:val="en-US"/>
        </w:rPr>
        <w:t xml:space="preserve">’s </w:t>
      </w:r>
      <w:r w:rsidR="00943F8B" w:rsidRPr="00D5248C">
        <w:rPr>
          <w:lang w:val="en-US"/>
        </w:rPr>
        <w:t>pointing gesture</w:t>
      </w:r>
      <w:r w:rsidR="00C65DD3" w:rsidRPr="00D5248C">
        <w:rPr>
          <w:lang w:val="en-US"/>
        </w:rPr>
        <w:t>, thus</w:t>
      </w:r>
      <w:r w:rsidR="00943F8B" w:rsidRPr="00D5248C">
        <w:rPr>
          <w:lang w:val="en-US"/>
        </w:rPr>
        <w:t xml:space="preserve"> </w:t>
      </w:r>
      <w:r w:rsidR="002E5614" w:rsidRPr="00D5248C">
        <w:rPr>
          <w:lang w:val="en-US"/>
        </w:rPr>
        <w:t>r</w:t>
      </w:r>
      <w:r w:rsidR="00943F8B" w:rsidRPr="00D5248C">
        <w:rPr>
          <w:lang w:val="en-US"/>
        </w:rPr>
        <w:t>esponding to joint attenti</w:t>
      </w:r>
      <w:r w:rsidR="00864248" w:rsidRPr="00D5248C">
        <w:rPr>
          <w:lang w:val="en-US"/>
        </w:rPr>
        <w:t xml:space="preserve">on (RJA). </w:t>
      </w:r>
      <w:r w:rsidR="000020F5" w:rsidRPr="00D5248C">
        <w:rPr>
          <w:lang w:val="en-US"/>
        </w:rPr>
        <w:t>(b)</w:t>
      </w:r>
      <w:r w:rsidR="00864248" w:rsidRPr="00D5248C">
        <w:rPr>
          <w:lang w:val="en-US"/>
        </w:rPr>
        <w:t xml:space="preserve"> Behavior Request:</w:t>
      </w:r>
      <w:r w:rsidR="00943F8B" w:rsidRPr="00D5248C">
        <w:rPr>
          <w:lang w:val="en-US"/>
        </w:rPr>
        <w:t xml:space="preserve"> nonverbal skills </w:t>
      </w:r>
      <w:r w:rsidR="00832FF0" w:rsidRPr="00D5248C">
        <w:rPr>
          <w:lang w:val="en-US"/>
        </w:rPr>
        <w:t xml:space="preserve">for </w:t>
      </w:r>
      <w:r w:rsidR="00943F8B" w:rsidRPr="00D5248C">
        <w:rPr>
          <w:lang w:val="en-US"/>
        </w:rPr>
        <w:t>request</w:t>
      </w:r>
      <w:r w:rsidR="00C3325D" w:rsidRPr="00D5248C">
        <w:rPr>
          <w:lang w:val="en-US"/>
        </w:rPr>
        <w:t>ing</w:t>
      </w:r>
      <w:r w:rsidR="00943F8B" w:rsidRPr="00D5248C">
        <w:rPr>
          <w:lang w:val="en-US"/>
        </w:rPr>
        <w:t xml:space="preserve"> </w:t>
      </w:r>
      <w:r w:rsidR="00864248" w:rsidRPr="00D5248C">
        <w:rPr>
          <w:lang w:val="en-US"/>
        </w:rPr>
        <w:t>aid</w:t>
      </w:r>
      <w:r w:rsidR="00943F8B" w:rsidRPr="00D5248C">
        <w:rPr>
          <w:lang w:val="en-US"/>
        </w:rPr>
        <w:t xml:space="preserve"> </w:t>
      </w:r>
      <w:r w:rsidR="00864248" w:rsidRPr="00D5248C">
        <w:rPr>
          <w:lang w:val="en-US"/>
        </w:rPr>
        <w:t>to obtain</w:t>
      </w:r>
      <w:r w:rsidR="00943F8B" w:rsidRPr="00D5248C">
        <w:rPr>
          <w:lang w:val="en-US"/>
        </w:rPr>
        <w:t xml:space="preserve"> an object or event</w:t>
      </w:r>
      <w:r w:rsidR="00864248" w:rsidRPr="00D5248C">
        <w:rPr>
          <w:lang w:val="en-US"/>
        </w:rPr>
        <w:t xml:space="preserve"> </w:t>
      </w:r>
      <w:r w:rsidR="00943F8B" w:rsidRPr="00D5248C">
        <w:rPr>
          <w:lang w:val="en-US"/>
        </w:rPr>
        <w:t>or</w:t>
      </w:r>
      <w:r w:rsidR="00864248" w:rsidRPr="00D5248C">
        <w:rPr>
          <w:lang w:val="en-US"/>
        </w:rPr>
        <w:t xml:space="preserve"> </w:t>
      </w:r>
      <w:r w:rsidR="005343F2" w:rsidRPr="00D5248C">
        <w:rPr>
          <w:lang w:val="en-US"/>
        </w:rPr>
        <w:t>respond</w:t>
      </w:r>
      <w:r w:rsidR="00C65DD3" w:rsidRPr="00D5248C">
        <w:rPr>
          <w:lang w:val="en-US"/>
        </w:rPr>
        <w:t>ing</w:t>
      </w:r>
      <w:r w:rsidR="005343F2" w:rsidRPr="00D5248C">
        <w:rPr>
          <w:lang w:val="en-US"/>
        </w:rPr>
        <w:t xml:space="preserve"> to</w:t>
      </w:r>
      <w:r w:rsidR="00C65DD3" w:rsidRPr="00D5248C">
        <w:rPr>
          <w:lang w:val="en-US"/>
        </w:rPr>
        <w:t xml:space="preserve"> the</w:t>
      </w:r>
      <w:r w:rsidR="00943F8B" w:rsidRPr="00D5248C">
        <w:rPr>
          <w:lang w:val="en-US"/>
        </w:rPr>
        <w:t xml:space="preserve"> </w:t>
      </w:r>
      <w:r w:rsidR="00C65DD3" w:rsidRPr="00D5248C">
        <w:rPr>
          <w:lang w:val="en-US"/>
        </w:rPr>
        <w:t>examiner</w:t>
      </w:r>
      <w:r w:rsidR="00864248" w:rsidRPr="00D5248C">
        <w:rPr>
          <w:lang w:val="en-US"/>
        </w:rPr>
        <w:t xml:space="preserve">’s </w:t>
      </w:r>
      <w:r w:rsidR="005343F2" w:rsidRPr="00D5248C">
        <w:rPr>
          <w:lang w:val="en-US"/>
        </w:rPr>
        <w:t xml:space="preserve">behavior </w:t>
      </w:r>
      <w:r w:rsidR="00943F8B" w:rsidRPr="00D5248C">
        <w:rPr>
          <w:lang w:val="en-US"/>
        </w:rPr>
        <w:t>request</w:t>
      </w:r>
      <w:r w:rsidR="00864248" w:rsidRPr="00D5248C">
        <w:rPr>
          <w:lang w:val="en-US"/>
        </w:rPr>
        <w:t>.</w:t>
      </w:r>
      <w:r w:rsidR="00943F8B" w:rsidRPr="00D5248C">
        <w:rPr>
          <w:lang w:val="en-US"/>
        </w:rPr>
        <w:t xml:space="preserve"> The child use</w:t>
      </w:r>
      <w:r w:rsidR="005343F2" w:rsidRPr="00D5248C">
        <w:rPr>
          <w:lang w:val="en-US"/>
        </w:rPr>
        <w:t>s</w:t>
      </w:r>
      <w:r w:rsidR="00943F8B" w:rsidRPr="00D5248C">
        <w:rPr>
          <w:lang w:val="en-US"/>
        </w:rPr>
        <w:t xml:space="preserve"> eye contact, reach</w:t>
      </w:r>
      <w:r w:rsidR="00864248" w:rsidRPr="00D5248C">
        <w:rPr>
          <w:lang w:val="en-US"/>
        </w:rPr>
        <w:t>ing, giving</w:t>
      </w:r>
      <w:r w:rsidR="00943F8B" w:rsidRPr="00D5248C">
        <w:rPr>
          <w:lang w:val="en-US"/>
        </w:rPr>
        <w:t xml:space="preserve"> or point</w:t>
      </w:r>
      <w:r w:rsidR="00864248" w:rsidRPr="00D5248C">
        <w:rPr>
          <w:lang w:val="en-US"/>
        </w:rPr>
        <w:t>ing</w:t>
      </w:r>
      <w:r w:rsidR="00943F8B" w:rsidRPr="00D5248C">
        <w:rPr>
          <w:lang w:val="en-US"/>
        </w:rPr>
        <w:t xml:space="preserve"> to in</w:t>
      </w:r>
      <w:r w:rsidR="00864248" w:rsidRPr="00D5248C">
        <w:rPr>
          <w:lang w:val="en-US"/>
        </w:rPr>
        <w:t>itiate behavior request (IBR</w:t>
      </w:r>
      <w:r w:rsidR="00943F8B" w:rsidRPr="00D5248C">
        <w:rPr>
          <w:lang w:val="en-US"/>
        </w:rPr>
        <w:t>) to obtain an object or event related to the object</w:t>
      </w:r>
      <w:r w:rsidR="00C65DD3" w:rsidRPr="00D5248C">
        <w:rPr>
          <w:lang w:val="en-US"/>
        </w:rPr>
        <w:t>,</w:t>
      </w:r>
      <w:r w:rsidR="00A52852" w:rsidRPr="00D5248C">
        <w:rPr>
          <w:lang w:val="en-US"/>
        </w:rPr>
        <w:t xml:space="preserve"> or responds</w:t>
      </w:r>
      <w:r w:rsidR="00414A44" w:rsidRPr="00D5248C">
        <w:rPr>
          <w:lang w:val="en-US"/>
        </w:rPr>
        <w:t xml:space="preserve"> to behavior request (RBR) following </w:t>
      </w:r>
      <w:r w:rsidR="00C65DD3" w:rsidRPr="00D5248C">
        <w:rPr>
          <w:lang w:val="en-US"/>
        </w:rPr>
        <w:t xml:space="preserve">the </w:t>
      </w:r>
      <w:r w:rsidR="00414A44" w:rsidRPr="00D5248C">
        <w:rPr>
          <w:lang w:val="en-US"/>
        </w:rPr>
        <w:t xml:space="preserve">tester’s </w:t>
      </w:r>
      <w:r w:rsidR="003D41E7" w:rsidRPr="00D5248C">
        <w:rPr>
          <w:lang w:val="en-US"/>
        </w:rPr>
        <w:t xml:space="preserve">verbal or </w:t>
      </w:r>
      <w:r w:rsidR="00C65DD3" w:rsidRPr="00D5248C">
        <w:rPr>
          <w:lang w:val="en-US"/>
        </w:rPr>
        <w:t>gestural</w:t>
      </w:r>
      <w:r w:rsidR="003D41E7" w:rsidRPr="00D5248C">
        <w:rPr>
          <w:lang w:val="en-US"/>
        </w:rPr>
        <w:t xml:space="preserve"> co</w:t>
      </w:r>
      <w:r w:rsidR="00C3325D" w:rsidRPr="00D5248C">
        <w:rPr>
          <w:lang w:val="en-US"/>
        </w:rPr>
        <w:t>mm</w:t>
      </w:r>
      <w:r w:rsidR="003D41E7" w:rsidRPr="00D5248C">
        <w:rPr>
          <w:lang w:val="en-US"/>
        </w:rPr>
        <w:t xml:space="preserve">ands to </w:t>
      </w:r>
      <w:r w:rsidR="00414A44" w:rsidRPr="00D5248C">
        <w:rPr>
          <w:lang w:val="en-US"/>
        </w:rPr>
        <w:t>obtain an object or action</w:t>
      </w:r>
      <w:r w:rsidR="0017574C" w:rsidRPr="00D5248C">
        <w:rPr>
          <w:lang w:val="en-US"/>
        </w:rPr>
        <w:t xml:space="preserve">. </w:t>
      </w:r>
      <w:r w:rsidR="000020F5" w:rsidRPr="00D5248C">
        <w:rPr>
          <w:lang w:val="en-US"/>
        </w:rPr>
        <w:t>(c)</w:t>
      </w:r>
      <w:r w:rsidR="00BD245A" w:rsidRPr="00D5248C">
        <w:rPr>
          <w:lang w:val="en-US"/>
        </w:rPr>
        <w:t xml:space="preserve"> Social </w:t>
      </w:r>
      <w:r w:rsidR="00943F8B" w:rsidRPr="00D5248C">
        <w:rPr>
          <w:lang w:val="en-US"/>
        </w:rPr>
        <w:t>interaction</w:t>
      </w:r>
      <w:r w:rsidR="000D202E" w:rsidRPr="00D5248C">
        <w:rPr>
          <w:lang w:val="en-US"/>
        </w:rPr>
        <w:t>:</w:t>
      </w:r>
      <w:r w:rsidR="00943F8B" w:rsidRPr="00D5248C">
        <w:rPr>
          <w:lang w:val="en-US"/>
        </w:rPr>
        <w:t xml:space="preserve"> the chi</w:t>
      </w:r>
      <w:r w:rsidR="0017574C" w:rsidRPr="00D5248C">
        <w:rPr>
          <w:lang w:val="en-US"/>
        </w:rPr>
        <w:t>ld's ability to engage in play</w:t>
      </w:r>
      <w:r w:rsidR="00C65DD3" w:rsidRPr="00D5248C">
        <w:rPr>
          <w:lang w:val="en-US"/>
        </w:rPr>
        <w:t>ing</w:t>
      </w:r>
      <w:r w:rsidR="00414A44" w:rsidRPr="00D5248C">
        <w:rPr>
          <w:lang w:val="en-US"/>
        </w:rPr>
        <w:t>, performing</w:t>
      </w:r>
      <w:r w:rsidR="0017574C" w:rsidRPr="00D5248C">
        <w:rPr>
          <w:lang w:val="en-US"/>
        </w:rPr>
        <w:t xml:space="preserve"> turn-taking</w:t>
      </w:r>
      <w:r w:rsidR="00943F8B" w:rsidRPr="00D5248C">
        <w:rPr>
          <w:lang w:val="en-US"/>
        </w:rPr>
        <w:t xml:space="preserve"> </w:t>
      </w:r>
      <w:r w:rsidR="0017574C" w:rsidRPr="00D5248C">
        <w:rPr>
          <w:lang w:val="en-US"/>
        </w:rPr>
        <w:t>interactions</w:t>
      </w:r>
      <w:r w:rsidR="000B61F2" w:rsidRPr="00D5248C">
        <w:rPr>
          <w:lang w:val="en-US"/>
        </w:rPr>
        <w:t xml:space="preserve"> (TT)</w:t>
      </w:r>
      <w:r w:rsidR="0017574C" w:rsidRPr="00D5248C">
        <w:rPr>
          <w:lang w:val="en-US"/>
        </w:rPr>
        <w:t xml:space="preserve"> </w:t>
      </w:r>
      <w:r w:rsidR="00943F8B" w:rsidRPr="00D5248C">
        <w:rPr>
          <w:lang w:val="en-US"/>
        </w:rPr>
        <w:t xml:space="preserve">with others. </w:t>
      </w:r>
      <w:r w:rsidR="00C65DD3" w:rsidRPr="00D5248C">
        <w:rPr>
          <w:lang w:val="en-US"/>
        </w:rPr>
        <w:t>I</w:t>
      </w:r>
      <w:r w:rsidR="00943F8B" w:rsidRPr="00D5248C">
        <w:rPr>
          <w:lang w:val="en-US"/>
        </w:rPr>
        <w:t>nitia</w:t>
      </w:r>
      <w:r w:rsidR="002E1C8E" w:rsidRPr="00D5248C">
        <w:rPr>
          <w:lang w:val="en-US"/>
        </w:rPr>
        <w:t>t</w:t>
      </w:r>
      <w:r w:rsidR="003B1994" w:rsidRPr="00D5248C">
        <w:rPr>
          <w:lang w:val="en-US"/>
        </w:rPr>
        <w:t>ing</w:t>
      </w:r>
      <w:r w:rsidR="00943F8B" w:rsidRPr="00D5248C">
        <w:rPr>
          <w:lang w:val="en-US"/>
        </w:rPr>
        <w:t xml:space="preserve"> social interaction (ISI)</w:t>
      </w:r>
      <w:r w:rsidR="00C65DD3" w:rsidRPr="00D5248C">
        <w:rPr>
          <w:lang w:val="en-US"/>
        </w:rPr>
        <w:t xml:space="preserve"> may be observed</w:t>
      </w:r>
      <w:r w:rsidR="00943F8B" w:rsidRPr="00D5248C">
        <w:rPr>
          <w:lang w:val="en-US"/>
        </w:rPr>
        <w:t xml:space="preserve"> in turn-taking </w:t>
      </w:r>
      <w:r w:rsidR="0060282D" w:rsidRPr="00D5248C">
        <w:rPr>
          <w:lang w:val="en-US"/>
        </w:rPr>
        <w:t>game</w:t>
      </w:r>
      <w:r w:rsidR="00414A44" w:rsidRPr="00D5248C">
        <w:rPr>
          <w:lang w:val="en-US"/>
        </w:rPr>
        <w:t>s</w:t>
      </w:r>
      <w:r w:rsidR="006F47E6" w:rsidRPr="00D5248C">
        <w:rPr>
          <w:lang w:val="en-US"/>
        </w:rPr>
        <w:t>.</w:t>
      </w:r>
      <w:r w:rsidR="0060282D" w:rsidRPr="00D5248C">
        <w:rPr>
          <w:lang w:val="en-US"/>
        </w:rPr>
        <w:t xml:space="preserve"> </w:t>
      </w:r>
      <w:r w:rsidR="006F47E6" w:rsidRPr="00D5248C">
        <w:rPr>
          <w:lang w:val="en-US"/>
        </w:rPr>
        <w:t>T</w:t>
      </w:r>
      <w:r w:rsidR="00943F8B" w:rsidRPr="00D5248C">
        <w:rPr>
          <w:lang w:val="en-US"/>
        </w:rPr>
        <w:t>easing behavior</w:t>
      </w:r>
      <w:r w:rsidR="001B709B" w:rsidRPr="00D5248C">
        <w:rPr>
          <w:lang w:val="en-US"/>
        </w:rPr>
        <w:t xml:space="preserve"> or eye contact</w:t>
      </w:r>
      <w:r w:rsidR="00670408" w:rsidRPr="00D5248C">
        <w:rPr>
          <w:lang w:val="en-US"/>
        </w:rPr>
        <w:t xml:space="preserve"> and</w:t>
      </w:r>
      <w:r w:rsidR="001B709B" w:rsidRPr="00D5248C">
        <w:rPr>
          <w:lang w:val="en-US"/>
        </w:rPr>
        <w:t xml:space="preserve"> </w:t>
      </w:r>
      <w:r w:rsidR="006F0948" w:rsidRPr="00D5248C">
        <w:rPr>
          <w:lang w:val="en-US"/>
        </w:rPr>
        <w:t xml:space="preserve">responding to </w:t>
      </w:r>
      <w:r w:rsidR="001B709B" w:rsidRPr="00D5248C">
        <w:rPr>
          <w:lang w:val="en-US"/>
        </w:rPr>
        <w:t>gestures and</w:t>
      </w:r>
      <w:r w:rsidR="00943F8B" w:rsidRPr="00D5248C">
        <w:rPr>
          <w:lang w:val="en-US"/>
        </w:rPr>
        <w:t xml:space="preserve"> turn</w:t>
      </w:r>
      <w:r w:rsidR="0060282D" w:rsidRPr="00D5248C">
        <w:rPr>
          <w:lang w:val="en-US"/>
        </w:rPr>
        <w:t>-taking</w:t>
      </w:r>
      <w:r w:rsidR="00943F8B" w:rsidRPr="00D5248C">
        <w:rPr>
          <w:lang w:val="en-US"/>
        </w:rPr>
        <w:t xml:space="preserve"> </w:t>
      </w:r>
      <w:r w:rsidR="00C70E84" w:rsidRPr="00D5248C">
        <w:rPr>
          <w:lang w:val="en-US"/>
        </w:rPr>
        <w:t>may be observed</w:t>
      </w:r>
      <w:r w:rsidR="006F47E6" w:rsidRPr="00D5248C">
        <w:rPr>
          <w:lang w:val="en-US"/>
        </w:rPr>
        <w:t xml:space="preserve"> in response to social interaction (RSI) initiated by the tester</w:t>
      </w:r>
      <w:r w:rsidR="00F30855" w:rsidRPr="00D5248C">
        <w:rPr>
          <w:lang w:val="en-US"/>
        </w:rPr>
        <w:t>.</w:t>
      </w:r>
      <w:r w:rsidR="00020324" w:rsidRPr="00D5248C">
        <w:rPr>
          <w:lang w:val="en-US"/>
        </w:rPr>
        <w:t xml:space="preserve"> </w:t>
      </w:r>
      <w:bookmarkStart w:id="1" w:name="_Ref353201051"/>
      <w:r w:rsidR="000D202E" w:rsidRPr="00D5248C">
        <w:rPr>
          <w:lang w:val="en-US"/>
        </w:rPr>
        <w:t>In addition</w:t>
      </w:r>
      <w:r w:rsidR="0060282D" w:rsidRPr="00D5248C">
        <w:rPr>
          <w:lang w:val="en-US"/>
        </w:rPr>
        <w:t>,</w:t>
      </w:r>
      <w:r w:rsidR="00414A44" w:rsidRPr="00D5248C">
        <w:rPr>
          <w:lang w:val="en-US"/>
        </w:rPr>
        <w:t xml:space="preserve"> </w:t>
      </w:r>
      <w:r w:rsidR="00167678" w:rsidRPr="00D5248C">
        <w:rPr>
          <w:lang w:val="en-US"/>
        </w:rPr>
        <w:t xml:space="preserve">infants using </w:t>
      </w:r>
      <w:r w:rsidR="00943F8B" w:rsidRPr="00D5248C">
        <w:rPr>
          <w:lang w:val="en-US"/>
        </w:rPr>
        <w:t>words</w:t>
      </w:r>
      <w:r w:rsidR="009F0ED2" w:rsidRPr="00D5248C">
        <w:rPr>
          <w:lang w:val="en-US"/>
        </w:rPr>
        <w:t xml:space="preserve"> (W</w:t>
      </w:r>
      <w:bookmarkEnd w:id="1"/>
      <w:r w:rsidR="008E3DC3" w:rsidRPr="00D5248C">
        <w:rPr>
          <w:lang w:val="en-US"/>
        </w:rPr>
        <w:t>)</w:t>
      </w:r>
      <w:r w:rsidR="00943F8B" w:rsidRPr="00D5248C">
        <w:rPr>
          <w:lang w:val="en-US"/>
        </w:rPr>
        <w:t xml:space="preserve"> </w:t>
      </w:r>
      <w:r w:rsidR="00280635" w:rsidRPr="00D5248C">
        <w:rPr>
          <w:lang w:val="en-US"/>
        </w:rPr>
        <w:t>accompanied or not by</w:t>
      </w:r>
      <w:r w:rsidR="003B1994" w:rsidRPr="00D5248C">
        <w:rPr>
          <w:lang w:val="en-US"/>
        </w:rPr>
        <w:t xml:space="preserve"> </w:t>
      </w:r>
      <w:r w:rsidR="00943F8B" w:rsidRPr="00D5248C">
        <w:rPr>
          <w:lang w:val="en-US"/>
        </w:rPr>
        <w:t>gestures</w:t>
      </w:r>
      <w:r w:rsidR="0087328A" w:rsidRPr="00D5248C">
        <w:rPr>
          <w:lang w:val="en-US"/>
        </w:rPr>
        <w:t xml:space="preserve"> </w:t>
      </w:r>
      <w:r w:rsidR="00414A44" w:rsidRPr="00D5248C">
        <w:rPr>
          <w:lang w:val="en-US"/>
        </w:rPr>
        <w:t>with</w:t>
      </w:r>
      <w:r w:rsidR="00943F8B" w:rsidRPr="00D5248C">
        <w:rPr>
          <w:lang w:val="en-US"/>
        </w:rPr>
        <w:t xml:space="preserve"> different communicative </w:t>
      </w:r>
      <w:r w:rsidR="00E43017" w:rsidRPr="00D5248C">
        <w:rPr>
          <w:lang w:val="en-US"/>
        </w:rPr>
        <w:t>functions</w:t>
      </w:r>
      <w:r w:rsidR="00280635" w:rsidRPr="00D5248C">
        <w:rPr>
          <w:lang w:val="en-US"/>
        </w:rPr>
        <w:t xml:space="preserve"> may be observed during </w:t>
      </w:r>
      <w:r w:rsidR="000D202E" w:rsidRPr="00D5248C">
        <w:rPr>
          <w:lang w:val="en-US"/>
        </w:rPr>
        <w:t xml:space="preserve">administering of </w:t>
      </w:r>
      <w:r w:rsidR="00280635" w:rsidRPr="00D5248C">
        <w:rPr>
          <w:lang w:val="en-US"/>
        </w:rPr>
        <w:t>the scale</w:t>
      </w:r>
      <w:r w:rsidR="00943F8B" w:rsidRPr="00D5248C">
        <w:rPr>
          <w:lang w:val="en-US"/>
        </w:rPr>
        <w:t>. Such event</w:t>
      </w:r>
      <w:r w:rsidR="000F7DCE" w:rsidRPr="00D5248C">
        <w:rPr>
          <w:lang w:val="en-US"/>
        </w:rPr>
        <w:t xml:space="preserve">s were </w:t>
      </w:r>
      <w:r w:rsidR="00943F8B" w:rsidRPr="00D5248C">
        <w:rPr>
          <w:lang w:val="en-US"/>
        </w:rPr>
        <w:t xml:space="preserve">registered and </w:t>
      </w:r>
      <w:r w:rsidR="002239F5" w:rsidRPr="00D5248C">
        <w:rPr>
          <w:lang w:val="en-US"/>
        </w:rPr>
        <w:t>assigned</w:t>
      </w:r>
      <w:r w:rsidR="00E43017" w:rsidRPr="00D5248C">
        <w:rPr>
          <w:lang w:val="en-US"/>
        </w:rPr>
        <w:t xml:space="preserve"> </w:t>
      </w:r>
      <w:r w:rsidR="00280635" w:rsidRPr="00D5248C">
        <w:rPr>
          <w:lang w:val="en-US"/>
        </w:rPr>
        <w:t xml:space="preserve">a </w:t>
      </w:r>
      <w:r w:rsidR="00943F8B" w:rsidRPr="00D5248C">
        <w:rPr>
          <w:lang w:val="en-US"/>
        </w:rPr>
        <w:t>communicative function corresponding t</w:t>
      </w:r>
      <w:r w:rsidR="0004681B" w:rsidRPr="00D5248C">
        <w:rPr>
          <w:lang w:val="en-US"/>
        </w:rPr>
        <w:t>o the use of language</w:t>
      </w:r>
      <w:r w:rsidR="002239F5" w:rsidRPr="00D5248C">
        <w:rPr>
          <w:lang w:val="en-US"/>
        </w:rPr>
        <w:t xml:space="preserve"> by the infants</w:t>
      </w:r>
      <w:r w:rsidR="00943F8B" w:rsidRPr="00D5248C">
        <w:rPr>
          <w:lang w:val="en-US"/>
        </w:rPr>
        <w:t>.</w:t>
      </w:r>
    </w:p>
    <w:p w:rsidR="00A6770F" w:rsidRPr="00D5248C" w:rsidRDefault="001130EE">
      <w:pPr>
        <w:spacing w:line="480" w:lineRule="auto"/>
        <w:ind w:firstLine="720"/>
        <w:rPr>
          <w:lang w:val="en-US"/>
        </w:rPr>
      </w:pPr>
      <w:r w:rsidRPr="00D5248C">
        <w:rPr>
          <w:lang w:val="en-US"/>
        </w:rPr>
        <w:t>E</w:t>
      </w:r>
      <w:r w:rsidR="00A64716" w:rsidRPr="00D5248C">
        <w:rPr>
          <w:lang w:val="en-US"/>
        </w:rPr>
        <w:t>ach gesture</w:t>
      </w:r>
      <w:r w:rsidR="00A6770F" w:rsidRPr="00D5248C">
        <w:rPr>
          <w:lang w:val="en-US"/>
        </w:rPr>
        <w:t xml:space="preserve"> presented by the infants</w:t>
      </w:r>
      <w:r w:rsidRPr="00D5248C">
        <w:rPr>
          <w:lang w:val="en-US"/>
        </w:rPr>
        <w:t>, also called code,</w:t>
      </w:r>
      <w:r w:rsidR="00A6770F" w:rsidRPr="00D5248C">
        <w:rPr>
          <w:lang w:val="en-US"/>
        </w:rPr>
        <w:t xml:space="preserve"> </w:t>
      </w:r>
      <w:r w:rsidR="00D846A9" w:rsidRPr="00D5248C">
        <w:rPr>
          <w:lang w:val="en-US"/>
        </w:rPr>
        <w:t>was</w:t>
      </w:r>
      <w:r w:rsidR="00414E65" w:rsidRPr="00D5248C">
        <w:rPr>
          <w:lang w:val="en-US"/>
        </w:rPr>
        <w:t xml:space="preserve"> </w:t>
      </w:r>
      <w:r w:rsidR="00A6770F" w:rsidRPr="00D5248C">
        <w:rPr>
          <w:lang w:val="en-US"/>
        </w:rPr>
        <w:t>classifi</w:t>
      </w:r>
      <w:r w:rsidRPr="00D5248C">
        <w:rPr>
          <w:lang w:val="en-US"/>
        </w:rPr>
        <w:t>ed</w:t>
      </w:r>
      <w:r w:rsidR="00943F8B" w:rsidRPr="00D5248C">
        <w:rPr>
          <w:lang w:val="en-US"/>
        </w:rPr>
        <w:t xml:space="preserve"> into </w:t>
      </w:r>
      <w:r w:rsidR="00953C76" w:rsidRPr="00D5248C">
        <w:rPr>
          <w:lang w:val="en-US"/>
        </w:rPr>
        <w:t xml:space="preserve">one of </w:t>
      </w:r>
      <w:r w:rsidR="00943F8B" w:rsidRPr="00D5248C">
        <w:rPr>
          <w:lang w:val="en-US"/>
        </w:rPr>
        <w:t xml:space="preserve">two categories: </w:t>
      </w:r>
      <w:r w:rsidR="00755FA0" w:rsidRPr="00D5248C">
        <w:rPr>
          <w:lang w:val="en-US"/>
        </w:rPr>
        <w:t xml:space="preserve">1 - </w:t>
      </w:r>
      <w:r w:rsidR="00A6770F" w:rsidRPr="00D5248C">
        <w:rPr>
          <w:lang w:val="en-US"/>
        </w:rPr>
        <w:t xml:space="preserve">Lower Level </w:t>
      </w:r>
      <w:r w:rsidR="00943F8B" w:rsidRPr="00D5248C">
        <w:rPr>
          <w:lang w:val="en-US"/>
        </w:rPr>
        <w:t xml:space="preserve">Behaviors (LL) </w:t>
      </w:r>
      <w:r w:rsidR="00A6770F" w:rsidRPr="00D5248C">
        <w:rPr>
          <w:lang w:val="en-US"/>
        </w:rPr>
        <w:t xml:space="preserve">- </w:t>
      </w:r>
      <w:r w:rsidR="00943F8B" w:rsidRPr="00D5248C">
        <w:rPr>
          <w:lang w:val="en-US"/>
        </w:rPr>
        <w:t xml:space="preserve">less complex communicative behaviors: eye contact, </w:t>
      </w:r>
      <w:r w:rsidR="00A6770F" w:rsidRPr="00D5248C">
        <w:rPr>
          <w:lang w:val="en-US"/>
        </w:rPr>
        <w:t>reaching</w:t>
      </w:r>
      <w:r w:rsidR="00943F8B" w:rsidRPr="00D5248C">
        <w:rPr>
          <w:lang w:val="en-US"/>
        </w:rPr>
        <w:t xml:space="preserve">, </w:t>
      </w:r>
      <w:r w:rsidR="00A6770F" w:rsidRPr="00D5248C">
        <w:rPr>
          <w:lang w:val="en-US"/>
        </w:rPr>
        <w:t>appeal</w:t>
      </w:r>
      <w:r w:rsidR="00943F8B" w:rsidRPr="00D5248C">
        <w:rPr>
          <w:lang w:val="en-US"/>
        </w:rPr>
        <w:t xml:space="preserve">, </w:t>
      </w:r>
      <w:r w:rsidR="00A6770F" w:rsidRPr="00D5248C">
        <w:rPr>
          <w:lang w:val="en-US"/>
        </w:rPr>
        <w:t>alternating</w:t>
      </w:r>
      <w:r w:rsidR="00943F8B" w:rsidRPr="00D5248C">
        <w:rPr>
          <w:lang w:val="en-US"/>
        </w:rPr>
        <w:t>,</w:t>
      </w:r>
      <w:r w:rsidR="00A6770F" w:rsidRPr="00D5248C">
        <w:rPr>
          <w:lang w:val="en-US"/>
        </w:rPr>
        <w:t xml:space="preserve"> teasing without smile</w:t>
      </w:r>
      <w:r w:rsidR="00291671">
        <w:rPr>
          <w:lang w:val="en-US"/>
        </w:rPr>
        <w:t>,</w:t>
      </w:r>
      <w:r w:rsidR="000D202E" w:rsidRPr="00D5248C">
        <w:rPr>
          <w:lang w:val="en-US"/>
        </w:rPr>
        <w:t xml:space="preserve"> or</w:t>
      </w:r>
      <w:r w:rsidR="00A6770F" w:rsidRPr="00D5248C">
        <w:rPr>
          <w:lang w:val="en-US"/>
        </w:rPr>
        <w:t xml:space="preserve"> </w:t>
      </w:r>
      <w:r w:rsidR="00755FA0" w:rsidRPr="00D5248C">
        <w:rPr>
          <w:lang w:val="en-US"/>
        </w:rPr>
        <w:t>2 - H</w:t>
      </w:r>
      <w:r w:rsidR="00943F8B" w:rsidRPr="00D5248C">
        <w:rPr>
          <w:lang w:val="en-US"/>
        </w:rPr>
        <w:t xml:space="preserve">igher Level </w:t>
      </w:r>
      <w:r w:rsidR="00A6770F" w:rsidRPr="00D5248C">
        <w:rPr>
          <w:lang w:val="en-US"/>
        </w:rPr>
        <w:t xml:space="preserve">Behaviors </w:t>
      </w:r>
      <w:r w:rsidR="00943F8B" w:rsidRPr="00D5248C">
        <w:rPr>
          <w:lang w:val="en-US"/>
        </w:rPr>
        <w:lastRenderedPageBreak/>
        <w:t>(HL)</w:t>
      </w:r>
      <w:r w:rsidR="00A6770F" w:rsidRPr="00D5248C">
        <w:rPr>
          <w:lang w:val="en-US"/>
        </w:rPr>
        <w:t xml:space="preserve"> - </w:t>
      </w:r>
      <w:r w:rsidR="00943F8B" w:rsidRPr="00D5248C">
        <w:rPr>
          <w:lang w:val="en-US"/>
        </w:rPr>
        <w:t>more elaborate communicative behaviors: pointing, giv</w:t>
      </w:r>
      <w:r w:rsidR="00A6770F" w:rsidRPr="00D5248C">
        <w:rPr>
          <w:lang w:val="en-US"/>
        </w:rPr>
        <w:t>ing, showing, teasing with smile</w:t>
      </w:r>
      <w:r w:rsidR="00943F8B" w:rsidRPr="00D5248C">
        <w:rPr>
          <w:lang w:val="en-US"/>
        </w:rPr>
        <w:t xml:space="preserve"> </w:t>
      </w:r>
      <w:r w:rsidR="002239F5" w:rsidRPr="00D5248C">
        <w:rPr>
          <w:lang w:val="en-US"/>
        </w:rPr>
        <w:t>(with or without eye contact)</w:t>
      </w:r>
      <w:r w:rsidR="00A6770F" w:rsidRPr="00D5248C">
        <w:rPr>
          <w:lang w:val="en-US"/>
        </w:rPr>
        <w:t>.</w:t>
      </w:r>
    </w:p>
    <w:p w:rsidR="00735142" w:rsidRPr="00D5248C" w:rsidRDefault="00020324">
      <w:pPr>
        <w:spacing w:line="480" w:lineRule="auto"/>
        <w:ind w:firstLine="720"/>
        <w:rPr>
          <w:lang w:val="en-US"/>
        </w:rPr>
      </w:pPr>
      <w:r w:rsidRPr="00D5248C">
        <w:rPr>
          <w:lang w:val="en-US"/>
        </w:rPr>
        <w:t>A</w:t>
      </w:r>
      <w:r w:rsidR="00A144CF" w:rsidRPr="00D5248C">
        <w:rPr>
          <w:lang w:val="en-US"/>
        </w:rPr>
        <w:t xml:space="preserve">ll </w:t>
      </w:r>
      <w:r w:rsidR="009B4BF9" w:rsidRPr="00D5248C">
        <w:rPr>
          <w:lang w:val="en-US"/>
        </w:rPr>
        <w:t xml:space="preserve">interaction </w:t>
      </w:r>
      <w:r w:rsidR="00E43D59" w:rsidRPr="00D5248C">
        <w:rPr>
          <w:lang w:val="en-US"/>
        </w:rPr>
        <w:t xml:space="preserve">sessions </w:t>
      </w:r>
      <w:r w:rsidR="009B4BF9" w:rsidRPr="00D5248C">
        <w:rPr>
          <w:lang w:val="en-US"/>
        </w:rPr>
        <w:t xml:space="preserve">between the subject and the </w:t>
      </w:r>
      <w:r w:rsidR="002A2B13" w:rsidRPr="00D5248C">
        <w:rPr>
          <w:lang w:val="en-US"/>
        </w:rPr>
        <w:t>main researcher</w:t>
      </w:r>
      <w:r w:rsidR="00E43D59" w:rsidRPr="00D5248C">
        <w:rPr>
          <w:lang w:val="en-US"/>
        </w:rPr>
        <w:t>, in the presence of the caregiver,</w:t>
      </w:r>
      <w:r w:rsidR="009B4BF9" w:rsidRPr="00D5248C">
        <w:rPr>
          <w:lang w:val="en-US"/>
        </w:rPr>
        <w:t xml:space="preserve"> </w:t>
      </w:r>
      <w:r w:rsidR="00A14EFB" w:rsidRPr="00D5248C">
        <w:rPr>
          <w:lang w:val="en-US"/>
        </w:rPr>
        <w:t>w</w:t>
      </w:r>
      <w:r w:rsidR="00943F8B" w:rsidRPr="00D5248C">
        <w:rPr>
          <w:lang w:val="en-US"/>
        </w:rPr>
        <w:t xml:space="preserve">ere </w:t>
      </w:r>
      <w:r w:rsidR="00432DD7" w:rsidRPr="00D5248C">
        <w:rPr>
          <w:lang w:val="en-US"/>
        </w:rPr>
        <w:t>video</w:t>
      </w:r>
      <w:r w:rsidR="002239F5" w:rsidRPr="00D5248C">
        <w:rPr>
          <w:lang w:val="en-US"/>
        </w:rPr>
        <w:t>taped</w:t>
      </w:r>
      <w:r w:rsidR="00E43D59" w:rsidRPr="00D5248C">
        <w:rPr>
          <w:lang w:val="en-US"/>
        </w:rPr>
        <w:t xml:space="preserve"> during the presentation of </w:t>
      </w:r>
      <w:r w:rsidR="00943F8B" w:rsidRPr="00D5248C">
        <w:rPr>
          <w:lang w:val="en-US"/>
        </w:rPr>
        <w:t>semi-</w:t>
      </w:r>
      <w:r w:rsidR="006861DD" w:rsidRPr="00D5248C">
        <w:rPr>
          <w:lang w:val="en-US"/>
        </w:rPr>
        <w:t>structured</w:t>
      </w:r>
      <w:r w:rsidR="00943F8B" w:rsidRPr="00D5248C">
        <w:rPr>
          <w:lang w:val="en-US"/>
        </w:rPr>
        <w:t xml:space="preserve"> </w:t>
      </w:r>
      <w:r w:rsidR="006861DD" w:rsidRPr="00D5248C">
        <w:rPr>
          <w:lang w:val="en-US"/>
        </w:rPr>
        <w:t xml:space="preserve">tasks </w:t>
      </w:r>
      <w:r w:rsidR="00943F8B" w:rsidRPr="00D5248C">
        <w:rPr>
          <w:lang w:val="en-US"/>
        </w:rPr>
        <w:t xml:space="preserve">to infants to elicit communicative behaviors. </w:t>
      </w:r>
      <w:r w:rsidRPr="00D5248C">
        <w:rPr>
          <w:lang w:val="en-US"/>
        </w:rPr>
        <w:t>During the sessions</w:t>
      </w:r>
      <w:r w:rsidR="000D202E" w:rsidRPr="00D5248C">
        <w:rPr>
          <w:lang w:val="en-US"/>
        </w:rPr>
        <w:t>,</w:t>
      </w:r>
      <w:r w:rsidRPr="00D5248C">
        <w:rPr>
          <w:lang w:val="en-US"/>
        </w:rPr>
        <w:t xml:space="preserve"> we used t</w:t>
      </w:r>
      <w:r w:rsidR="00943F8B" w:rsidRPr="00D5248C">
        <w:rPr>
          <w:lang w:val="en-US"/>
        </w:rPr>
        <w:t xml:space="preserve">oys </w:t>
      </w:r>
      <w:r w:rsidR="00B50EFC" w:rsidRPr="00D5248C">
        <w:rPr>
          <w:lang w:val="en-US"/>
        </w:rPr>
        <w:t xml:space="preserve">suggested by the </w:t>
      </w:r>
      <w:r w:rsidR="00735142" w:rsidRPr="00D5248C">
        <w:rPr>
          <w:lang w:val="en-US"/>
        </w:rPr>
        <w:t>ESCS</w:t>
      </w:r>
      <w:r w:rsidR="00A14141" w:rsidRPr="00D5248C">
        <w:rPr>
          <w:lang w:val="en-US"/>
        </w:rPr>
        <w:t xml:space="preserve"> </w:t>
      </w:r>
      <w:r w:rsidR="000D202E" w:rsidRPr="00D5248C">
        <w:rPr>
          <w:lang w:val="en-US"/>
        </w:rPr>
        <w:t>that</w:t>
      </w:r>
      <w:r w:rsidRPr="00D5248C">
        <w:rPr>
          <w:lang w:val="en-US"/>
        </w:rPr>
        <w:t xml:space="preserve"> were</w:t>
      </w:r>
      <w:r w:rsidR="00B50EFC" w:rsidRPr="00D5248C">
        <w:rPr>
          <w:lang w:val="en-US"/>
        </w:rPr>
        <w:t xml:space="preserve"> </w:t>
      </w:r>
      <w:r w:rsidR="00943F8B" w:rsidRPr="00D5248C">
        <w:rPr>
          <w:lang w:val="en-US"/>
        </w:rPr>
        <w:t>consider</w:t>
      </w:r>
      <w:r w:rsidR="00771E24" w:rsidRPr="00D5248C">
        <w:rPr>
          <w:lang w:val="en-US"/>
        </w:rPr>
        <w:t>ed</w:t>
      </w:r>
      <w:r w:rsidR="00943F8B" w:rsidRPr="00D5248C">
        <w:rPr>
          <w:lang w:val="en-US"/>
        </w:rPr>
        <w:t xml:space="preserve"> appropriate</w:t>
      </w:r>
      <w:r w:rsidR="00036380" w:rsidRPr="00D5248C">
        <w:rPr>
          <w:lang w:val="en-US"/>
        </w:rPr>
        <w:t xml:space="preserve"> </w:t>
      </w:r>
      <w:r w:rsidR="003D73B5" w:rsidRPr="00D5248C">
        <w:rPr>
          <w:lang w:val="en-US"/>
        </w:rPr>
        <w:t>and interesting to the infants</w:t>
      </w:r>
      <w:r w:rsidR="002A65F0" w:rsidRPr="00D5248C">
        <w:rPr>
          <w:lang w:val="en-US"/>
        </w:rPr>
        <w:t>.</w:t>
      </w:r>
      <w:r w:rsidR="00B50EFC" w:rsidRPr="00D5248C">
        <w:rPr>
          <w:lang w:val="en-US"/>
        </w:rPr>
        <w:t xml:space="preserve"> </w:t>
      </w:r>
    </w:p>
    <w:p w:rsidR="00AD78D1" w:rsidRPr="00D5248C" w:rsidRDefault="002F2791">
      <w:pPr>
        <w:spacing w:line="480" w:lineRule="auto"/>
        <w:ind w:firstLine="720"/>
        <w:rPr>
          <w:lang w:val="en-US"/>
        </w:rPr>
      </w:pPr>
      <w:r w:rsidRPr="00D5248C">
        <w:rPr>
          <w:lang w:val="en-US"/>
        </w:rPr>
        <w:t xml:space="preserve">A </w:t>
      </w:r>
      <w:r w:rsidR="00F0472D" w:rsidRPr="00D5248C">
        <w:rPr>
          <w:lang w:val="en-US"/>
        </w:rPr>
        <w:t>Canon camera</w:t>
      </w:r>
      <w:r w:rsidR="000D202E" w:rsidRPr="00D5248C">
        <w:rPr>
          <w:lang w:val="en-US"/>
        </w:rPr>
        <w:t xml:space="preserve"> (</w:t>
      </w:r>
      <w:r w:rsidR="00F0472D" w:rsidRPr="00D5248C">
        <w:rPr>
          <w:lang w:val="en-US"/>
        </w:rPr>
        <w:t xml:space="preserve">model </w:t>
      </w:r>
      <w:proofErr w:type="spellStart"/>
      <w:r w:rsidR="00F0472D" w:rsidRPr="00D5248C">
        <w:rPr>
          <w:lang w:val="en-US"/>
        </w:rPr>
        <w:t>Power</w:t>
      </w:r>
      <w:r w:rsidR="00A8471C" w:rsidRPr="00D5248C">
        <w:rPr>
          <w:lang w:val="en-US"/>
        </w:rPr>
        <w:t>Shot</w:t>
      </w:r>
      <w:proofErr w:type="spellEnd"/>
      <w:r w:rsidR="00A8471C" w:rsidRPr="00D5248C">
        <w:rPr>
          <w:lang w:val="en-US"/>
        </w:rPr>
        <w:t xml:space="preserve"> S3 IS 6.0 megapixel</w:t>
      </w:r>
      <w:r w:rsidR="00BD0484" w:rsidRPr="00D5248C">
        <w:rPr>
          <w:lang w:val="en-US"/>
        </w:rPr>
        <w:t>s</w:t>
      </w:r>
      <w:r w:rsidR="000D202E" w:rsidRPr="00D5248C">
        <w:rPr>
          <w:lang w:val="en-US"/>
        </w:rPr>
        <w:t>)</w:t>
      </w:r>
      <w:r w:rsidR="00F0472D" w:rsidRPr="00D5248C">
        <w:rPr>
          <w:lang w:val="en-US"/>
        </w:rPr>
        <w:t xml:space="preserve"> with SanDisk memory cards of 1 and 2 GB</w:t>
      </w:r>
      <w:r w:rsidR="00390B96" w:rsidRPr="00D5248C">
        <w:rPr>
          <w:lang w:val="en-US"/>
        </w:rPr>
        <w:t xml:space="preserve">, </w:t>
      </w:r>
      <w:r w:rsidR="00F0472D" w:rsidRPr="00D5248C">
        <w:rPr>
          <w:lang w:val="en-US"/>
        </w:rPr>
        <w:t>fixed in a 5200 D tripod</w:t>
      </w:r>
      <w:r w:rsidR="004B6299" w:rsidRPr="00D5248C">
        <w:rPr>
          <w:lang w:val="en-US"/>
        </w:rPr>
        <w:t>,</w:t>
      </w:r>
      <w:r w:rsidR="00A8471C" w:rsidRPr="00D5248C">
        <w:rPr>
          <w:lang w:val="en-US"/>
        </w:rPr>
        <w:t xml:space="preserve"> </w:t>
      </w:r>
      <w:r w:rsidRPr="00D5248C">
        <w:rPr>
          <w:lang w:val="en-US"/>
        </w:rPr>
        <w:t xml:space="preserve">was used for </w:t>
      </w:r>
      <w:r w:rsidR="00F0472D" w:rsidRPr="00D5248C">
        <w:rPr>
          <w:lang w:val="en-US"/>
        </w:rPr>
        <w:t xml:space="preserve">video-recording </w:t>
      </w:r>
      <w:r w:rsidR="000D202E" w:rsidRPr="00D5248C">
        <w:rPr>
          <w:lang w:val="en-US"/>
        </w:rPr>
        <w:t xml:space="preserve">at </w:t>
      </w:r>
      <w:r w:rsidR="00943F8B" w:rsidRPr="00D5248C">
        <w:rPr>
          <w:lang w:val="en-US"/>
        </w:rPr>
        <w:t xml:space="preserve">resolutions </w:t>
      </w:r>
      <w:r w:rsidR="000D202E" w:rsidRPr="00D5248C">
        <w:rPr>
          <w:lang w:val="en-US"/>
        </w:rPr>
        <w:t xml:space="preserve">of </w:t>
      </w:r>
      <w:r w:rsidR="00943F8B" w:rsidRPr="00D5248C">
        <w:rPr>
          <w:lang w:val="en-US"/>
        </w:rPr>
        <w:t xml:space="preserve">320 x 240 </w:t>
      </w:r>
      <w:r w:rsidR="00F0472D" w:rsidRPr="00D5248C">
        <w:rPr>
          <w:lang w:val="en-US"/>
        </w:rPr>
        <w:t>@</w:t>
      </w:r>
      <w:r w:rsidR="00943F8B" w:rsidRPr="00D5248C">
        <w:rPr>
          <w:lang w:val="en-US"/>
        </w:rPr>
        <w:t xml:space="preserve"> 30 fps and 640 x 480 </w:t>
      </w:r>
      <w:r w:rsidR="00F0472D" w:rsidRPr="00D5248C">
        <w:rPr>
          <w:lang w:val="en-US"/>
        </w:rPr>
        <w:t>@ 15 fps.</w:t>
      </w:r>
    </w:p>
    <w:p w:rsidR="00B97838" w:rsidRPr="00D5248C" w:rsidRDefault="002A65F0">
      <w:pPr>
        <w:spacing w:line="480" w:lineRule="auto"/>
        <w:ind w:firstLine="720"/>
        <w:rPr>
          <w:lang w:val="en-US"/>
        </w:rPr>
      </w:pPr>
      <w:r w:rsidRPr="00D5248C">
        <w:rPr>
          <w:lang w:val="en-US"/>
        </w:rPr>
        <w:t>We followed</w:t>
      </w:r>
      <w:r w:rsidRPr="00D5248C" w:rsidDel="00EA6FAF">
        <w:rPr>
          <w:lang w:val="en-US"/>
        </w:rPr>
        <w:t xml:space="preserve"> </w:t>
      </w:r>
      <w:r w:rsidRPr="00D5248C">
        <w:rPr>
          <w:lang w:val="en-US"/>
        </w:rPr>
        <w:t>t</w:t>
      </w:r>
      <w:r w:rsidR="00D7253C" w:rsidRPr="00D5248C">
        <w:rPr>
          <w:lang w:val="en-US"/>
        </w:rPr>
        <w:t>he recommended room set</w:t>
      </w:r>
      <w:r w:rsidR="00AD5FD9" w:rsidRPr="00D5248C">
        <w:rPr>
          <w:lang w:val="en-US"/>
        </w:rPr>
        <w:t>up</w:t>
      </w:r>
      <w:r w:rsidR="00D7253C" w:rsidRPr="00D5248C">
        <w:rPr>
          <w:lang w:val="en-US"/>
        </w:rPr>
        <w:t xml:space="preserve"> </w:t>
      </w:r>
      <w:r w:rsidR="00943F8B" w:rsidRPr="00D5248C">
        <w:rPr>
          <w:lang w:val="en-US"/>
        </w:rPr>
        <w:t xml:space="preserve">even </w:t>
      </w:r>
      <w:r w:rsidR="00D7253C" w:rsidRPr="00D5248C">
        <w:rPr>
          <w:lang w:val="en-US"/>
        </w:rPr>
        <w:t xml:space="preserve">in </w:t>
      </w:r>
      <w:r w:rsidR="00943F8B" w:rsidRPr="00D5248C">
        <w:rPr>
          <w:lang w:val="en-US"/>
        </w:rPr>
        <w:t xml:space="preserve">different </w:t>
      </w:r>
      <w:r w:rsidR="00ED61F0" w:rsidRPr="00D5248C">
        <w:rPr>
          <w:lang w:val="en-US"/>
        </w:rPr>
        <w:t>room layouts and environment</w:t>
      </w:r>
      <w:r w:rsidR="00D846A9" w:rsidRPr="00D5248C">
        <w:rPr>
          <w:lang w:val="en-US"/>
        </w:rPr>
        <w:t>s</w:t>
      </w:r>
      <w:r w:rsidR="00D7253C" w:rsidRPr="00D5248C">
        <w:rPr>
          <w:lang w:val="en-US"/>
        </w:rPr>
        <w:t xml:space="preserve"> </w:t>
      </w:r>
      <w:r w:rsidR="00ED61F0" w:rsidRPr="00D5248C">
        <w:rPr>
          <w:lang w:val="en-US"/>
        </w:rPr>
        <w:t xml:space="preserve">where </w:t>
      </w:r>
      <w:r w:rsidR="00D7253C" w:rsidRPr="00D5248C">
        <w:rPr>
          <w:lang w:val="en-US"/>
        </w:rPr>
        <w:t xml:space="preserve">the </w:t>
      </w:r>
      <w:r w:rsidR="00D846A9" w:rsidRPr="00D5248C">
        <w:rPr>
          <w:lang w:val="en-US"/>
        </w:rPr>
        <w:t>s</w:t>
      </w:r>
      <w:r w:rsidR="00AD78D1" w:rsidRPr="00D5248C">
        <w:rPr>
          <w:lang w:val="en-US"/>
        </w:rPr>
        <w:t xml:space="preserve">cale </w:t>
      </w:r>
      <w:r w:rsidR="00ED61F0" w:rsidRPr="00D5248C">
        <w:rPr>
          <w:lang w:val="en-US"/>
        </w:rPr>
        <w:t>was a</w:t>
      </w:r>
      <w:r w:rsidR="00953C76" w:rsidRPr="00D5248C">
        <w:rPr>
          <w:lang w:val="en-US"/>
        </w:rPr>
        <w:t>dministered</w:t>
      </w:r>
      <w:r w:rsidR="00943F8B" w:rsidRPr="00D5248C">
        <w:rPr>
          <w:lang w:val="en-US"/>
        </w:rPr>
        <w:t>.</w:t>
      </w:r>
    </w:p>
    <w:p w:rsidR="00100C7A" w:rsidRPr="00C878B6" w:rsidRDefault="004A751A" w:rsidP="00CB5332">
      <w:pPr>
        <w:pStyle w:val="Level2"/>
      </w:pPr>
      <w:r w:rsidRPr="004A751A">
        <w:t>Analysis Procedures</w:t>
      </w:r>
    </w:p>
    <w:p w:rsidR="009E2B08" w:rsidRPr="00D5248C" w:rsidRDefault="002A65F0">
      <w:pPr>
        <w:spacing w:line="480" w:lineRule="auto"/>
        <w:ind w:firstLine="720"/>
        <w:rPr>
          <w:lang w:val="en-US"/>
        </w:rPr>
      </w:pPr>
      <w:r w:rsidRPr="00D5248C">
        <w:rPr>
          <w:lang w:val="en-US"/>
        </w:rPr>
        <w:t>We analyzed e</w:t>
      </w:r>
      <w:r w:rsidR="002A3857" w:rsidRPr="00D5248C">
        <w:rPr>
          <w:lang w:val="en-US"/>
        </w:rPr>
        <w:t>ach</w:t>
      </w:r>
      <w:r w:rsidR="00943F8B" w:rsidRPr="00D5248C">
        <w:rPr>
          <w:lang w:val="en-US"/>
        </w:rPr>
        <w:t xml:space="preserve"> </w:t>
      </w:r>
      <w:r w:rsidR="009E2B08" w:rsidRPr="00D5248C">
        <w:rPr>
          <w:lang w:val="en-US"/>
        </w:rPr>
        <w:t>videotape</w:t>
      </w:r>
      <w:r w:rsidR="00943F8B" w:rsidRPr="00D5248C">
        <w:rPr>
          <w:lang w:val="en-US"/>
        </w:rPr>
        <w:t xml:space="preserve"> focusing on the target behaviors within the tasks presented. The analysis consisted </w:t>
      </w:r>
      <w:r w:rsidR="00983B3C" w:rsidRPr="00D5248C">
        <w:rPr>
          <w:lang w:val="en-US"/>
        </w:rPr>
        <w:t>in</w:t>
      </w:r>
      <w:r w:rsidR="00943F8B" w:rsidRPr="00D5248C">
        <w:rPr>
          <w:lang w:val="en-US"/>
        </w:rPr>
        <w:t xml:space="preserve"> noting the frequenc</w:t>
      </w:r>
      <w:r w:rsidR="001044BF" w:rsidRPr="00D5248C">
        <w:rPr>
          <w:lang w:val="en-US"/>
        </w:rPr>
        <w:t>ies</w:t>
      </w:r>
      <w:r w:rsidR="00943F8B" w:rsidRPr="00D5248C">
        <w:rPr>
          <w:lang w:val="en-US"/>
        </w:rPr>
        <w:t xml:space="preserve"> of Joint Attention, Behavioral </w:t>
      </w:r>
      <w:r w:rsidR="00983B3C" w:rsidRPr="00D5248C">
        <w:rPr>
          <w:lang w:val="en-US"/>
        </w:rPr>
        <w:t>Request</w:t>
      </w:r>
      <w:r w:rsidR="001044BF" w:rsidRPr="00D5248C">
        <w:rPr>
          <w:lang w:val="en-US"/>
        </w:rPr>
        <w:t>,</w:t>
      </w:r>
      <w:r w:rsidR="00983B3C" w:rsidRPr="00D5248C">
        <w:rPr>
          <w:lang w:val="en-US"/>
        </w:rPr>
        <w:t xml:space="preserve"> </w:t>
      </w:r>
      <w:r w:rsidR="00943F8B" w:rsidRPr="00D5248C">
        <w:rPr>
          <w:lang w:val="en-US"/>
        </w:rPr>
        <w:t>and Social Interaction</w:t>
      </w:r>
      <w:r w:rsidR="009E2B08" w:rsidRPr="00D5248C">
        <w:rPr>
          <w:lang w:val="en-US"/>
        </w:rPr>
        <w:t xml:space="preserve"> occurrence</w:t>
      </w:r>
      <w:r w:rsidR="001044BF" w:rsidRPr="00D5248C">
        <w:rPr>
          <w:lang w:val="en-US"/>
        </w:rPr>
        <w:t>s</w:t>
      </w:r>
      <w:r w:rsidR="00943F8B" w:rsidRPr="00D5248C">
        <w:rPr>
          <w:lang w:val="en-US"/>
        </w:rPr>
        <w:t>.</w:t>
      </w:r>
    </w:p>
    <w:p w:rsidR="009E2B08" w:rsidRPr="00D5248C" w:rsidRDefault="00943F8B">
      <w:pPr>
        <w:spacing w:line="480" w:lineRule="auto"/>
        <w:ind w:firstLine="720"/>
        <w:rPr>
          <w:lang w:val="en-US"/>
        </w:rPr>
      </w:pPr>
      <w:r w:rsidRPr="00D5248C">
        <w:rPr>
          <w:lang w:val="en-US"/>
        </w:rPr>
        <w:t>The average</w:t>
      </w:r>
      <w:r w:rsidR="00983B3C" w:rsidRPr="00D5248C">
        <w:rPr>
          <w:lang w:val="en-US"/>
        </w:rPr>
        <w:t xml:space="preserve"> recording</w:t>
      </w:r>
      <w:r w:rsidRPr="00D5248C">
        <w:rPr>
          <w:lang w:val="en-US"/>
        </w:rPr>
        <w:t xml:space="preserve"> time was 20.9 minutes (SD = 4.09)</w:t>
      </w:r>
      <w:r w:rsidR="000B5ACB" w:rsidRPr="00D5248C">
        <w:rPr>
          <w:lang w:val="en-US"/>
        </w:rPr>
        <w:t xml:space="preserve">, with no </w:t>
      </w:r>
      <w:r w:rsidR="00D5248C">
        <w:rPr>
          <w:lang w:val="en-US"/>
        </w:rPr>
        <w:t>significant difference</w:t>
      </w:r>
      <w:r w:rsidR="000B5ACB" w:rsidRPr="00D5248C">
        <w:rPr>
          <w:lang w:val="en-US"/>
        </w:rPr>
        <w:t>s between GI and GII videotaping time</w:t>
      </w:r>
      <w:r w:rsidR="0071561E" w:rsidRPr="00D5248C">
        <w:rPr>
          <w:lang w:val="en-US"/>
        </w:rPr>
        <w:t>s</w:t>
      </w:r>
      <w:r w:rsidRPr="00D5248C">
        <w:rPr>
          <w:lang w:val="en-US"/>
        </w:rPr>
        <w:t xml:space="preserve">. </w:t>
      </w:r>
      <w:r w:rsidR="00983B3C" w:rsidRPr="00D5248C">
        <w:rPr>
          <w:lang w:val="en-US"/>
        </w:rPr>
        <w:t xml:space="preserve">Unclear </w:t>
      </w:r>
      <w:r w:rsidRPr="00D5248C">
        <w:rPr>
          <w:lang w:val="en-US"/>
        </w:rPr>
        <w:t xml:space="preserve">behaviors were </w:t>
      </w:r>
      <w:r w:rsidR="00294155" w:rsidRPr="00D5248C">
        <w:rPr>
          <w:lang w:val="en-US"/>
        </w:rPr>
        <w:t>not rated</w:t>
      </w:r>
      <w:r w:rsidRPr="00D5248C">
        <w:rPr>
          <w:lang w:val="en-US"/>
        </w:rPr>
        <w:t xml:space="preserve">. </w:t>
      </w:r>
      <w:r w:rsidR="009E2B08" w:rsidRPr="00D5248C">
        <w:rPr>
          <w:lang w:val="en-US"/>
        </w:rPr>
        <w:t>A</w:t>
      </w:r>
      <w:r w:rsidR="00F46877" w:rsidRPr="00D5248C">
        <w:rPr>
          <w:lang w:val="en-US"/>
        </w:rPr>
        <w:t>mbiguity between joint attention and</w:t>
      </w:r>
      <w:r w:rsidRPr="00D5248C">
        <w:rPr>
          <w:lang w:val="en-US"/>
        </w:rPr>
        <w:t xml:space="preserve"> </w:t>
      </w:r>
      <w:r w:rsidR="00F46877" w:rsidRPr="00D5248C">
        <w:rPr>
          <w:lang w:val="en-US"/>
        </w:rPr>
        <w:t>request</w:t>
      </w:r>
      <w:r w:rsidR="0071561E" w:rsidRPr="00D5248C">
        <w:rPr>
          <w:lang w:val="en-US"/>
        </w:rPr>
        <w:t>s</w:t>
      </w:r>
      <w:r w:rsidR="00F46877" w:rsidRPr="00D5248C">
        <w:rPr>
          <w:lang w:val="en-US"/>
        </w:rPr>
        <w:t xml:space="preserve"> </w:t>
      </w:r>
      <w:r w:rsidRPr="00D5248C">
        <w:rPr>
          <w:lang w:val="en-US"/>
        </w:rPr>
        <w:t xml:space="preserve">were generalized </w:t>
      </w:r>
      <w:r w:rsidR="008B31AC" w:rsidRPr="00D5248C">
        <w:rPr>
          <w:lang w:val="en-US"/>
        </w:rPr>
        <w:t xml:space="preserve">as </w:t>
      </w:r>
      <w:r w:rsidR="007E1044" w:rsidRPr="00D5248C">
        <w:rPr>
          <w:lang w:val="en-US"/>
        </w:rPr>
        <w:t xml:space="preserve">a </w:t>
      </w:r>
      <w:r w:rsidR="00294155" w:rsidRPr="00D5248C">
        <w:rPr>
          <w:lang w:val="en-US"/>
        </w:rPr>
        <w:t xml:space="preserve">behavior </w:t>
      </w:r>
      <w:r w:rsidRPr="00D5248C">
        <w:rPr>
          <w:lang w:val="en-US"/>
        </w:rPr>
        <w:t xml:space="preserve">request. When a behavior </w:t>
      </w:r>
      <w:r w:rsidR="009E2B08" w:rsidRPr="00D5248C">
        <w:rPr>
          <w:lang w:val="en-US"/>
        </w:rPr>
        <w:t>form was</w:t>
      </w:r>
      <w:r w:rsidR="0009750D" w:rsidRPr="00D5248C">
        <w:rPr>
          <w:lang w:val="en-US"/>
        </w:rPr>
        <w:t xml:space="preserve"> modified</w:t>
      </w:r>
      <w:r w:rsidR="0026697D" w:rsidRPr="00D5248C">
        <w:rPr>
          <w:lang w:val="en-US"/>
        </w:rPr>
        <w:t xml:space="preserve">, </w:t>
      </w:r>
      <w:r w:rsidR="009E2B08" w:rsidRPr="00D5248C">
        <w:rPr>
          <w:lang w:val="en-US"/>
        </w:rPr>
        <w:t xml:space="preserve">the </w:t>
      </w:r>
      <w:r w:rsidR="001D5D31" w:rsidRPr="00D5248C">
        <w:rPr>
          <w:lang w:val="en-US"/>
        </w:rPr>
        <w:t>HL</w:t>
      </w:r>
      <w:r w:rsidR="0026697D" w:rsidRPr="00D5248C">
        <w:rPr>
          <w:lang w:val="en-US"/>
        </w:rPr>
        <w:t xml:space="preserve"> behavior</w:t>
      </w:r>
      <w:r w:rsidR="009E2B08" w:rsidRPr="00D5248C">
        <w:rPr>
          <w:lang w:val="en-US"/>
        </w:rPr>
        <w:t xml:space="preserve"> was </w:t>
      </w:r>
      <w:r w:rsidR="007E1044" w:rsidRPr="00D5248C">
        <w:rPr>
          <w:lang w:val="en-US"/>
        </w:rPr>
        <w:t>considered,</w:t>
      </w:r>
      <w:r w:rsidRPr="00D5248C">
        <w:rPr>
          <w:lang w:val="en-US"/>
        </w:rPr>
        <w:t xml:space="preserve"> </w:t>
      </w:r>
      <w:r w:rsidR="0009750D" w:rsidRPr="00D5248C">
        <w:rPr>
          <w:lang w:val="en-US"/>
        </w:rPr>
        <w:t>e.g.,</w:t>
      </w:r>
      <w:r w:rsidRPr="00D5248C">
        <w:rPr>
          <w:lang w:val="en-US"/>
        </w:rPr>
        <w:t xml:space="preserve"> when the </w:t>
      </w:r>
      <w:r w:rsidR="0026697D" w:rsidRPr="00D5248C">
        <w:rPr>
          <w:lang w:val="en-US"/>
        </w:rPr>
        <w:t>infant</w:t>
      </w:r>
      <w:r w:rsidRPr="00D5248C">
        <w:rPr>
          <w:lang w:val="en-US"/>
        </w:rPr>
        <w:t xml:space="preserve"> </w:t>
      </w:r>
      <w:r w:rsidR="007E1044" w:rsidRPr="00D5248C">
        <w:rPr>
          <w:lang w:val="en-US"/>
        </w:rPr>
        <w:t xml:space="preserve">made </w:t>
      </w:r>
      <w:r w:rsidRPr="00D5248C">
        <w:rPr>
          <w:lang w:val="en-US"/>
        </w:rPr>
        <w:t xml:space="preserve">a gesture to reach and then immediately </w:t>
      </w:r>
      <w:r w:rsidR="007E1044" w:rsidRPr="00D5248C">
        <w:rPr>
          <w:lang w:val="en-US"/>
        </w:rPr>
        <w:t>pointed</w:t>
      </w:r>
      <w:r w:rsidR="0009750D" w:rsidRPr="00D5248C">
        <w:rPr>
          <w:lang w:val="en-US"/>
        </w:rPr>
        <w:t xml:space="preserve">, </w:t>
      </w:r>
      <w:r w:rsidR="0071561E" w:rsidRPr="00D5248C">
        <w:rPr>
          <w:lang w:val="en-US"/>
        </w:rPr>
        <w:t xml:space="preserve">the </w:t>
      </w:r>
      <w:r w:rsidR="00291671">
        <w:rPr>
          <w:lang w:val="en-US"/>
        </w:rPr>
        <w:t xml:space="preserve">only the </w:t>
      </w:r>
      <w:r w:rsidR="001D5D31" w:rsidRPr="00D5248C">
        <w:rPr>
          <w:lang w:val="en-US"/>
        </w:rPr>
        <w:t>HL</w:t>
      </w:r>
      <w:r w:rsidR="0071561E" w:rsidRPr="00D5248C">
        <w:rPr>
          <w:lang w:val="en-US"/>
        </w:rPr>
        <w:t xml:space="preserve"> </w:t>
      </w:r>
      <w:r w:rsidR="00F4766B" w:rsidRPr="00D5248C">
        <w:rPr>
          <w:lang w:val="en-US"/>
        </w:rPr>
        <w:t>behavior</w:t>
      </w:r>
      <w:r w:rsidR="0009750D" w:rsidRPr="00D5248C">
        <w:rPr>
          <w:lang w:val="en-US"/>
        </w:rPr>
        <w:t xml:space="preserve"> </w:t>
      </w:r>
      <w:r w:rsidR="00291671">
        <w:rPr>
          <w:lang w:val="en-US"/>
        </w:rPr>
        <w:t xml:space="preserve">of pointing </w:t>
      </w:r>
      <w:r w:rsidR="0009750D" w:rsidRPr="00D5248C">
        <w:rPr>
          <w:lang w:val="en-US"/>
        </w:rPr>
        <w:t>was considered</w:t>
      </w:r>
      <w:r w:rsidRPr="00D5248C">
        <w:rPr>
          <w:lang w:val="en-US"/>
        </w:rPr>
        <w:t xml:space="preserve">. </w:t>
      </w:r>
    </w:p>
    <w:p w:rsidR="00100C7A" w:rsidRPr="00CB5332" w:rsidRDefault="004A751A" w:rsidP="00CB5332">
      <w:pPr>
        <w:pStyle w:val="Level2"/>
      </w:pPr>
      <w:r w:rsidRPr="00CB5332">
        <w:t>Behavior Scoring</w:t>
      </w:r>
    </w:p>
    <w:p w:rsidR="005E5CBE" w:rsidRPr="00D5248C" w:rsidRDefault="00943F8B">
      <w:pPr>
        <w:spacing w:line="480" w:lineRule="auto"/>
        <w:ind w:firstLine="720"/>
        <w:rPr>
          <w:lang w:val="en-US"/>
        </w:rPr>
      </w:pPr>
      <w:r w:rsidRPr="00D5248C">
        <w:rPr>
          <w:lang w:val="en-US"/>
        </w:rPr>
        <w:t>For initiative</w:t>
      </w:r>
      <w:r w:rsidR="00F45704" w:rsidRPr="00D5248C">
        <w:rPr>
          <w:lang w:val="en-US"/>
        </w:rPr>
        <w:t xml:space="preserve"> behaviors</w:t>
      </w:r>
      <w:r w:rsidRPr="00D5248C">
        <w:rPr>
          <w:lang w:val="en-US"/>
        </w:rPr>
        <w:t>, the score could be obtained in</w:t>
      </w:r>
      <w:r w:rsidR="00812A75" w:rsidRPr="00D5248C">
        <w:rPr>
          <w:lang w:val="en-US"/>
        </w:rPr>
        <w:t xml:space="preserve"> three</w:t>
      </w:r>
      <w:r w:rsidRPr="00D5248C">
        <w:rPr>
          <w:lang w:val="en-US"/>
        </w:rPr>
        <w:t xml:space="preserve"> different ways, depending on the task: based on the total number of </w:t>
      </w:r>
      <w:r w:rsidR="001D5D31" w:rsidRPr="00D5248C">
        <w:rPr>
          <w:lang w:val="en-US"/>
        </w:rPr>
        <w:t>HL</w:t>
      </w:r>
      <w:r w:rsidR="000422B4" w:rsidRPr="00D5248C">
        <w:rPr>
          <w:lang w:val="en-US"/>
        </w:rPr>
        <w:t xml:space="preserve"> and </w:t>
      </w:r>
      <w:r w:rsidR="00CB450F" w:rsidRPr="00D5248C">
        <w:rPr>
          <w:lang w:val="en-US"/>
        </w:rPr>
        <w:t>LL</w:t>
      </w:r>
      <w:r w:rsidR="000422B4" w:rsidRPr="00D5248C">
        <w:rPr>
          <w:lang w:val="en-US"/>
        </w:rPr>
        <w:t xml:space="preserve"> behaviors</w:t>
      </w:r>
      <w:r w:rsidR="00E0194B" w:rsidRPr="00D5248C">
        <w:rPr>
          <w:lang w:val="en-US"/>
        </w:rPr>
        <w:t xml:space="preserve"> occurrences</w:t>
      </w:r>
      <w:r w:rsidR="00755FA0" w:rsidRPr="00D5248C">
        <w:rPr>
          <w:lang w:val="en-US"/>
        </w:rPr>
        <w:t>,</w:t>
      </w:r>
      <w:r w:rsidRPr="00D5248C">
        <w:rPr>
          <w:lang w:val="en-US"/>
        </w:rPr>
        <w:t xml:space="preserve"> by the ratio </w:t>
      </w:r>
      <w:r w:rsidR="000422B4" w:rsidRPr="00D5248C">
        <w:rPr>
          <w:lang w:val="en-US"/>
        </w:rPr>
        <w:t xml:space="preserve">between the frequency </w:t>
      </w:r>
      <w:r w:rsidRPr="00D5248C">
        <w:rPr>
          <w:lang w:val="en-US"/>
        </w:rPr>
        <w:t xml:space="preserve">of </w:t>
      </w:r>
      <w:r w:rsidR="00E0194B" w:rsidRPr="00D5248C">
        <w:rPr>
          <w:lang w:val="en-US"/>
        </w:rPr>
        <w:t xml:space="preserve">initiative </w:t>
      </w:r>
      <w:r w:rsidR="00F77165" w:rsidRPr="00D5248C">
        <w:rPr>
          <w:lang w:val="en-US"/>
        </w:rPr>
        <w:t>HL</w:t>
      </w:r>
      <w:r w:rsidRPr="00D5248C">
        <w:rPr>
          <w:lang w:val="en-US"/>
        </w:rPr>
        <w:t xml:space="preserve"> behaviors and </w:t>
      </w:r>
      <w:r w:rsidR="000422B4" w:rsidRPr="00D5248C">
        <w:rPr>
          <w:lang w:val="en-US"/>
        </w:rPr>
        <w:t xml:space="preserve">the </w:t>
      </w:r>
      <w:r w:rsidR="00E0194B" w:rsidRPr="00D5248C">
        <w:rPr>
          <w:lang w:val="en-US"/>
        </w:rPr>
        <w:t xml:space="preserve">behaviors </w:t>
      </w:r>
      <w:r w:rsidR="000422B4" w:rsidRPr="00D5248C">
        <w:rPr>
          <w:lang w:val="en-US"/>
        </w:rPr>
        <w:t>total</w:t>
      </w:r>
      <w:r w:rsidR="00E0194B" w:rsidRPr="00D5248C">
        <w:rPr>
          <w:lang w:val="en-US"/>
        </w:rPr>
        <w:t xml:space="preserve"> (Ratio of </w:t>
      </w:r>
      <w:r w:rsidR="00E0194B" w:rsidRPr="00D5248C">
        <w:rPr>
          <w:lang w:val="en-US"/>
        </w:rPr>
        <w:lastRenderedPageBreak/>
        <w:t xml:space="preserve">Higher Level </w:t>
      </w:r>
      <w:r w:rsidR="001B1DAD" w:rsidRPr="00D5248C">
        <w:rPr>
          <w:lang w:val="en-US"/>
        </w:rPr>
        <w:t>–</w:t>
      </w:r>
      <w:r w:rsidR="00E0194B" w:rsidRPr="00D5248C">
        <w:rPr>
          <w:lang w:val="en-US"/>
        </w:rPr>
        <w:t xml:space="preserve"> RHL)</w:t>
      </w:r>
      <w:r w:rsidR="00755FA0" w:rsidRPr="00D5248C">
        <w:rPr>
          <w:lang w:val="en-US"/>
        </w:rPr>
        <w:t>,</w:t>
      </w:r>
      <w:r w:rsidR="000422B4" w:rsidRPr="00D5248C">
        <w:rPr>
          <w:lang w:val="en-US"/>
        </w:rPr>
        <w:t xml:space="preserve"> </w:t>
      </w:r>
      <w:r w:rsidRPr="00D5248C">
        <w:rPr>
          <w:lang w:val="en-US"/>
        </w:rPr>
        <w:t xml:space="preserve">and </w:t>
      </w:r>
      <w:r w:rsidR="00EB3DDD" w:rsidRPr="00D5248C">
        <w:rPr>
          <w:lang w:val="en-US"/>
        </w:rPr>
        <w:t>finally</w:t>
      </w:r>
      <w:r w:rsidR="00E0194B" w:rsidRPr="00D5248C">
        <w:rPr>
          <w:lang w:val="en-US"/>
        </w:rPr>
        <w:t xml:space="preserve"> by </w:t>
      </w:r>
      <w:r w:rsidRPr="00D5248C">
        <w:rPr>
          <w:lang w:val="en-US"/>
        </w:rPr>
        <w:t xml:space="preserve">assigning </w:t>
      </w:r>
      <w:r w:rsidR="002D7352" w:rsidRPr="00D5248C">
        <w:rPr>
          <w:lang w:val="en-US"/>
        </w:rPr>
        <w:t>pre-</w:t>
      </w:r>
      <w:r w:rsidR="00E0194B" w:rsidRPr="00D5248C">
        <w:rPr>
          <w:lang w:val="en-US"/>
        </w:rPr>
        <w:t>e</w:t>
      </w:r>
      <w:r w:rsidR="002D7352" w:rsidRPr="00D5248C">
        <w:rPr>
          <w:lang w:val="en-US"/>
        </w:rPr>
        <w:t>s</w:t>
      </w:r>
      <w:r w:rsidR="00E0194B" w:rsidRPr="00D5248C">
        <w:rPr>
          <w:lang w:val="en-US"/>
        </w:rPr>
        <w:t xml:space="preserve">tablished rates proposed by the </w:t>
      </w:r>
      <w:r w:rsidR="00F4766B" w:rsidRPr="00D5248C">
        <w:rPr>
          <w:lang w:val="en-US"/>
        </w:rPr>
        <w:t>ESCS</w:t>
      </w:r>
      <w:r w:rsidR="00D10241" w:rsidRPr="00D5248C">
        <w:rPr>
          <w:lang w:val="en-US"/>
        </w:rPr>
        <w:t xml:space="preserve"> </w:t>
      </w:r>
      <w:r w:rsidRPr="00D5248C">
        <w:rPr>
          <w:lang w:val="en-US"/>
        </w:rPr>
        <w:t>to certain</w:t>
      </w:r>
      <w:r w:rsidR="00E0194B" w:rsidRPr="00D5248C">
        <w:rPr>
          <w:lang w:val="en-US"/>
        </w:rPr>
        <w:t xml:space="preserve"> </w:t>
      </w:r>
      <w:r w:rsidR="00EB3DDD" w:rsidRPr="00D5248C">
        <w:rPr>
          <w:lang w:val="en-US"/>
        </w:rPr>
        <w:t>infant-</w:t>
      </w:r>
      <w:r w:rsidR="00E0194B" w:rsidRPr="00D5248C">
        <w:rPr>
          <w:lang w:val="en-US"/>
        </w:rPr>
        <w:t xml:space="preserve">initiated </w:t>
      </w:r>
      <w:r w:rsidRPr="00D5248C">
        <w:rPr>
          <w:lang w:val="en-US"/>
        </w:rPr>
        <w:t>behaviors</w:t>
      </w:r>
      <w:r w:rsidR="00895E46" w:rsidRPr="00D5248C">
        <w:rPr>
          <w:lang w:val="en-US"/>
        </w:rPr>
        <w:t xml:space="preserve">, </w:t>
      </w:r>
      <w:r w:rsidR="005E5CBE" w:rsidRPr="00D5248C">
        <w:rPr>
          <w:lang w:val="en-US"/>
        </w:rPr>
        <w:t>e</w:t>
      </w:r>
      <w:r w:rsidR="00E0194B" w:rsidRPr="00D5248C">
        <w:rPr>
          <w:lang w:val="en-US"/>
        </w:rPr>
        <w:t>.</w:t>
      </w:r>
      <w:r w:rsidR="005E5CBE" w:rsidRPr="00D5248C">
        <w:rPr>
          <w:lang w:val="en-US"/>
        </w:rPr>
        <w:t>g</w:t>
      </w:r>
      <w:r w:rsidR="00E0194B" w:rsidRPr="00D5248C">
        <w:rPr>
          <w:lang w:val="en-US"/>
        </w:rPr>
        <w:t>.,</w:t>
      </w:r>
      <w:r w:rsidR="005E5CBE" w:rsidRPr="00D5248C">
        <w:rPr>
          <w:lang w:val="en-US"/>
        </w:rPr>
        <w:t xml:space="preserve"> </w:t>
      </w:r>
      <w:r w:rsidR="00E0194B" w:rsidRPr="00D5248C">
        <w:rPr>
          <w:lang w:val="en-US"/>
        </w:rPr>
        <w:t>i</w:t>
      </w:r>
      <w:r w:rsidR="00875FB6" w:rsidRPr="00D5248C">
        <w:rPr>
          <w:lang w:val="en-US"/>
        </w:rPr>
        <w:t xml:space="preserve">nfants could receive </w:t>
      </w:r>
      <w:r w:rsidR="00895E46" w:rsidRPr="00D5248C">
        <w:rPr>
          <w:lang w:val="en-US"/>
        </w:rPr>
        <w:t xml:space="preserve">a </w:t>
      </w:r>
      <w:r w:rsidR="00875FB6" w:rsidRPr="00D5248C">
        <w:rPr>
          <w:lang w:val="en-US"/>
        </w:rPr>
        <w:t>0 for no teas</w:t>
      </w:r>
      <w:r w:rsidR="00EB3DDD" w:rsidRPr="00D5248C">
        <w:rPr>
          <w:lang w:val="en-US"/>
        </w:rPr>
        <w:t>ing</w:t>
      </w:r>
      <w:r w:rsidR="00875FB6" w:rsidRPr="00D5248C">
        <w:rPr>
          <w:lang w:val="en-US"/>
        </w:rPr>
        <w:t xml:space="preserve"> behavior, 1 </w:t>
      </w:r>
      <w:r w:rsidR="00EB3DDD" w:rsidRPr="00D5248C">
        <w:rPr>
          <w:lang w:val="en-US"/>
        </w:rPr>
        <w:t>for a</w:t>
      </w:r>
      <w:r w:rsidR="00875FB6" w:rsidRPr="00D5248C">
        <w:rPr>
          <w:lang w:val="en-US"/>
        </w:rPr>
        <w:t xml:space="preserve"> </w:t>
      </w:r>
      <w:r w:rsidR="00CC0026" w:rsidRPr="00D5248C">
        <w:rPr>
          <w:lang w:val="en-US"/>
        </w:rPr>
        <w:t>LL</w:t>
      </w:r>
      <w:r w:rsidR="00875FB6" w:rsidRPr="00D5248C">
        <w:rPr>
          <w:lang w:val="en-US"/>
        </w:rPr>
        <w:t xml:space="preserve"> tease and 2 for </w:t>
      </w:r>
      <w:r w:rsidR="00EB3DDD" w:rsidRPr="00D5248C">
        <w:rPr>
          <w:lang w:val="en-US"/>
        </w:rPr>
        <w:t xml:space="preserve">a </w:t>
      </w:r>
      <w:r w:rsidR="00FE39F2" w:rsidRPr="00D5248C">
        <w:rPr>
          <w:lang w:val="en-US"/>
        </w:rPr>
        <w:t>HL</w:t>
      </w:r>
      <w:r w:rsidR="00875FB6" w:rsidRPr="00D5248C">
        <w:rPr>
          <w:lang w:val="en-US"/>
        </w:rPr>
        <w:t xml:space="preserve"> tease, independ</w:t>
      </w:r>
      <w:r w:rsidR="00EB3DDD" w:rsidRPr="00D5248C">
        <w:rPr>
          <w:lang w:val="en-US"/>
        </w:rPr>
        <w:t>ently</w:t>
      </w:r>
      <w:r w:rsidR="00025BD7" w:rsidRPr="00D5248C">
        <w:rPr>
          <w:lang w:val="en-US"/>
        </w:rPr>
        <w:t xml:space="preserve"> o</w:t>
      </w:r>
      <w:r w:rsidR="00EB3DDD" w:rsidRPr="00D5248C">
        <w:rPr>
          <w:lang w:val="en-US"/>
        </w:rPr>
        <w:t>f</w:t>
      </w:r>
      <w:r w:rsidR="00025BD7" w:rsidRPr="00D5248C">
        <w:rPr>
          <w:lang w:val="en-US"/>
        </w:rPr>
        <w:t xml:space="preserve"> </w:t>
      </w:r>
      <w:r w:rsidR="00EB3DDD" w:rsidRPr="00D5248C">
        <w:rPr>
          <w:lang w:val="en-US"/>
        </w:rPr>
        <w:t xml:space="preserve">the </w:t>
      </w:r>
      <w:r w:rsidR="00025BD7" w:rsidRPr="00D5248C">
        <w:rPr>
          <w:lang w:val="en-US"/>
        </w:rPr>
        <w:t xml:space="preserve">number of teasing </w:t>
      </w:r>
      <w:r w:rsidR="00875FB6" w:rsidRPr="00D5248C">
        <w:rPr>
          <w:lang w:val="en-US"/>
        </w:rPr>
        <w:t xml:space="preserve">events </w:t>
      </w:r>
      <w:r w:rsidR="00EB3DDD" w:rsidRPr="00D5248C">
        <w:rPr>
          <w:lang w:val="en-US"/>
        </w:rPr>
        <w:t xml:space="preserve">that </w:t>
      </w:r>
      <w:r w:rsidR="00875FB6" w:rsidRPr="00D5248C">
        <w:rPr>
          <w:lang w:val="en-US"/>
        </w:rPr>
        <w:t>occurred.</w:t>
      </w:r>
    </w:p>
    <w:p w:rsidR="00934B81" w:rsidRPr="00D5248C" w:rsidRDefault="00025BD7" w:rsidP="009D0997">
      <w:pPr>
        <w:spacing w:line="480" w:lineRule="auto"/>
        <w:ind w:firstLine="720"/>
        <w:rPr>
          <w:lang w:val="en-US"/>
        </w:rPr>
      </w:pPr>
      <w:r w:rsidRPr="00D5248C">
        <w:rPr>
          <w:lang w:val="en-US"/>
        </w:rPr>
        <w:t>R</w:t>
      </w:r>
      <w:r w:rsidR="00943F8B" w:rsidRPr="00D5248C">
        <w:rPr>
          <w:lang w:val="en-US"/>
        </w:rPr>
        <w:t>esponse</w:t>
      </w:r>
      <w:r w:rsidR="00812A75" w:rsidRPr="00D5248C">
        <w:rPr>
          <w:lang w:val="en-US"/>
        </w:rPr>
        <w:t xml:space="preserve"> skills</w:t>
      </w:r>
      <w:r w:rsidR="0044525E" w:rsidRPr="00D5248C">
        <w:rPr>
          <w:lang w:val="en-US"/>
        </w:rPr>
        <w:t xml:space="preserve"> </w:t>
      </w:r>
      <w:r w:rsidRPr="00D5248C">
        <w:rPr>
          <w:lang w:val="en-US"/>
        </w:rPr>
        <w:t xml:space="preserve">scores </w:t>
      </w:r>
      <w:r w:rsidR="0044525E" w:rsidRPr="00D5248C">
        <w:rPr>
          <w:lang w:val="en-US"/>
        </w:rPr>
        <w:t xml:space="preserve">could be obtained in </w:t>
      </w:r>
      <w:r w:rsidRPr="00D5248C">
        <w:rPr>
          <w:lang w:val="en-US"/>
        </w:rPr>
        <w:t xml:space="preserve">two </w:t>
      </w:r>
      <w:r w:rsidR="00895E46" w:rsidRPr="00D5248C">
        <w:rPr>
          <w:lang w:val="en-US"/>
        </w:rPr>
        <w:t>ways</w:t>
      </w:r>
      <w:r w:rsidR="00943F8B" w:rsidRPr="00D5248C">
        <w:rPr>
          <w:lang w:val="en-US"/>
        </w:rPr>
        <w:t>:</w:t>
      </w:r>
      <w:r w:rsidR="0044525E" w:rsidRPr="00D5248C">
        <w:rPr>
          <w:lang w:val="en-US"/>
        </w:rPr>
        <w:t xml:space="preserve"> </w:t>
      </w:r>
      <w:r w:rsidRPr="00D5248C">
        <w:rPr>
          <w:lang w:val="en-US"/>
        </w:rPr>
        <w:t>based on the ratio between the number of adequate answers and the number of tasks p</w:t>
      </w:r>
      <w:r w:rsidR="002D7352" w:rsidRPr="00D5248C">
        <w:rPr>
          <w:lang w:val="en-US"/>
        </w:rPr>
        <w:t>resented by the tester</w:t>
      </w:r>
      <w:r w:rsidR="00943F8B" w:rsidRPr="00D5248C">
        <w:rPr>
          <w:lang w:val="en-US"/>
        </w:rPr>
        <w:t>,</w:t>
      </w:r>
      <w:r w:rsidRPr="00D5248C">
        <w:rPr>
          <w:lang w:val="en-US"/>
        </w:rPr>
        <w:t xml:space="preserve"> from which</w:t>
      </w:r>
      <w:r w:rsidR="00EB3DDD" w:rsidRPr="00D5248C">
        <w:rPr>
          <w:lang w:val="en-US"/>
        </w:rPr>
        <w:t xml:space="preserve"> a</w:t>
      </w:r>
      <w:r w:rsidR="00943F8B" w:rsidRPr="00D5248C">
        <w:rPr>
          <w:lang w:val="en-US"/>
        </w:rPr>
        <w:t xml:space="preserve"> percentage of </w:t>
      </w:r>
      <w:r w:rsidR="00932CED" w:rsidRPr="00D5248C">
        <w:rPr>
          <w:lang w:val="en-US"/>
        </w:rPr>
        <w:t>fails</w:t>
      </w:r>
      <w:r w:rsidR="002D7352" w:rsidRPr="00D5248C">
        <w:rPr>
          <w:lang w:val="en-US"/>
        </w:rPr>
        <w:t xml:space="preserve"> and passes</w:t>
      </w:r>
      <w:r w:rsidR="00BE5111" w:rsidRPr="00D5248C">
        <w:rPr>
          <w:lang w:val="en-US"/>
        </w:rPr>
        <w:t xml:space="preserve"> in following commands</w:t>
      </w:r>
      <w:r w:rsidR="00EB3DDD" w:rsidRPr="00D5248C">
        <w:rPr>
          <w:lang w:val="en-US"/>
        </w:rPr>
        <w:t xml:space="preserve"> was obtained</w:t>
      </w:r>
      <w:r w:rsidRPr="00D5248C">
        <w:rPr>
          <w:lang w:val="en-US"/>
        </w:rPr>
        <w:t xml:space="preserve"> </w:t>
      </w:r>
      <w:r w:rsidR="00943F8B" w:rsidRPr="00D5248C">
        <w:rPr>
          <w:lang w:val="en-US"/>
        </w:rPr>
        <w:t>and</w:t>
      </w:r>
      <w:r w:rsidRPr="00D5248C">
        <w:rPr>
          <w:lang w:val="en-US"/>
        </w:rPr>
        <w:t xml:space="preserve"> also</w:t>
      </w:r>
      <w:r w:rsidR="00934B81" w:rsidRPr="00D5248C">
        <w:rPr>
          <w:lang w:val="en-US"/>
        </w:rPr>
        <w:t xml:space="preserve"> </w:t>
      </w:r>
      <w:r w:rsidR="00943F8B" w:rsidRPr="00D5248C">
        <w:rPr>
          <w:lang w:val="en-US"/>
        </w:rPr>
        <w:t xml:space="preserve">by assigning </w:t>
      </w:r>
      <w:r w:rsidR="00D10241" w:rsidRPr="00D5248C">
        <w:rPr>
          <w:lang w:val="en-US"/>
        </w:rPr>
        <w:t>pre-</w:t>
      </w:r>
      <w:r w:rsidR="00943F8B" w:rsidRPr="00D5248C">
        <w:rPr>
          <w:lang w:val="en-US"/>
        </w:rPr>
        <w:t xml:space="preserve">established </w:t>
      </w:r>
      <w:r w:rsidR="00D10241" w:rsidRPr="00D5248C">
        <w:rPr>
          <w:lang w:val="en-US"/>
        </w:rPr>
        <w:t>rat</w:t>
      </w:r>
      <w:r w:rsidR="00EB3DDD" w:rsidRPr="00D5248C">
        <w:rPr>
          <w:lang w:val="en-US"/>
        </w:rPr>
        <w:t>ings</w:t>
      </w:r>
      <w:r w:rsidR="00D10241" w:rsidRPr="00D5248C">
        <w:rPr>
          <w:lang w:val="en-US"/>
        </w:rPr>
        <w:t xml:space="preserve"> proposed </w:t>
      </w:r>
      <w:r w:rsidR="00943F8B" w:rsidRPr="00D5248C">
        <w:rPr>
          <w:lang w:val="en-US"/>
        </w:rPr>
        <w:t xml:space="preserve">by the </w:t>
      </w:r>
      <w:r w:rsidR="00895E46" w:rsidRPr="00D5248C">
        <w:rPr>
          <w:lang w:val="en-US"/>
        </w:rPr>
        <w:t xml:space="preserve">scale </w:t>
      </w:r>
      <w:r w:rsidR="00943F8B" w:rsidRPr="00D5248C">
        <w:rPr>
          <w:lang w:val="en-US"/>
        </w:rPr>
        <w:t xml:space="preserve">to the </w:t>
      </w:r>
      <w:r w:rsidR="00D10241" w:rsidRPr="00D5248C">
        <w:rPr>
          <w:lang w:val="en-US"/>
        </w:rPr>
        <w:t xml:space="preserve">total </w:t>
      </w:r>
      <w:r w:rsidR="00EB3DDD" w:rsidRPr="00D5248C">
        <w:rPr>
          <w:lang w:val="en-US"/>
        </w:rPr>
        <w:t xml:space="preserve">number </w:t>
      </w:r>
      <w:r w:rsidR="00943F8B" w:rsidRPr="00D5248C">
        <w:rPr>
          <w:lang w:val="en-US"/>
        </w:rPr>
        <w:t>of correct answers</w:t>
      </w:r>
      <w:r w:rsidR="00895E46" w:rsidRPr="00D5248C">
        <w:rPr>
          <w:lang w:val="en-US"/>
        </w:rPr>
        <w:t xml:space="preserve">, </w:t>
      </w:r>
      <w:r w:rsidR="00D10241" w:rsidRPr="00D5248C">
        <w:rPr>
          <w:lang w:val="en-US"/>
        </w:rPr>
        <w:t>e</w:t>
      </w:r>
      <w:r w:rsidR="00934B81" w:rsidRPr="00D5248C">
        <w:rPr>
          <w:lang w:val="en-US"/>
        </w:rPr>
        <w:t>.g.</w:t>
      </w:r>
      <w:r w:rsidR="00D10241" w:rsidRPr="00D5248C">
        <w:rPr>
          <w:lang w:val="en-US"/>
        </w:rPr>
        <w:t xml:space="preserve">, </w:t>
      </w:r>
      <w:r w:rsidR="00EB3DDD" w:rsidRPr="00D5248C">
        <w:rPr>
          <w:lang w:val="en-US"/>
        </w:rPr>
        <w:t>in a</w:t>
      </w:r>
      <w:r w:rsidR="00D10241" w:rsidRPr="00D5248C">
        <w:rPr>
          <w:lang w:val="en-US"/>
        </w:rPr>
        <w:t xml:space="preserve"> </w:t>
      </w:r>
      <w:r w:rsidR="002778E3" w:rsidRPr="00D5248C">
        <w:rPr>
          <w:lang w:val="en-US"/>
        </w:rPr>
        <w:t xml:space="preserve">turn-taking game, the infant </w:t>
      </w:r>
      <w:r w:rsidR="00EB3DDD" w:rsidRPr="00D5248C">
        <w:rPr>
          <w:lang w:val="en-US"/>
        </w:rPr>
        <w:t xml:space="preserve">would </w:t>
      </w:r>
      <w:r w:rsidR="002778E3" w:rsidRPr="00D5248C">
        <w:rPr>
          <w:lang w:val="en-US"/>
        </w:rPr>
        <w:t>score 0 for no turns, 1 for 1 to 3 turns and 2 for 4 or more turns.</w:t>
      </w:r>
    </w:p>
    <w:p w:rsidR="00100C7A" w:rsidRDefault="004A751A" w:rsidP="00CB5332">
      <w:pPr>
        <w:pStyle w:val="Level2"/>
      </w:pPr>
      <w:r w:rsidRPr="004A751A">
        <w:t xml:space="preserve">Pilot Study </w:t>
      </w:r>
    </w:p>
    <w:p w:rsidR="00AF45E1" w:rsidRPr="00D5248C" w:rsidRDefault="00306B33" w:rsidP="005525E2">
      <w:pPr>
        <w:spacing w:line="480" w:lineRule="auto"/>
        <w:ind w:firstLine="708"/>
        <w:rPr>
          <w:lang w:val="en-US"/>
        </w:rPr>
      </w:pPr>
      <w:r w:rsidRPr="00D5248C">
        <w:rPr>
          <w:lang w:val="en-US"/>
        </w:rPr>
        <w:t>A p</w:t>
      </w:r>
      <w:r w:rsidR="00943F8B" w:rsidRPr="00D5248C">
        <w:rPr>
          <w:lang w:val="en-US"/>
        </w:rPr>
        <w:t xml:space="preserve">ilot study </w:t>
      </w:r>
      <w:r w:rsidRPr="00D5248C">
        <w:rPr>
          <w:lang w:val="en-US"/>
        </w:rPr>
        <w:t>was performed</w:t>
      </w:r>
      <w:r w:rsidR="00D3462D" w:rsidRPr="00D5248C">
        <w:rPr>
          <w:lang w:val="en-US"/>
        </w:rPr>
        <w:t xml:space="preserve"> by the main author</w:t>
      </w:r>
      <w:r w:rsidRPr="00D5248C">
        <w:rPr>
          <w:lang w:val="en-US"/>
        </w:rPr>
        <w:t xml:space="preserve"> with one </w:t>
      </w:r>
      <w:r w:rsidR="004C0BC2" w:rsidRPr="00D5248C">
        <w:rPr>
          <w:lang w:val="en-US"/>
        </w:rPr>
        <w:t xml:space="preserve">subject </w:t>
      </w:r>
      <w:r w:rsidR="00DD0029" w:rsidRPr="00D5248C">
        <w:rPr>
          <w:lang w:val="en-US"/>
        </w:rPr>
        <w:t>who</w:t>
      </w:r>
      <w:r w:rsidR="00943F8B" w:rsidRPr="00D5248C">
        <w:rPr>
          <w:lang w:val="en-US"/>
        </w:rPr>
        <w:t xml:space="preserve"> joined the sample after </w:t>
      </w:r>
      <w:r w:rsidR="00F852B8" w:rsidRPr="00D5248C">
        <w:rPr>
          <w:lang w:val="en-US"/>
        </w:rPr>
        <w:t xml:space="preserve">the videotape was analyzed and </w:t>
      </w:r>
      <w:r w:rsidR="00943F8B" w:rsidRPr="00D5248C">
        <w:rPr>
          <w:lang w:val="en-US"/>
        </w:rPr>
        <w:t>re-analy</w:t>
      </w:r>
      <w:r w:rsidR="00F852B8" w:rsidRPr="00D5248C">
        <w:rPr>
          <w:lang w:val="en-US"/>
        </w:rPr>
        <w:t>zed</w:t>
      </w:r>
      <w:r w:rsidR="00943F8B" w:rsidRPr="00D5248C">
        <w:rPr>
          <w:lang w:val="en-US"/>
        </w:rPr>
        <w:t xml:space="preserve">. The </w:t>
      </w:r>
      <w:r w:rsidR="00F852B8" w:rsidRPr="00D5248C">
        <w:rPr>
          <w:lang w:val="en-US"/>
        </w:rPr>
        <w:t xml:space="preserve">pilot </w:t>
      </w:r>
      <w:r w:rsidR="00943F8B" w:rsidRPr="00D5248C">
        <w:rPr>
          <w:lang w:val="en-US"/>
        </w:rPr>
        <w:t>subject was</w:t>
      </w:r>
      <w:r w:rsidR="00E705D2" w:rsidRPr="00D5248C">
        <w:rPr>
          <w:lang w:val="en-US"/>
        </w:rPr>
        <w:t xml:space="preserve"> </w:t>
      </w:r>
      <w:r w:rsidR="00943F8B" w:rsidRPr="00D5248C">
        <w:rPr>
          <w:lang w:val="en-US"/>
        </w:rPr>
        <w:t>fem</w:t>
      </w:r>
      <w:r w:rsidR="008D5EE5" w:rsidRPr="00D5248C">
        <w:rPr>
          <w:lang w:val="en-US"/>
        </w:rPr>
        <w:t>ale, aged 18 months and 5 days with</w:t>
      </w:r>
      <w:r w:rsidR="00943F8B" w:rsidRPr="00D5248C">
        <w:rPr>
          <w:lang w:val="en-US"/>
        </w:rPr>
        <w:t xml:space="preserve"> no pre</w:t>
      </w:r>
      <w:r w:rsidR="00EC13FF" w:rsidRPr="00D5248C">
        <w:rPr>
          <w:lang w:val="en-US"/>
        </w:rPr>
        <w:t>natal</w:t>
      </w:r>
      <w:r w:rsidR="00943F8B" w:rsidRPr="00D5248C">
        <w:rPr>
          <w:lang w:val="en-US"/>
        </w:rPr>
        <w:t xml:space="preserve">, </w:t>
      </w:r>
      <w:proofErr w:type="spellStart"/>
      <w:r w:rsidR="00943F8B" w:rsidRPr="00D5248C">
        <w:rPr>
          <w:lang w:val="en-US"/>
        </w:rPr>
        <w:t>peri</w:t>
      </w:r>
      <w:r w:rsidR="00EC13FF" w:rsidRPr="00D5248C">
        <w:rPr>
          <w:lang w:val="en-US"/>
        </w:rPr>
        <w:t>natal</w:t>
      </w:r>
      <w:proofErr w:type="spellEnd"/>
      <w:r w:rsidR="00943F8B" w:rsidRPr="00D5248C">
        <w:rPr>
          <w:lang w:val="en-US"/>
        </w:rPr>
        <w:t xml:space="preserve"> or postnatal</w:t>
      </w:r>
      <w:r w:rsidR="00CD6B44" w:rsidRPr="00D5248C">
        <w:rPr>
          <w:lang w:val="en-US"/>
        </w:rPr>
        <w:t xml:space="preserve"> </w:t>
      </w:r>
      <w:r w:rsidR="00A34C0D" w:rsidRPr="00D5248C">
        <w:rPr>
          <w:lang w:val="en-US"/>
        </w:rPr>
        <w:t>incidents</w:t>
      </w:r>
      <w:r w:rsidR="00895E46" w:rsidRPr="00D5248C">
        <w:rPr>
          <w:lang w:val="en-US"/>
        </w:rPr>
        <w:t xml:space="preserve">; </w:t>
      </w:r>
      <w:r w:rsidR="00A819B6" w:rsidRPr="00D5248C">
        <w:rPr>
          <w:lang w:val="en-US"/>
        </w:rPr>
        <w:t>n</w:t>
      </w:r>
      <w:r w:rsidR="00943F8B" w:rsidRPr="00D5248C">
        <w:rPr>
          <w:lang w:val="en-US"/>
        </w:rPr>
        <w:t xml:space="preserve">o </w:t>
      </w:r>
      <w:r w:rsidR="00A819B6" w:rsidRPr="00D5248C">
        <w:rPr>
          <w:lang w:val="en-US"/>
        </w:rPr>
        <w:t xml:space="preserve">sensory </w:t>
      </w:r>
      <w:r w:rsidR="00943F8B" w:rsidRPr="00D5248C">
        <w:rPr>
          <w:lang w:val="en-US"/>
        </w:rPr>
        <w:t>alterations</w:t>
      </w:r>
      <w:r w:rsidR="00895E46" w:rsidRPr="00D5248C">
        <w:rPr>
          <w:lang w:val="en-US"/>
        </w:rPr>
        <w:t xml:space="preserve"> or</w:t>
      </w:r>
      <w:r w:rsidR="00943F8B" w:rsidRPr="00D5248C">
        <w:rPr>
          <w:lang w:val="en-US"/>
        </w:rPr>
        <w:t xml:space="preserve"> </w:t>
      </w:r>
      <w:r w:rsidR="00A819B6" w:rsidRPr="00D5248C">
        <w:rPr>
          <w:lang w:val="en-US"/>
        </w:rPr>
        <w:t>syndromes</w:t>
      </w:r>
      <w:r w:rsidR="00895E46" w:rsidRPr="00D5248C">
        <w:rPr>
          <w:lang w:val="en-US"/>
        </w:rPr>
        <w:t xml:space="preserve">; </w:t>
      </w:r>
      <w:r w:rsidR="009869F1" w:rsidRPr="00D5248C">
        <w:rPr>
          <w:lang w:val="en-US"/>
        </w:rPr>
        <w:t>or</w:t>
      </w:r>
      <w:r w:rsidR="0003707F" w:rsidRPr="00D5248C">
        <w:rPr>
          <w:lang w:val="en-US"/>
        </w:rPr>
        <w:t xml:space="preserve"> any</w:t>
      </w:r>
      <w:r w:rsidR="00943F8B" w:rsidRPr="00D5248C">
        <w:rPr>
          <w:lang w:val="en-US"/>
        </w:rPr>
        <w:t xml:space="preserve"> malformation or</w:t>
      </w:r>
      <w:r w:rsidR="00A819B6" w:rsidRPr="00D5248C">
        <w:rPr>
          <w:lang w:val="en-US"/>
        </w:rPr>
        <w:t xml:space="preserve"> </w:t>
      </w:r>
      <w:r w:rsidR="00943F8B" w:rsidRPr="00D5248C">
        <w:rPr>
          <w:lang w:val="en-US"/>
        </w:rPr>
        <w:t xml:space="preserve">diagnosis affecting </w:t>
      </w:r>
      <w:r w:rsidR="00EC13FF" w:rsidRPr="00D5248C">
        <w:rPr>
          <w:lang w:val="en-US"/>
        </w:rPr>
        <w:t xml:space="preserve">her </w:t>
      </w:r>
      <w:r w:rsidR="00A819B6" w:rsidRPr="00D5248C">
        <w:rPr>
          <w:lang w:val="en-US"/>
        </w:rPr>
        <w:t xml:space="preserve">development. </w:t>
      </w:r>
      <w:r w:rsidR="00943F8B" w:rsidRPr="00D5248C">
        <w:rPr>
          <w:lang w:val="en-US"/>
        </w:rPr>
        <w:t xml:space="preserve">The </w:t>
      </w:r>
      <w:r w:rsidR="00784C35" w:rsidRPr="00D5248C">
        <w:rPr>
          <w:lang w:val="en-US"/>
        </w:rPr>
        <w:t>scale administration</w:t>
      </w:r>
      <w:r w:rsidR="00943F8B" w:rsidRPr="00D5248C">
        <w:rPr>
          <w:lang w:val="en-US"/>
        </w:rPr>
        <w:t xml:space="preserve"> </w:t>
      </w:r>
      <w:r w:rsidR="00043807" w:rsidRPr="00D5248C">
        <w:rPr>
          <w:lang w:val="en-US"/>
        </w:rPr>
        <w:t xml:space="preserve">procedures </w:t>
      </w:r>
      <w:r w:rsidR="009869F1" w:rsidRPr="00D5248C">
        <w:rPr>
          <w:lang w:val="en-US"/>
        </w:rPr>
        <w:t>were</w:t>
      </w:r>
      <w:r w:rsidR="00943F8B" w:rsidRPr="00D5248C">
        <w:rPr>
          <w:lang w:val="en-US"/>
        </w:rPr>
        <w:t xml:space="preserve"> studied and </w:t>
      </w:r>
      <w:r w:rsidR="009869F1" w:rsidRPr="00D5248C">
        <w:rPr>
          <w:lang w:val="en-US"/>
        </w:rPr>
        <w:t>practiced</w:t>
      </w:r>
      <w:r w:rsidR="00943F8B" w:rsidRPr="00D5248C">
        <w:rPr>
          <w:lang w:val="en-US"/>
        </w:rPr>
        <w:t xml:space="preserve"> by the </w:t>
      </w:r>
      <w:r w:rsidR="00043807" w:rsidRPr="00D5248C">
        <w:rPr>
          <w:lang w:val="en-US"/>
        </w:rPr>
        <w:t xml:space="preserve">main </w:t>
      </w:r>
      <w:r w:rsidR="008D5EE5" w:rsidRPr="00D5248C">
        <w:rPr>
          <w:lang w:val="en-US"/>
        </w:rPr>
        <w:t>author</w:t>
      </w:r>
      <w:r w:rsidR="00CF620E" w:rsidRPr="00D5248C">
        <w:rPr>
          <w:lang w:val="en-US"/>
        </w:rPr>
        <w:t xml:space="preserve"> before the </w:t>
      </w:r>
      <w:r w:rsidR="009869F1" w:rsidRPr="00D5248C">
        <w:rPr>
          <w:lang w:val="en-US"/>
        </w:rPr>
        <w:t>examination</w:t>
      </w:r>
      <w:r w:rsidR="00943F8B" w:rsidRPr="00D5248C">
        <w:rPr>
          <w:lang w:val="en-US"/>
        </w:rPr>
        <w:t xml:space="preserve">. </w:t>
      </w:r>
      <w:r w:rsidR="009869F1" w:rsidRPr="00D5248C">
        <w:rPr>
          <w:lang w:val="en-US"/>
        </w:rPr>
        <w:t>From the analysis of this</w:t>
      </w:r>
      <w:r w:rsidR="00043807" w:rsidRPr="00D5248C">
        <w:rPr>
          <w:lang w:val="en-US"/>
        </w:rPr>
        <w:t xml:space="preserve"> pilot videotape</w:t>
      </w:r>
      <w:r w:rsidR="00943F8B" w:rsidRPr="00D5248C">
        <w:rPr>
          <w:lang w:val="en-US"/>
        </w:rPr>
        <w:t xml:space="preserve">, observations were made and incorporated </w:t>
      </w:r>
      <w:r w:rsidR="00895E46" w:rsidRPr="00D5248C">
        <w:rPr>
          <w:lang w:val="en-US"/>
        </w:rPr>
        <w:t>in</w:t>
      </w:r>
      <w:r w:rsidR="00043807" w:rsidRPr="00D5248C">
        <w:rPr>
          <w:lang w:val="en-US"/>
        </w:rPr>
        <w:t xml:space="preserve">to </w:t>
      </w:r>
      <w:r w:rsidR="009869F1" w:rsidRPr="00D5248C">
        <w:rPr>
          <w:lang w:val="en-US"/>
        </w:rPr>
        <w:t xml:space="preserve">the </w:t>
      </w:r>
      <w:r w:rsidR="00943F8B" w:rsidRPr="00D5248C">
        <w:rPr>
          <w:lang w:val="en-US"/>
        </w:rPr>
        <w:t>subsequent</w:t>
      </w:r>
      <w:r w:rsidR="00043807" w:rsidRPr="00D5248C">
        <w:rPr>
          <w:lang w:val="en-US"/>
        </w:rPr>
        <w:t xml:space="preserve"> </w:t>
      </w:r>
      <w:r w:rsidR="00791573" w:rsidRPr="00D5248C">
        <w:rPr>
          <w:lang w:val="en-US"/>
        </w:rPr>
        <w:t xml:space="preserve">video </w:t>
      </w:r>
      <w:r w:rsidR="00943F8B" w:rsidRPr="00D5248C">
        <w:rPr>
          <w:lang w:val="en-US"/>
        </w:rPr>
        <w:t>a</w:t>
      </w:r>
      <w:r w:rsidR="00791573" w:rsidRPr="00D5248C">
        <w:rPr>
          <w:lang w:val="en-US"/>
        </w:rPr>
        <w:t>ssessments</w:t>
      </w:r>
      <w:r w:rsidR="00943F8B" w:rsidRPr="00D5248C">
        <w:rPr>
          <w:lang w:val="en-US"/>
        </w:rPr>
        <w:t>.</w:t>
      </w:r>
    </w:p>
    <w:p w:rsidR="00100C7A" w:rsidRDefault="004A751A" w:rsidP="00CB5332">
      <w:pPr>
        <w:pStyle w:val="Level2"/>
      </w:pPr>
      <w:r w:rsidRPr="004A751A">
        <w:t>Reliability</w:t>
      </w:r>
    </w:p>
    <w:p w:rsidR="00B244C1" w:rsidRPr="00D5248C" w:rsidRDefault="00895E46" w:rsidP="009D0997">
      <w:pPr>
        <w:spacing w:line="480" w:lineRule="auto"/>
        <w:ind w:firstLine="720"/>
        <w:rPr>
          <w:lang w:val="en-US"/>
        </w:rPr>
      </w:pPr>
      <w:r w:rsidRPr="00D5248C">
        <w:rPr>
          <w:lang w:val="en-US"/>
        </w:rPr>
        <w:t>T</w:t>
      </w:r>
      <w:r w:rsidR="00791573" w:rsidRPr="00D5248C">
        <w:rPr>
          <w:lang w:val="en-US"/>
        </w:rPr>
        <w:t>o analyze the</w:t>
      </w:r>
      <w:r w:rsidR="00043807" w:rsidRPr="00D5248C">
        <w:rPr>
          <w:lang w:val="en-US"/>
        </w:rPr>
        <w:t xml:space="preserve"> reliability of the </w:t>
      </w:r>
      <w:r w:rsidR="00B95A13" w:rsidRPr="00D5248C">
        <w:rPr>
          <w:lang w:val="en-US"/>
        </w:rPr>
        <w:t xml:space="preserve">data </w:t>
      </w:r>
      <w:r w:rsidR="00043807" w:rsidRPr="00D5248C">
        <w:rPr>
          <w:lang w:val="en-US"/>
        </w:rPr>
        <w:t xml:space="preserve">obtained </w:t>
      </w:r>
      <w:r w:rsidR="00943F8B" w:rsidRPr="00D5248C">
        <w:rPr>
          <w:lang w:val="en-US"/>
        </w:rPr>
        <w:t>in this study</w:t>
      </w:r>
      <w:r w:rsidR="00B95A13" w:rsidRPr="00D5248C">
        <w:rPr>
          <w:lang w:val="en-US"/>
        </w:rPr>
        <w:t>,</w:t>
      </w:r>
      <w:r w:rsidR="00943F8B" w:rsidRPr="00D5248C">
        <w:rPr>
          <w:lang w:val="en-US"/>
        </w:rPr>
        <w:t xml:space="preserve"> </w:t>
      </w:r>
      <w:r w:rsidR="00B95A13" w:rsidRPr="00D5248C">
        <w:rPr>
          <w:lang w:val="en-US"/>
        </w:rPr>
        <w:t>16 (26.6%) subjects</w:t>
      </w:r>
      <w:r w:rsidR="00791573" w:rsidRPr="00D5248C">
        <w:rPr>
          <w:lang w:val="en-US"/>
        </w:rPr>
        <w:t xml:space="preserve"> were randomly selected from</w:t>
      </w:r>
      <w:r w:rsidR="00B95A13" w:rsidRPr="00D5248C">
        <w:rPr>
          <w:lang w:val="en-US"/>
        </w:rPr>
        <w:t xml:space="preserve"> GI and GII</w:t>
      </w:r>
      <w:r w:rsidR="00791573" w:rsidRPr="00D5248C">
        <w:rPr>
          <w:lang w:val="en-US"/>
        </w:rPr>
        <w:t xml:space="preserve"> and thus were both study and control individuals in their own groups.</w:t>
      </w:r>
      <w:r w:rsidR="00943F8B" w:rsidRPr="00D5248C">
        <w:rPr>
          <w:lang w:val="en-US"/>
        </w:rPr>
        <w:t xml:space="preserve"> The </w:t>
      </w:r>
      <w:r w:rsidR="00791573" w:rsidRPr="00D5248C">
        <w:rPr>
          <w:lang w:val="en-US"/>
        </w:rPr>
        <w:t xml:space="preserve">sample for the </w:t>
      </w:r>
      <w:r w:rsidR="00B95A13" w:rsidRPr="00D5248C">
        <w:rPr>
          <w:lang w:val="en-US"/>
        </w:rPr>
        <w:t xml:space="preserve">reliability analysis consisted </w:t>
      </w:r>
      <w:r w:rsidR="003E7B9D" w:rsidRPr="00D5248C">
        <w:rPr>
          <w:lang w:val="en-US"/>
        </w:rPr>
        <w:t xml:space="preserve">of </w:t>
      </w:r>
      <w:r w:rsidR="00B95A13" w:rsidRPr="00D5248C">
        <w:rPr>
          <w:lang w:val="en-US"/>
        </w:rPr>
        <w:t xml:space="preserve">three </w:t>
      </w:r>
      <w:r w:rsidR="00943F8B" w:rsidRPr="00D5248C">
        <w:rPr>
          <w:lang w:val="en-US"/>
        </w:rPr>
        <w:t>male</w:t>
      </w:r>
      <w:r w:rsidR="003E7B9D" w:rsidRPr="00D5248C">
        <w:rPr>
          <w:lang w:val="en-US"/>
        </w:rPr>
        <w:t xml:space="preserve"> infants and </w:t>
      </w:r>
      <w:r w:rsidR="00B95A13" w:rsidRPr="00D5248C">
        <w:rPr>
          <w:lang w:val="en-US"/>
        </w:rPr>
        <w:t xml:space="preserve">four </w:t>
      </w:r>
      <w:r w:rsidR="00943F8B" w:rsidRPr="00D5248C">
        <w:rPr>
          <w:lang w:val="en-US"/>
        </w:rPr>
        <w:t xml:space="preserve">females </w:t>
      </w:r>
      <w:r w:rsidR="00791573" w:rsidRPr="00D5248C">
        <w:rPr>
          <w:lang w:val="en-US"/>
        </w:rPr>
        <w:t>in</w:t>
      </w:r>
      <w:r w:rsidR="00943F8B" w:rsidRPr="00D5248C">
        <w:rPr>
          <w:lang w:val="en-US"/>
        </w:rPr>
        <w:t xml:space="preserve"> G</w:t>
      </w:r>
      <w:r w:rsidR="003E7B9D" w:rsidRPr="00D5248C">
        <w:rPr>
          <w:lang w:val="en-US"/>
        </w:rPr>
        <w:t>I</w:t>
      </w:r>
      <w:r w:rsidRPr="00D5248C">
        <w:rPr>
          <w:lang w:val="en-US"/>
        </w:rPr>
        <w:t xml:space="preserve"> and</w:t>
      </w:r>
      <w:r w:rsidR="00B95A13" w:rsidRPr="00D5248C">
        <w:rPr>
          <w:lang w:val="en-US"/>
        </w:rPr>
        <w:t xml:space="preserve"> six</w:t>
      </w:r>
      <w:r w:rsidR="003E7B9D" w:rsidRPr="00D5248C">
        <w:rPr>
          <w:lang w:val="en-US"/>
        </w:rPr>
        <w:t xml:space="preserve"> males and </w:t>
      </w:r>
      <w:r w:rsidR="008C5984" w:rsidRPr="00D5248C">
        <w:rPr>
          <w:lang w:val="en-US"/>
        </w:rPr>
        <w:t xml:space="preserve">three </w:t>
      </w:r>
      <w:r w:rsidR="00943F8B" w:rsidRPr="00D5248C">
        <w:rPr>
          <w:lang w:val="en-US"/>
        </w:rPr>
        <w:t xml:space="preserve">females </w:t>
      </w:r>
      <w:r w:rsidR="00791573" w:rsidRPr="00D5248C">
        <w:rPr>
          <w:lang w:val="en-US"/>
        </w:rPr>
        <w:t>in</w:t>
      </w:r>
      <w:r w:rsidR="00943F8B" w:rsidRPr="00D5248C">
        <w:rPr>
          <w:lang w:val="en-US"/>
        </w:rPr>
        <w:t xml:space="preserve"> GII.</w:t>
      </w:r>
      <w:r w:rsidR="00771C28" w:rsidRPr="00D5248C">
        <w:rPr>
          <w:lang w:val="en-US"/>
        </w:rPr>
        <w:t xml:space="preserve"> </w:t>
      </w:r>
      <w:r w:rsidR="00943F8B" w:rsidRPr="00D5248C">
        <w:rPr>
          <w:lang w:val="en-US"/>
        </w:rPr>
        <w:t xml:space="preserve">According to </w:t>
      </w:r>
      <w:r w:rsidR="00791573" w:rsidRPr="00D5248C">
        <w:rPr>
          <w:lang w:val="en-US"/>
        </w:rPr>
        <w:t xml:space="preserve">the </w:t>
      </w:r>
      <w:proofErr w:type="spellStart"/>
      <w:r w:rsidR="00943F8B" w:rsidRPr="00D5248C">
        <w:rPr>
          <w:lang w:val="en-US"/>
        </w:rPr>
        <w:t>Wilcoxon</w:t>
      </w:r>
      <w:proofErr w:type="spellEnd"/>
      <w:r w:rsidR="00943F8B" w:rsidRPr="00D5248C">
        <w:rPr>
          <w:lang w:val="en-US"/>
        </w:rPr>
        <w:t xml:space="preserve"> test</w:t>
      </w:r>
      <w:r w:rsidR="00791573" w:rsidRPr="00D5248C">
        <w:rPr>
          <w:lang w:val="en-US"/>
        </w:rPr>
        <w:t>,</w:t>
      </w:r>
      <w:r w:rsidR="00943F8B" w:rsidRPr="00D5248C">
        <w:rPr>
          <w:lang w:val="en-US"/>
        </w:rPr>
        <w:t xml:space="preserve"> </w:t>
      </w:r>
      <w:r w:rsidR="008C5984" w:rsidRPr="00D5248C">
        <w:rPr>
          <w:lang w:val="en-US"/>
        </w:rPr>
        <w:t xml:space="preserve">applied </w:t>
      </w:r>
      <w:r w:rsidR="00943F8B" w:rsidRPr="00D5248C">
        <w:rPr>
          <w:lang w:val="en-US"/>
        </w:rPr>
        <w:t xml:space="preserve">for the reliability analysis, </w:t>
      </w:r>
      <w:r w:rsidR="00791573" w:rsidRPr="00D5248C">
        <w:rPr>
          <w:lang w:val="en-US"/>
        </w:rPr>
        <w:t xml:space="preserve">there was </w:t>
      </w:r>
      <w:r w:rsidR="00943F8B" w:rsidRPr="00D5248C">
        <w:rPr>
          <w:lang w:val="en-US"/>
        </w:rPr>
        <w:t xml:space="preserve">no significant difference between the </w:t>
      </w:r>
      <w:r w:rsidR="008C5984" w:rsidRPr="00D5248C">
        <w:rPr>
          <w:lang w:val="en-US"/>
        </w:rPr>
        <w:t xml:space="preserve">videotape </w:t>
      </w:r>
      <w:r w:rsidR="00943F8B" w:rsidRPr="00D5248C">
        <w:rPr>
          <w:lang w:val="en-US"/>
        </w:rPr>
        <w:t xml:space="preserve">analysis and re-analysis, </w:t>
      </w:r>
      <w:r w:rsidR="00B244C1" w:rsidRPr="00D5248C">
        <w:rPr>
          <w:lang w:val="en-US"/>
        </w:rPr>
        <w:t xml:space="preserve">which </w:t>
      </w:r>
      <w:r w:rsidR="00943F8B" w:rsidRPr="00D5248C">
        <w:rPr>
          <w:lang w:val="en-US"/>
        </w:rPr>
        <w:t>demonstra</w:t>
      </w:r>
      <w:r w:rsidR="00B244C1" w:rsidRPr="00D5248C">
        <w:rPr>
          <w:lang w:val="en-US"/>
        </w:rPr>
        <w:t>tes</w:t>
      </w:r>
      <w:r w:rsidR="008C5984" w:rsidRPr="00D5248C">
        <w:rPr>
          <w:lang w:val="en-US"/>
        </w:rPr>
        <w:t xml:space="preserve"> </w:t>
      </w:r>
      <w:r w:rsidR="00791573" w:rsidRPr="00D5248C">
        <w:rPr>
          <w:lang w:val="en-US"/>
        </w:rPr>
        <w:t xml:space="preserve">that the </w:t>
      </w:r>
      <w:r w:rsidR="008C5984" w:rsidRPr="00D5248C">
        <w:rPr>
          <w:lang w:val="en-US"/>
        </w:rPr>
        <w:t>analys</w:t>
      </w:r>
      <w:r w:rsidR="00791573" w:rsidRPr="00D5248C">
        <w:rPr>
          <w:lang w:val="en-US"/>
        </w:rPr>
        <w:t>e</w:t>
      </w:r>
      <w:r w:rsidR="008C5984" w:rsidRPr="00D5248C">
        <w:rPr>
          <w:lang w:val="en-US"/>
        </w:rPr>
        <w:t>s</w:t>
      </w:r>
      <w:r w:rsidR="00943F8B" w:rsidRPr="00D5248C">
        <w:rPr>
          <w:lang w:val="en-US"/>
        </w:rPr>
        <w:t xml:space="preserve"> </w:t>
      </w:r>
      <w:r w:rsidR="00791573" w:rsidRPr="00D5248C">
        <w:rPr>
          <w:lang w:val="en-US"/>
        </w:rPr>
        <w:t xml:space="preserve">were reliable and trustworthy. </w:t>
      </w:r>
      <w:r w:rsidR="00943F8B" w:rsidRPr="00D5248C">
        <w:rPr>
          <w:lang w:val="en-US"/>
        </w:rPr>
        <w:t xml:space="preserve">The only </w:t>
      </w:r>
      <w:r w:rsidR="00943F8B" w:rsidRPr="00D5248C">
        <w:rPr>
          <w:lang w:val="en-US"/>
        </w:rPr>
        <w:lastRenderedPageBreak/>
        <w:t xml:space="preserve">exceptions were IBR </w:t>
      </w:r>
      <w:r w:rsidR="001D5D31" w:rsidRPr="00D5248C">
        <w:rPr>
          <w:lang w:val="en-US"/>
        </w:rPr>
        <w:t>HL</w:t>
      </w:r>
      <w:r w:rsidR="00943F8B" w:rsidRPr="00D5248C">
        <w:rPr>
          <w:lang w:val="en-US"/>
        </w:rPr>
        <w:t xml:space="preserve"> (p = 0.045) and RBI total (p = 0.023). These items were reviewed and considered the </w:t>
      </w:r>
      <w:r w:rsidR="008C5984" w:rsidRPr="00D5248C">
        <w:rPr>
          <w:lang w:val="en-US"/>
        </w:rPr>
        <w:t>subjects</w:t>
      </w:r>
      <w:r w:rsidR="00791573" w:rsidRPr="00D5248C">
        <w:rPr>
          <w:lang w:val="en-US"/>
        </w:rPr>
        <w:t>’</w:t>
      </w:r>
      <w:r w:rsidR="008C5984" w:rsidRPr="00D5248C">
        <w:rPr>
          <w:lang w:val="en-US"/>
        </w:rPr>
        <w:t xml:space="preserve"> </w:t>
      </w:r>
      <w:r w:rsidR="00943F8B" w:rsidRPr="00D5248C">
        <w:rPr>
          <w:lang w:val="en-US"/>
        </w:rPr>
        <w:t>best scores</w:t>
      </w:r>
      <w:r w:rsidR="008C5984" w:rsidRPr="00D5248C">
        <w:rPr>
          <w:lang w:val="en-US"/>
        </w:rPr>
        <w:t>.</w:t>
      </w:r>
    </w:p>
    <w:p w:rsidR="00100C7A" w:rsidRDefault="004A751A" w:rsidP="003E0E66">
      <w:pPr>
        <w:pStyle w:val="Level2"/>
      </w:pPr>
      <w:r w:rsidRPr="004A751A">
        <w:t xml:space="preserve">Statistical Analysis </w:t>
      </w:r>
    </w:p>
    <w:p w:rsidR="007D6AAD" w:rsidRPr="00D5248C" w:rsidRDefault="007D6AAD" w:rsidP="009D0997">
      <w:pPr>
        <w:spacing w:line="480" w:lineRule="auto"/>
        <w:ind w:firstLine="720"/>
        <w:rPr>
          <w:lang w:val="en-US"/>
        </w:rPr>
      </w:pPr>
      <w:r w:rsidRPr="00D5248C">
        <w:rPr>
          <w:lang w:val="en-US"/>
        </w:rPr>
        <w:t>N</w:t>
      </w:r>
      <w:r w:rsidR="00943F8B" w:rsidRPr="00D5248C">
        <w:rPr>
          <w:lang w:val="en-US"/>
        </w:rPr>
        <w:t>onparametric statistical techniques</w:t>
      </w:r>
      <w:r w:rsidRPr="00D5248C">
        <w:rPr>
          <w:lang w:val="en-US"/>
        </w:rPr>
        <w:t xml:space="preserve"> and tests were used for data analysis,</w:t>
      </w:r>
      <w:r w:rsidR="00791573" w:rsidRPr="00D5248C">
        <w:rPr>
          <w:lang w:val="en-US"/>
        </w:rPr>
        <w:t xml:space="preserve"> as the</w:t>
      </w:r>
      <w:r w:rsidR="00943F8B" w:rsidRPr="00D5248C">
        <w:rPr>
          <w:lang w:val="en-US"/>
        </w:rPr>
        <w:t xml:space="preserve"> conditions </w:t>
      </w:r>
      <w:r w:rsidR="00D00390" w:rsidRPr="00D5248C">
        <w:rPr>
          <w:lang w:val="en-US"/>
        </w:rPr>
        <w:t>relati</w:t>
      </w:r>
      <w:r w:rsidR="00791573" w:rsidRPr="00D5248C">
        <w:rPr>
          <w:lang w:val="en-US"/>
        </w:rPr>
        <w:t>ng</w:t>
      </w:r>
      <w:r w:rsidR="00D00390" w:rsidRPr="00D5248C">
        <w:rPr>
          <w:lang w:val="en-US"/>
        </w:rPr>
        <w:t xml:space="preserve"> to </w:t>
      </w:r>
      <w:r w:rsidR="00791573" w:rsidRPr="00D5248C">
        <w:rPr>
          <w:lang w:val="en-US"/>
        </w:rPr>
        <w:t>normal</w:t>
      </w:r>
      <w:r w:rsidR="00113482" w:rsidRPr="00D5248C">
        <w:rPr>
          <w:lang w:val="en-US"/>
        </w:rPr>
        <w:t xml:space="preserve"> distribution</w:t>
      </w:r>
      <w:r w:rsidR="00D00390" w:rsidRPr="00D5248C">
        <w:rPr>
          <w:lang w:val="en-US"/>
        </w:rPr>
        <w:t xml:space="preserve"> </w:t>
      </w:r>
      <w:r w:rsidR="00113482" w:rsidRPr="00D5248C">
        <w:rPr>
          <w:lang w:val="en-US"/>
        </w:rPr>
        <w:t xml:space="preserve">and variance </w:t>
      </w:r>
      <w:r w:rsidR="00943F8B" w:rsidRPr="00D5248C">
        <w:rPr>
          <w:lang w:val="en-US"/>
        </w:rPr>
        <w:t>homogeneity</w:t>
      </w:r>
      <w:r w:rsidR="00E0273E" w:rsidRPr="00D5248C">
        <w:rPr>
          <w:lang w:val="en-US"/>
        </w:rPr>
        <w:t xml:space="preserve"> were not satisfied in this dataset.</w:t>
      </w:r>
    </w:p>
    <w:p w:rsidR="00100C7A" w:rsidRDefault="004A751A" w:rsidP="00163684">
      <w:pPr>
        <w:pStyle w:val="Level2"/>
      </w:pPr>
      <w:r w:rsidRPr="004A751A">
        <w:t>Data treatment and organization</w:t>
      </w:r>
    </w:p>
    <w:p w:rsidR="00704A03" w:rsidRDefault="00704A03" w:rsidP="0069061D">
      <w:pPr>
        <w:pStyle w:val="Level3"/>
      </w:pPr>
      <w:r>
        <w:t>Part 1.</w:t>
      </w:r>
    </w:p>
    <w:p w:rsidR="00FB7544" w:rsidRPr="00D5248C" w:rsidRDefault="00943F8B" w:rsidP="009D0997">
      <w:pPr>
        <w:spacing w:line="480" w:lineRule="auto"/>
        <w:ind w:firstLine="720"/>
        <w:rPr>
          <w:lang w:val="en-US"/>
        </w:rPr>
      </w:pPr>
      <w:r w:rsidRPr="00D5248C">
        <w:rPr>
          <w:lang w:val="en-US"/>
        </w:rPr>
        <w:t xml:space="preserve">Initially, the statistical </w:t>
      </w:r>
      <w:r w:rsidR="00B62555" w:rsidRPr="00D5248C">
        <w:rPr>
          <w:lang w:val="en-US"/>
        </w:rPr>
        <w:t>analys</w:t>
      </w:r>
      <w:r w:rsidR="0065242D" w:rsidRPr="00D5248C">
        <w:rPr>
          <w:lang w:val="en-US"/>
        </w:rPr>
        <w:t>i</w:t>
      </w:r>
      <w:r w:rsidR="00B62555" w:rsidRPr="00D5248C">
        <w:rPr>
          <w:lang w:val="en-US"/>
        </w:rPr>
        <w:t>s compare</w:t>
      </w:r>
      <w:r w:rsidR="00291671">
        <w:rPr>
          <w:lang w:val="en-US"/>
        </w:rPr>
        <w:t>d</w:t>
      </w:r>
      <w:r w:rsidR="0065242D" w:rsidRPr="00D5248C">
        <w:rPr>
          <w:lang w:val="en-US"/>
        </w:rPr>
        <w:t xml:space="preserve"> the performances of</w:t>
      </w:r>
      <w:r w:rsidRPr="00D5248C">
        <w:rPr>
          <w:lang w:val="en-US"/>
        </w:rPr>
        <w:t xml:space="preserve"> </w:t>
      </w:r>
      <w:r w:rsidR="00113482" w:rsidRPr="00D5248C">
        <w:rPr>
          <w:lang w:val="en-US"/>
        </w:rPr>
        <w:t>GI and GII</w:t>
      </w:r>
      <w:r w:rsidRPr="00D5248C">
        <w:rPr>
          <w:lang w:val="en-US"/>
        </w:rPr>
        <w:t xml:space="preserve"> </w:t>
      </w:r>
      <w:r w:rsidR="00B30715" w:rsidRPr="00D5248C">
        <w:rPr>
          <w:lang w:val="en-US"/>
        </w:rPr>
        <w:t xml:space="preserve">for each </w:t>
      </w:r>
      <w:r w:rsidR="000874BB" w:rsidRPr="00D5248C">
        <w:rPr>
          <w:lang w:val="en-US"/>
        </w:rPr>
        <w:t>S</w:t>
      </w:r>
      <w:r w:rsidR="00113482" w:rsidRPr="00D5248C">
        <w:rPr>
          <w:lang w:val="en-US"/>
        </w:rPr>
        <w:t xml:space="preserve">ocial </w:t>
      </w:r>
      <w:r w:rsidR="000874BB" w:rsidRPr="00D5248C">
        <w:rPr>
          <w:lang w:val="en-US"/>
        </w:rPr>
        <w:t>C</w:t>
      </w:r>
      <w:r w:rsidR="00113482" w:rsidRPr="00D5248C">
        <w:rPr>
          <w:lang w:val="en-US"/>
        </w:rPr>
        <w:t>ommu</w:t>
      </w:r>
      <w:r w:rsidR="0065242D" w:rsidRPr="00D5248C">
        <w:rPr>
          <w:lang w:val="en-US"/>
        </w:rPr>
        <w:t>n</w:t>
      </w:r>
      <w:r w:rsidR="00113482" w:rsidRPr="00D5248C">
        <w:rPr>
          <w:lang w:val="en-US"/>
        </w:rPr>
        <w:t xml:space="preserve">ication </w:t>
      </w:r>
      <w:r w:rsidR="000874BB" w:rsidRPr="00D5248C">
        <w:rPr>
          <w:lang w:val="en-US"/>
        </w:rPr>
        <w:t>S</w:t>
      </w:r>
      <w:r w:rsidR="00113482" w:rsidRPr="00D5248C">
        <w:rPr>
          <w:lang w:val="en-US"/>
        </w:rPr>
        <w:t>kill</w:t>
      </w:r>
      <w:r w:rsidRPr="00D5248C">
        <w:rPr>
          <w:lang w:val="en-US"/>
        </w:rPr>
        <w:t xml:space="preserve">. </w:t>
      </w:r>
      <w:r w:rsidR="0065242D" w:rsidRPr="00D5248C">
        <w:rPr>
          <w:lang w:val="en-US"/>
        </w:rPr>
        <w:t>In addition</w:t>
      </w:r>
      <w:r w:rsidR="005A1FFA" w:rsidRPr="00D5248C">
        <w:rPr>
          <w:lang w:val="en-US"/>
        </w:rPr>
        <w:t>, it consider</w:t>
      </w:r>
      <w:r w:rsidR="00291671">
        <w:rPr>
          <w:lang w:val="en-US"/>
        </w:rPr>
        <w:t>ed</w:t>
      </w:r>
      <w:r w:rsidRPr="00D5248C">
        <w:rPr>
          <w:lang w:val="en-US"/>
        </w:rPr>
        <w:t xml:space="preserve"> the </w:t>
      </w:r>
      <w:r w:rsidR="0065242D" w:rsidRPr="00D5248C">
        <w:rPr>
          <w:lang w:val="en-US"/>
        </w:rPr>
        <w:t xml:space="preserve">variable </w:t>
      </w:r>
      <w:r w:rsidRPr="00D5248C">
        <w:rPr>
          <w:lang w:val="en-US"/>
        </w:rPr>
        <w:t>gender</w:t>
      </w:r>
      <w:r w:rsidR="0065242D" w:rsidRPr="00D5248C">
        <w:rPr>
          <w:lang w:val="en-US"/>
        </w:rPr>
        <w:t>,</w:t>
      </w:r>
      <w:r w:rsidRPr="00D5248C">
        <w:rPr>
          <w:lang w:val="en-US"/>
        </w:rPr>
        <w:t xml:space="preserve"> </w:t>
      </w:r>
      <w:r w:rsidR="005A1FFA" w:rsidRPr="00D5248C">
        <w:rPr>
          <w:lang w:val="en-US"/>
        </w:rPr>
        <w:t xml:space="preserve">face </w:t>
      </w:r>
      <w:r w:rsidRPr="00D5248C">
        <w:rPr>
          <w:lang w:val="en-US"/>
        </w:rPr>
        <w:t>to possible developmental</w:t>
      </w:r>
      <w:r w:rsidR="002320ED" w:rsidRPr="00D5248C">
        <w:rPr>
          <w:lang w:val="en-US"/>
        </w:rPr>
        <w:t xml:space="preserve"> variations </w:t>
      </w:r>
      <w:r w:rsidR="005736F2" w:rsidRPr="00D5248C">
        <w:rPr>
          <w:lang w:val="en-US"/>
        </w:rPr>
        <w:t>related</w:t>
      </w:r>
      <w:r w:rsidR="002320ED" w:rsidRPr="00D5248C">
        <w:rPr>
          <w:lang w:val="en-US"/>
        </w:rPr>
        <w:t xml:space="preserve"> to </w:t>
      </w:r>
      <w:r w:rsidR="0065242D" w:rsidRPr="00D5248C">
        <w:rPr>
          <w:lang w:val="en-US"/>
        </w:rPr>
        <w:t>this aspect</w:t>
      </w:r>
      <w:r w:rsidR="005736F2" w:rsidRPr="00D5248C">
        <w:rPr>
          <w:lang w:val="en-US"/>
        </w:rPr>
        <w:t>,</w:t>
      </w:r>
      <w:r w:rsidR="00B30715" w:rsidRPr="00D5248C">
        <w:rPr>
          <w:lang w:val="en-US"/>
        </w:rPr>
        <w:t xml:space="preserve"> </w:t>
      </w:r>
      <w:r w:rsidRPr="00D5248C">
        <w:rPr>
          <w:lang w:val="en-US"/>
        </w:rPr>
        <w:t xml:space="preserve">the correlation </w:t>
      </w:r>
      <w:r w:rsidR="00B30715" w:rsidRPr="00D5248C">
        <w:rPr>
          <w:lang w:val="en-US"/>
        </w:rPr>
        <w:t xml:space="preserve">between </w:t>
      </w:r>
      <w:r w:rsidR="002320ED" w:rsidRPr="00D5248C">
        <w:rPr>
          <w:lang w:val="en-US"/>
        </w:rPr>
        <w:t>age versus</w:t>
      </w:r>
      <w:r w:rsidRPr="00D5248C">
        <w:rPr>
          <w:lang w:val="en-US"/>
        </w:rPr>
        <w:t xml:space="preserve"> </w:t>
      </w:r>
      <w:r w:rsidR="000874BB" w:rsidRPr="00D5248C">
        <w:rPr>
          <w:lang w:val="en-US"/>
        </w:rPr>
        <w:t>S</w:t>
      </w:r>
      <w:r w:rsidR="00B62555" w:rsidRPr="00D5248C">
        <w:rPr>
          <w:lang w:val="en-US"/>
        </w:rPr>
        <w:t xml:space="preserve">ocial </w:t>
      </w:r>
      <w:r w:rsidR="000874BB" w:rsidRPr="00D5248C">
        <w:rPr>
          <w:lang w:val="en-US"/>
        </w:rPr>
        <w:t>C</w:t>
      </w:r>
      <w:r w:rsidR="00B62555" w:rsidRPr="00D5248C">
        <w:rPr>
          <w:lang w:val="en-US"/>
        </w:rPr>
        <w:t xml:space="preserve">ommunication </w:t>
      </w:r>
      <w:r w:rsidR="000874BB" w:rsidRPr="00D5248C">
        <w:rPr>
          <w:lang w:val="en-US"/>
        </w:rPr>
        <w:t>S</w:t>
      </w:r>
      <w:r w:rsidR="00B62555" w:rsidRPr="00D5248C">
        <w:rPr>
          <w:lang w:val="en-US"/>
        </w:rPr>
        <w:t>kills</w:t>
      </w:r>
      <w:r w:rsidRPr="00D5248C">
        <w:rPr>
          <w:lang w:val="en-US"/>
        </w:rPr>
        <w:t xml:space="preserve">, and, finally, </w:t>
      </w:r>
      <w:r w:rsidR="005736F2" w:rsidRPr="00D5248C">
        <w:rPr>
          <w:lang w:val="en-US"/>
        </w:rPr>
        <w:t>the</w:t>
      </w:r>
      <w:r w:rsidRPr="00D5248C">
        <w:rPr>
          <w:lang w:val="en-US"/>
        </w:rPr>
        <w:t xml:space="preserve"> performance by age</w:t>
      </w:r>
      <w:r w:rsidR="0065242D" w:rsidRPr="00D5248C">
        <w:rPr>
          <w:lang w:val="en-US"/>
        </w:rPr>
        <w:t>,</w:t>
      </w:r>
      <w:r w:rsidRPr="00D5248C">
        <w:rPr>
          <w:lang w:val="en-US"/>
        </w:rPr>
        <w:t xml:space="preserve"> </w:t>
      </w:r>
      <w:r w:rsidR="00B30715" w:rsidRPr="00D5248C">
        <w:rPr>
          <w:lang w:val="en-US"/>
        </w:rPr>
        <w:t>s</w:t>
      </w:r>
      <w:r w:rsidRPr="00D5248C">
        <w:rPr>
          <w:lang w:val="en-US"/>
        </w:rPr>
        <w:t>eparate</w:t>
      </w:r>
      <w:r w:rsidR="005736F2" w:rsidRPr="00D5248C">
        <w:rPr>
          <w:lang w:val="en-US"/>
        </w:rPr>
        <w:t>d</w:t>
      </w:r>
      <w:r w:rsidRPr="00D5248C">
        <w:rPr>
          <w:lang w:val="en-US"/>
        </w:rPr>
        <w:t xml:space="preserve"> in</w:t>
      </w:r>
      <w:r w:rsidR="0065242D" w:rsidRPr="00D5248C">
        <w:rPr>
          <w:lang w:val="en-US"/>
        </w:rPr>
        <w:t>to</w:t>
      </w:r>
      <w:r w:rsidRPr="00D5248C">
        <w:rPr>
          <w:lang w:val="en-US"/>
        </w:rPr>
        <w:t xml:space="preserve"> quarterly chronological</w:t>
      </w:r>
      <w:r w:rsidR="00B30715" w:rsidRPr="00D5248C">
        <w:rPr>
          <w:lang w:val="en-US"/>
        </w:rPr>
        <w:t xml:space="preserve"> range</w:t>
      </w:r>
      <w:r w:rsidR="0065242D" w:rsidRPr="00D5248C">
        <w:rPr>
          <w:lang w:val="en-US"/>
        </w:rPr>
        <w:t>s</w:t>
      </w:r>
      <w:r w:rsidRPr="00D5248C">
        <w:rPr>
          <w:lang w:val="en-US"/>
        </w:rPr>
        <w:t xml:space="preserve"> </w:t>
      </w:r>
      <w:r w:rsidR="002320ED" w:rsidRPr="00D5248C">
        <w:rPr>
          <w:lang w:val="en-US"/>
        </w:rPr>
        <w:t xml:space="preserve">of </w:t>
      </w:r>
      <w:r w:rsidRPr="00D5248C">
        <w:rPr>
          <w:lang w:val="en-US"/>
        </w:rPr>
        <w:t>8</w:t>
      </w:r>
      <w:r w:rsidR="002320ED" w:rsidRPr="00D5248C">
        <w:rPr>
          <w:lang w:val="en-US"/>
        </w:rPr>
        <w:t xml:space="preserve"> to </w:t>
      </w:r>
      <w:r w:rsidRPr="00D5248C">
        <w:rPr>
          <w:lang w:val="en-US"/>
        </w:rPr>
        <w:t>11, 12</w:t>
      </w:r>
      <w:r w:rsidR="002320ED" w:rsidRPr="00D5248C">
        <w:rPr>
          <w:lang w:val="en-US"/>
        </w:rPr>
        <w:t xml:space="preserve"> to </w:t>
      </w:r>
      <w:r w:rsidRPr="00D5248C">
        <w:rPr>
          <w:lang w:val="en-US"/>
        </w:rPr>
        <w:t>15</w:t>
      </w:r>
      <w:r w:rsidR="000874BB" w:rsidRPr="00D5248C">
        <w:rPr>
          <w:lang w:val="en-US"/>
        </w:rPr>
        <w:t>,</w:t>
      </w:r>
      <w:r w:rsidRPr="00D5248C">
        <w:rPr>
          <w:lang w:val="en-US"/>
        </w:rPr>
        <w:t xml:space="preserve"> and 16 to 18 months </w:t>
      </w:r>
      <w:r w:rsidR="00264469" w:rsidRPr="00D5248C">
        <w:rPr>
          <w:lang w:val="en-US"/>
        </w:rPr>
        <w:t xml:space="preserve">to </w:t>
      </w:r>
      <w:r w:rsidR="00B30715" w:rsidRPr="00D5248C">
        <w:rPr>
          <w:lang w:val="en-US"/>
        </w:rPr>
        <w:t>characterize</w:t>
      </w:r>
      <w:r w:rsidRPr="00D5248C">
        <w:rPr>
          <w:lang w:val="en-US"/>
        </w:rPr>
        <w:t xml:space="preserve"> and detail </w:t>
      </w:r>
      <w:r w:rsidR="005736F2" w:rsidRPr="00D5248C">
        <w:rPr>
          <w:lang w:val="en-US"/>
        </w:rPr>
        <w:t xml:space="preserve">behavior </w:t>
      </w:r>
      <w:r w:rsidRPr="00D5248C">
        <w:rPr>
          <w:lang w:val="en-US"/>
        </w:rPr>
        <w:t xml:space="preserve">differences </w:t>
      </w:r>
      <w:r w:rsidR="0065242D" w:rsidRPr="00D5248C">
        <w:rPr>
          <w:lang w:val="en-US"/>
        </w:rPr>
        <w:t>throughout</w:t>
      </w:r>
      <w:r w:rsidR="005736F2" w:rsidRPr="00D5248C">
        <w:rPr>
          <w:lang w:val="en-US"/>
        </w:rPr>
        <w:t xml:space="preserve"> </w:t>
      </w:r>
      <w:r w:rsidRPr="00D5248C">
        <w:rPr>
          <w:lang w:val="en-US"/>
        </w:rPr>
        <w:t>development.</w:t>
      </w:r>
      <w:r w:rsidR="001C364D" w:rsidRPr="00D5248C">
        <w:rPr>
          <w:lang w:val="en-US"/>
        </w:rPr>
        <w:t xml:space="preserve"> To perform the analysis considering the subjects’ corrected ages, it would be necessary to match ages in GI and GII, </w:t>
      </w:r>
      <w:r w:rsidR="00895E46" w:rsidRPr="00D5248C">
        <w:rPr>
          <w:lang w:val="en-US"/>
        </w:rPr>
        <w:t xml:space="preserve">which would </w:t>
      </w:r>
      <w:r w:rsidR="001C364D" w:rsidRPr="00D5248C">
        <w:rPr>
          <w:lang w:val="en-US"/>
        </w:rPr>
        <w:t xml:space="preserve">thus </w:t>
      </w:r>
      <w:r w:rsidR="00895E46" w:rsidRPr="00D5248C">
        <w:rPr>
          <w:lang w:val="en-US"/>
        </w:rPr>
        <w:t xml:space="preserve">require </w:t>
      </w:r>
      <w:r w:rsidR="001C364D" w:rsidRPr="00D5248C">
        <w:rPr>
          <w:lang w:val="en-US"/>
        </w:rPr>
        <w:t xml:space="preserve">a longitudinal study so that a premature chronological age subject could be paired in the future </w:t>
      </w:r>
      <w:r w:rsidR="00895E46" w:rsidRPr="00D5248C">
        <w:rPr>
          <w:lang w:val="en-US"/>
        </w:rPr>
        <w:t xml:space="preserve">with </w:t>
      </w:r>
      <w:r w:rsidR="001C364D" w:rsidRPr="00D5248C">
        <w:rPr>
          <w:lang w:val="en-US"/>
        </w:rPr>
        <w:t>his/her corrected age to a full-term subject. Therefore, for the purpose of this cross-sectional comparative study, after comparing both groups by their chronological age range, another analysis was performed considering only GI subjects in the same pre-established ranges (8-11, 12-15</w:t>
      </w:r>
      <w:r w:rsidR="000874BB" w:rsidRPr="00D5248C">
        <w:rPr>
          <w:lang w:val="en-US"/>
        </w:rPr>
        <w:t>,</w:t>
      </w:r>
      <w:r w:rsidR="001C364D" w:rsidRPr="00D5248C">
        <w:rPr>
          <w:lang w:val="en-US"/>
        </w:rPr>
        <w:t xml:space="preserve"> and 16-18 months) in both their chronological and corrected ages, i.e., GI subjects do not change </w:t>
      </w:r>
      <w:r w:rsidR="00EE627C" w:rsidRPr="00D5248C">
        <w:rPr>
          <w:lang w:val="en-US"/>
        </w:rPr>
        <w:t xml:space="preserve">their </w:t>
      </w:r>
      <w:r w:rsidR="001C364D" w:rsidRPr="00D5248C">
        <w:rPr>
          <w:lang w:val="en-US"/>
        </w:rPr>
        <w:t xml:space="preserve">age ranges when </w:t>
      </w:r>
      <w:r w:rsidR="00291671">
        <w:rPr>
          <w:lang w:val="en-US"/>
        </w:rPr>
        <w:t xml:space="preserve">they </w:t>
      </w:r>
      <w:r w:rsidR="001C364D" w:rsidRPr="00D5248C">
        <w:rPr>
          <w:lang w:val="en-US"/>
        </w:rPr>
        <w:t>have their ages corrected. For this specific analysis, however,</w:t>
      </w:r>
      <w:r w:rsidR="000874BB" w:rsidRPr="00D5248C">
        <w:rPr>
          <w:lang w:val="en-US"/>
        </w:rPr>
        <w:t xml:space="preserve"> </w:t>
      </w:r>
      <w:r w:rsidR="001C364D" w:rsidRPr="00D5248C">
        <w:rPr>
          <w:lang w:val="en-US"/>
        </w:rPr>
        <w:t xml:space="preserve">18 subjects who changed their age range after having their chronological age corrected were excluded, resulting in a reduction of GI to N = 19. This analysis was </w:t>
      </w:r>
      <w:r w:rsidR="00FC3A09" w:rsidRPr="00D5248C">
        <w:rPr>
          <w:lang w:val="en-US"/>
        </w:rPr>
        <w:t xml:space="preserve">designated </w:t>
      </w:r>
      <w:r w:rsidR="00EE627C" w:rsidRPr="00D5248C">
        <w:rPr>
          <w:lang w:val="en-US"/>
        </w:rPr>
        <w:t>R</w:t>
      </w:r>
      <w:r w:rsidR="001C364D" w:rsidRPr="00D5248C">
        <w:rPr>
          <w:lang w:val="en-US"/>
        </w:rPr>
        <w:t xml:space="preserve">estrict </w:t>
      </w:r>
      <w:r w:rsidR="00EE627C" w:rsidRPr="00D5248C">
        <w:rPr>
          <w:lang w:val="en-US"/>
        </w:rPr>
        <w:t>A</w:t>
      </w:r>
      <w:r w:rsidR="001C364D" w:rsidRPr="00D5248C">
        <w:rPr>
          <w:lang w:val="en-US"/>
        </w:rPr>
        <w:t xml:space="preserve">ge </w:t>
      </w:r>
      <w:r w:rsidR="00EE627C" w:rsidRPr="00D5248C">
        <w:rPr>
          <w:lang w:val="en-US"/>
        </w:rPr>
        <w:t>R</w:t>
      </w:r>
      <w:r w:rsidR="001C364D" w:rsidRPr="00D5248C">
        <w:rPr>
          <w:lang w:val="en-US"/>
        </w:rPr>
        <w:t xml:space="preserve">ange. </w:t>
      </w:r>
      <w:r w:rsidR="00FC3A09" w:rsidRPr="00D5248C">
        <w:rPr>
          <w:lang w:val="en-US"/>
        </w:rPr>
        <w:t xml:space="preserve">The entirety of </w:t>
      </w:r>
      <w:r w:rsidR="001C364D" w:rsidRPr="00D5248C">
        <w:rPr>
          <w:lang w:val="en-US"/>
        </w:rPr>
        <w:t>this</w:t>
      </w:r>
      <w:r w:rsidRPr="00D5248C">
        <w:rPr>
          <w:lang w:val="en-US"/>
        </w:rPr>
        <w:t xml:space="preserve"> first </w:t>
      </w:r>
      <w:r w:rsidR="005736F2" w:rsidRPr="00D5248C">
        <w:rPr>
          <w:lang w:val="en-US"/>
        </w:rPr>
        <w:t xml:space="preserve">data </w:t>
      </w:r>
      <w:r w:rsidR="00B30715" w:rsidRPr="00D5248C">
        <w:rPr>
          <w:lang w:val="en-US"/>
        </w:rPr>
        <w:t>analys</w:t>
      </w:r>
      <w:r w:rsidR="0065242D" w:rsidRPr="00D5248C">
        <w:rPr>
          <w:lang w:val="en-US"/>
        </w:rPr>
        <w:t>i</w:t>
      </w:r>
      <w:r w:rsidR="00B30715" w:rsidRPr="00D5248C">
        <w:rPr>
          <w:lang w:val="en-US"/>
        </w:rPr>
        <w:t xml:space="preserve">s </w:t>
      </w:r>
      <w:r w:rsidRPr="00D5248C">
        <w:rPr>
          <w:lang w:val="en-US"/>
        </w:rPr>
        <w:t xml:space="preserve">stage was </w:t>
      </w:r>
      <w:r w:rsidR="00FC3A09" w:rsidRPr="00D5248C">
        <w:rPr>
          <w:lang w:val="en-US"/>
        </w:rPr>
        <w:t xml:space="preserve">designated </w:t>
      </w:r>
      <w:r w:rsidR="00EE627C" w:rsidRPr="00D5248C">
        <w:rPr>
          <w:lang w:val="en-US"/>
        </w:rPr>
        <w:t>Part</w:t>
      </w:r>
      <w:r w:rsidRPr="00D5248C">
        <w:rPr>
          <w:lang w:val="en-US"/>
        </w:rPr>
        <w:t xml:space="preserve"> 1.</w:t>
      </w:r>
    </w:p>
    <w:p w:rsidR="00100C7A" w:rsidRDefault="004A751A" w:rsidP="0069061D">
      <w:pPr>
        <w:pStyle w:val="Level3"/>
      </w:pPr>
      <w:r w:rsidRPr="004A751A">
        <w:lastRenderedPageBreak/>
        <w:t xml:space="preserve">Part 2. </w:t>
      </w:r>
    </w:p>
    <w:p w:rsidR="00F47CBC" w:rsidRPr="00D5248C" w:rsidRDefault="00FB7544" w:rsidP="00FB7544">
      <w:pPr>
        <w:spacing w:line="480" w:lineRule="auto"/>
        <w:ind w:firstLine="720"/>
        <w:rPr>
          <w:lang w:val="en-US"/>
        </w:rPr>
      </w:pPr>
      <w:r w:rsidRPr="00D5248C">
        <w:rPr>
          <w:lang w:val="en-US"/>
        </w:rPr>
        <w:t xml:space="preserve">Part 2 </w:t>
      </w:r>
      <w:r w:rsidR="00A6061E" w:rsidRPr="00D5248C">
        <w:rPr>
          <w:lang w:val="en-US"/>
        </w:rPr>
        <w:t xml:space="preserve">of the </w:t>
      </w:r>
      <w:r w:rsidR="00943F8B" w:rsidRPr="00D5248C">
        <w:rPr>
          <w:lang w:val="en-US"/>
        </w:rPr>
        <w:t>statistical analys</w:t>
      </w:r>
      <w:r w:rsidR="00B30715" w:rsidRPr="00D5248C">
        <w:rPr>
          <w:lang w:val="en-US"/>
        </w:rPr>
        <w:t xml:space="preserve">is </w:t>
      </w:r>
      <w:r w:rsidR="00FC3A09" w:rsidRPr="00D5248C">
        <w:rPr>
          <w:lang w:val="en-US"/>
        </w:rPr>
        <w:t xml:space="preserve">sought </w:t>
      </w:r>
      <w:r w:rsidR="00943F8B" w:rsidRPr="00D5248C">
        <w:rPr>
          <w:lang w:val="en-US"/>
        </w:rPr>
        <w:t xml:space="preserve">correlations between </w:t>
      </w:r>
      <w:r w:rsidR="00EE627C" w:rsidRPr="00D5248C">
        <w:rPr>
          <w:lang w:val="en-US"/>
        </w:rPr>
        <w:t>S</w:t>
      </w:r>
      <w:r w:rsidR="00A6061E" w:rsidRPr="00D5248C">
        <w:rPr>
          <w:lang w:val="en-US"/>
        </w:rPr>
        <w:t xml:space="preserve">ocial </w:t>
      </w:r>
      <w:r w:rsidR="00EE627C" w:rsidRPr="00D5248C">
        <w:rPr>
          <w:lang w:val="en-US"/>
        </w:rPr>
        <w:t>C</w:t>
      </w:r>
      <w:r w:rsidR="00A6061E" w:rsidRPr="00D5248C">
        <w:rPr>
          <w:lang w:val="en-US"/>
        </w:rPr>
        <w:t xml:space="preserve">ommunication </w:t>
      </w:r>
      <w:r w:rsidR="00AA7344" w:rsidRPr="00D5248C">
        <w:rPr>
          <w:lang w:val="en-US"/>
        </w:rPr>
        <w:t>S</w:t>
      </w:r>
      <w:r w:rsidR="00A6061E" w:rsidRPr="00D5248C">
        <w:rPr>
          <w:lang w:val="en-US"/>
        </w:rPr>
        <w:t xml:space="preserve">kills </w:t>
      </w:r>
      <w:r w:rsidR="00943F8B" w:rsidRPr="00D5248C">
        <w:rPr>
          <w:lang w:val="en-US"/>
        </w:rPr>
        <w:t xml:space="preserve">performance </w:t>
      </w:r>
      <w:r w:rsidR="00A6061E" w:rsidRPr="00D5248C">
        <w:rPr>
          <w:lang w:val="en-US"/>
        </w:rPr>
        <w:t xml:space="preserve">and </w:t>
      </w:r>
      <w:r w:rsidR="0065242D" w:rsidRPr="00D5248C">
        <w:rPr>
          <w:lang w:val="en-US"/>
        </w:rPr>
        <w:t xml:space="preserve">the </w:t>
      </w:r>
      <w:r w:rsidR="00943F8B" w:rsidRPr="00D5248C">
        <w:rPr>
          <w:lang w:val="en-US"/>
        </w:rPr>
        <w:t>risk and protecti</w:t>
      </w:r>
      <w:r w:rsidR="00A6061E" w:rsidRPr="00D5248C">
        <w:rPr>
          <w:lang w:val="en-US"/>
        </w:rPr>
        <w:t>on</w:t>
      </w:r>
      <w:r w:rsidR="00943F8B" w:rsidRPr="00D5248C">
        <w:rPr>
          <w:lang w:val="en-US"/>
        </w:rPr>
        <w:t xml:space="preserve"> </w:t>
      </w:r>
      <w:r w:rsidR="003F099F" w:rsidRPr="00D5248C">
        <w:rPr>
          <w:lang w:val="en-US"/>
        </w:rPr>
        <w:t xml:space="preserve">factors </w:t>
      </w:r>
      <w:r w:rsidR="00372B97" w:rsidRPr="00D5248C">
        <w:rPr>
          <w:lang w:val="en-US"/>
        </w:rPr>
        <w:t xml:space="preserve">for the </w:t>
      </w:r>
      <w:r w:rsidR="0065242D" w:rsidRPr="00D5248C">
        <w:rPr>
          <w:lang w:val="en-US"/>
        </w:rPr>
        <w:t>entire</w:t>
      </w:r>
      <w:r w:rsidR="00372B97" w:rsidRPr="00D5248C">
        <w:rPr>
          <w:lang w:val="en-US"/>
        </w:rPr>
        <w:t xml:space="preserve"> sample</w:t>
      </w:r>
      <w:r w:rsidR="00943F8B" w:rsidRPr="00D5248C">
        <w:rPr>
          <w:lang w:val="en-US"/>
        </w:rPr>
        <w:t xml:space="preserve"> (GI + GII = 58). </w:t>
      </w:r>
      <w:r w:rsidR="00A6061E" w:rsidRPr="00D5248C">
        <w:rPr>
          <w:lang w:val="en-US"/>
        </w:rPr>
        <w:t>The c</w:t>
      </w:r>
      <w:r w:rsidR="00943F8B" w:rsidRPr="00D5248C">
        <w:rPr>
          <w:lang w:val="en-US"/>
        </w:rPr>
        <w:t>orrelatio</w:t>
      </w:r>
      <w:r w:rsidR="00A6061E" w:rsidRPr="00D5248C">
        <w:rPr>
          <w:lang w:val="en-US"/>
        </w:rPr>
        <w:t>ns were analyzed considering</w:t>
      </w:r>
      <w:r w:rsidR="00943F8B" w:rsidRPr="00D5248C">
        <w:rPr>
          <w:lang w:val="en-US"/>
        </w:rPr>
        <w:t xml:space="preserve"> </w:t>
      </w:r>
      <w:r w:rsidR="00A6061E" w:rsidRPr="00D5248C">
        <w:rPr>
          <w:lang w:val="en-US"/>
        </w:rPr>
        <w:t xml:space="preserve">the </w:t>
      </w:r>
      <w:r w:rsidR="0065242D" w:rsidRPr="00D5248C">
        <w:rPr>
          <w:lang w:val="en-US"/>
        </w:rPr>
        <w:t>whole</w:t>
      </w:r>
      <w:r w:rsidR="00A6061E" w:rsidRPr="00D5248C">
        <w:rPr>
          <w:lang w:val="en-US"/>
        </w:rPr>
        <w:t xml:space="preserve"> sample</w:t>
      </w:r>
      <w:r w:rsidR="0065242D" w:rsidRPr="00D5248C">
        <w:rPr>
          <w:lang w:val="en-US"/>
        </w:rPr>
        <w:t>, with the intention of increasing trustworthiness</w:t>
      </w:r>
      <w:r w:rsidR="00943F8B" w:rsidRPr="00D5248C">
        <w:rPr>
          <w:lang w:val="en-US"/>
        </w:rPr>
        <w:t xml:space="preserve">. </w:t>
      </w:r>
      <w:r w:rsidR="00A6061E" w:rsidRPr="00D5248C">
        <w:rPr>
          <w:lang w:val="en-US"/>
        </w:rPr>
        <w:t>T</w:t>
      </w:r>
      <w:r w:rsidR="00943F8B" w:rsidRPr="00D5248C">
        <w:rPr>
          <w:lang w:val="en-US"/>
        </w:rPr>
        <w:t xml:space="preserve">he </w:t>
      </w:r>
      <w:r w:rsidR="00267972" w:rsidRPr="00D5248C">
        <w:rPr>
          <w:lang w:val="en-US"/>
        </w:rPr>
        <w:t xml:space="preserve">following </w:t>
      </w:r>
      <w:r w:rsidR="00943F8B" w:rsidRPr="00D5248C">
        <w:rPr>
          <w:lang w:val="en-US"/>
        </w:rPr>
        <w:t>biological risk factors</w:t>
      </w:r>
      <w:r w:rsidR="00A6061E" w:rsidRPr="00D5248C">
        <w:rPr>
          <w:lang w:val="en-US"/>
        </w:rPr>
        <w:t xml:space="preserve"> were considered</w:t>
      </w:r>
      <w:r w:rsidR="00943F8B" w:rsidRPr="00D5248C">
        <w:rPr>
          <w:lang w:val="en-US"/>
        </w:rPr>
        <w:t>:</w:t>
      </w:r>
      <w:r w:rsidR="00267972" w:rsidRPr="00D5248C">
        <w:rPr>
          <w:lang w:val="en-US"/>
        </w:rPr>
        <w:t xml:space="preserve"> </w:t>
      </w:r>
      <w:r w:rsidR="000020F5" w:rsidRPr="00D5248C">
        <w:rPr>
          <w:lang w:val="en-US"/>
        </w:rPr>
        <w:t xml:space="preserve">(a) </w:t>
      </w:r>
      <w:r w:rsidR="00267972" w:rsidRPr="00D5248C">
        <w:rPr>
          <w:lang w:val="en-US"/>
        </w:rPr>
        <w:t>B</w:t>
      </w:r>
      <w:r w:rsidR="00943F8B" w:rsidRPr="00D5248C">
        <w:rPr>
          <w:lang w:val="en-US"/>
        </w:rPr>
        <w:t xml:space="preserve">irth variables, namely days of hospitalization, gestational age, birth weight, </w:t>
      </w:r>
      <w:r w:rsidR="00AA7344" w:rsidRPr="00D5248C">
        <w:rPr>
          <w:lang w:val="en-US"/>
        </w:rPr>
        <w:t xml:space="preserve">and </w:t>
      </w:r>
      <w:proofErr w:type="spellStart"/>
      <w:r w:rsidR="00267972" w:rsidRPr="00D5248C">
        <w:rPr>
          <w:lang w:val="en-US"/>
        </w:rPr>
        <w:t>A</w:t>
      </w:r>
      <w:r w:rsidR="00943F8B" w:rsidRPr="00D5248C">
        <w:rPr>
          <w:lang w:val="en-US"/>
        </w:rPr>
        <w:t>pgar</w:t>
      </w:r>
      <w:proofErr w:type="spellEnd"/>
      <w:r w:rsidR="00943F8B" w:rsidRPr="00D5248C">
        <w:rPr>
          <w:lang w:val="en-US"/>
        </w:rPr>
        <w:t xml:space="preserve"> score </w:t>
      </w:r>
      <w:r w:rsidR="0065242D" w:rsidRPr="00D5248C">
        <w:rPr>
          <w:lang w:val="en-US"/>
        </w:rPr>
        <w:t>for</w:t>
      </w:r>
      <w:r w:rsidR="00943F8B" w:rsidRPr="00D5248C">
        <w:rPr>
          <w:lang w:val="en-US"/>
        </w:rPr>
        <w:t xml:space="preserve"> the first and fifth minutes; </w:t>
      </w:r>
      <w:r w:rsidR="000020F5" w:rsidRPr="00D5248C">
        <w:rPr>
          <w:lang w:val="en-US"/>
        </w:rPr>
        <w:t>(b)</w:t>
      </w:r>
      <w:r w:rsidR="00FC3A09" w:rsidRPr="00D5248C">
        <w:rPr>
          <w:lang w:val="en-US"/>
        </w:rPr>
        <w:t xml:space="preserve"> </w:t>
      </w:r>
      <w:r w:rsidR="00267972" w:rsidRPr="00D5248C">
        <w:rPr>
          <w:lang w:val="en-US"/>
        </w:rPr>
        <w:t>N</w:t>
      </w:r>
      <w:r w:rsidR="00943F8B" w:rsidRPr="00D5248C">
        <w:rPr>
          <w:lang w:val="en-US"/>
        </w:rPr>
        <w:t>eonatal complications</w:t>
      </w:r>
      <w:r w:rsidR="00AA7344" w:rsidRPr="00D5248C">
        <w:rPr>
          <w:lang w:val="en-US"/>
        </w:rPr>
        <w:t>:</w:t>
      </w:r>
      <w:r w:rsidR="00943F8B" w:rsidRPr="00D5248C">
        <w:rPr>
          <w:lang w:val="en-US"/>
        </w:rPr>
        <w:t xml:space="preserve"> respiratory distress syndrome, </w:t>
      </w:r>
      <w:proofErr w:type="spellStart"/>
      <w:r w:rsidR="00AA7344" w:rsidRPr="00D5248C">
        <w:rPr>
          <w:lang w:val="en-US"/>
        </w:rPr>
        <w:t>Broncho</w:t>
      </w:r>
      <w:proofErr w:type="spellEnd"/>
      <w:r w:rsidR="00AA7344" w:rsidRPr="00D5248C">
        <w:rPr>
          <w:lang w:val="en-US"/>
        </w:rPr>
        <w:t xml:space="preserve"> pulmonary</w:t>
      </w:r>
      <w:r w:rsidR="00943F8B" w:rsidRPr="00D5248C">
        <w:rPr>
          <w:lang w:val="en-US"/>
        </w:rPr>
        <w:t xml:space="preserve"> dysplasia, apnea, </w:t>
      </w:r>
      <w:r w:rsidR="00B109D2" w:rsidRPr="00D5248C">
        <w:rPr>
          <w:lang w:val="en-US"/>
        </w:rPr>
        <w:t>cerebral hemorrhage</w:t>
      </w:r>
      <w:r w:rsidR="00943F8B" w:rsidRPr="00D5248C">
        <w:rPr>
          <w:lang w:val="en-US"/>
        </w:rPr>
        <w:t xml:space="preserve">, sepsis, meningitis, </w:t>
      </w:r>
      <w:r w:rsidR="00B109D2" w:rsidRPr="00D5248C">
        <w:rPr>
          <w:lang w:val="en-US"/>
        </w:rPr>
        <w:t xml:space="preserve">neonatal anemia, </w:t>
      </w:r>
      <w:r w:rsidR="00AA7344" w:rsidRPr="00D5248C">
        <w:rPr>
          <w:lang w:val="en-US"/>
        </w:rPr>
        <w:t xml:space="preserve">and </w:t>
      </w:r>
      <w:r w:rsidR="00B109D2" w:rsidRPr="00D5248C">
        <w:rPr>
          <w:lang w:val="en-US"/>
        </w:rPr>
        <w:t xml:space="preserve">retinopathy of prematurity; </w:t>
      </w:r>
      <w:r w:rsidR="000020F5" w:rsidRPr="00D5248C">
        <w:rPr>
          <w:lang w:val="en-US"/>
        </w:rPr>
        <w:t xml:space="preserve">(c) </w:t>
      </w:r>
      <w:r w:rsidR="00B109D2" w:rsidRPr="00D5248C">
        <w:rPr>
          <w:lang w:val="en-US"/>
        </w:rPr>
        <w:t>N</w:t>
      </w:r>
      <w:r w:rsidR="00943F8B" w:rsidRPr="00D5248C">
        <w:rPr>
          <w:lang w:val="en-US"/>
        </w:rPr>
        <w:t>eonatal intensive care</w:t>
      </w:r>
      <w:r w:rsidR="00AA7344" w:rsidRPr="00D5248C">
        <w:rPr>
          <w:lang w:val="en-US"/>
        </w:rPr>
        <w:t>:</w:t>
      </w:r>
      <w:r w:rsidR="00943F8B" w:rsidRPr="00D5248C">
        <w:rPr>
          <w:lang w:val="en-US"/>
        </w:rPr>
        <w:t xml:space="preserve"> </w:t>
      </w:r>
      <w:r w:rsidR="00B109D2" w:rsidRPr="00D5248C">
        <w:rPr>
          <w:lang w:val="en-US"/>
        </w:rPr>
        <w:t xml:space="preserve">time spent at infant </w:t>
      </w:r>
      <w:r w:rsidR="00943F8B" w:rsidRPr="00D5248C">
        <w:rPr>
          <w:lang w:val="en-US"/>
        </w:rPr>
        <w:t xml:space="preserve">incubator, </w:t>
      </w:r>
      <w:proofErr w:type="spellStart"/>
      <w:r w:rsidR="00E965ED" w:rsidRPr="00D5248C">
        <w:rPr>
          <w:lang w:val="en-US"/>
        </w:rPr>
        <w:t>enteral</w:t>
      </w:r>
      <w:proofErr w:type="spellEnd"/>
      <w:r w:rsidR="00E965ED" w:rsidRPr="00D5248C">
        <w:rPr>
          <w:lang w:val="en-US"/>
        </w:rPr>
        <w:t xml:space="preserve"> nutrition</w:t>
      </w:r>
      <w:r w:rsidR="00943F8B" w:rsidRPr="00D5248C">
        <w:rPr>
          <w:lang w:val="en-US"/>
        </w:rPr>
        <w:t xml:space="preserve">, oxygen </w:t>
      </w:r>
      <w:r w:rsidR="00E965ED" w:rsidRPr="00D5248C">
        <w:rPr>
          <w:lang w:val="en-US"/>
        </w:rPr>
        <w:t xml:space="preserve">inhalation </w:t>
      </w:r>
      <w:r w:rsidR="001A038A" w:rsidRPr="00D5248C">
        <w:rPr>
          <w:lang w:val="en-US"/>
        </w:rPr>
        <w:t>therapy,</w:t>
      </w:r>
      <w:r w:rsidR="00AA7344" w:rsidRPr="00D5248C">
        <w:rPr>
          <w:lang w:val="en-US"/>
        </w:rPr>
        <w:t xml:space="preserve"> and</w:t>
      </w:r>
      <w:r w:rsidR="001A038A" w:rsidRPr="00D5248C">
        <w:rPr>
          <w:lang w:val="en-US"/>
        </w:rPr>
        <w:t xml:space="preserve"> phototherapy</w:t>
      </w:r>
      <w:r w:rsidR="00FC3A09" w:rsidRPr="00D5248C">
        <w:rPr>
          <w:lang w:val="en-US"/>
        </w:rPr>
        <w:t>; and</w:t>
      </w:r>
      <w:r w:rsidR="00943F8B" w:rsidRPr="00D5248C">
        <w:rPr>
          <w:lang w:val="en-US"/>
        </w:rPr>
        <w:t xml:space="preserve"> </w:t>
      </w:r>
      <w:r w:rsidR="000020F5" w:rsidRPr="00D5248C">
        <w:rPr>
          <w:lang w:val="en-US"/>
        </w:rPr>
        <w:t>(d)</w:t>
      </w:r>
      <w:r w:rsidR="00FC3A09" w:rsidRPr="00D5248C">
        <w:rPr>
          <w:lang w:val="en-US"/>
        </w:rPr>
        <w:t xml:space="preserve"> </w:t>
      </w:r>
      <w:r w:rsidR="003F6FD1" w:rsidRPr="00D5248C">
        <w:rPr>
          <w:lang w:val="en-US"/>
        </w:rPr>
        <w:t>Neurological</w:t>
      </w:r>
      <w:r w:rsidR="009A05E6" w:rsidRPr="00D5248C">
        <w:rPr>
          <w:lang w:val="en-US"/>
        </w:rPr>
        <w:t xml:space="preserve"> diagnosis</w:t>
      </w:r>
      <w:r w:rsidR="003F6FD1" w:rsidRPr="00D5248C">
        <w:rPr>
          <w:lang w:val="en-US"/>
        </w:rPr>
        <w:t xml:space="preserve"> result</w:t>
      </w:r>
      <w:r w:rsidR="001A038A" w:rsidRPr="00D5248C">
        <w:rPr>
          <w:lang w:val="en-US"/>
        </w:rPr>
        <w:t>s</w:t>
      </w:r>
      <w:r w:rsidR="00943F8B" w:rsidRPr="00D5248C">
        <w:rPr>
          <w:lang w:val="en-US"/>
        </w:rPr>
        <w:t xml:space="preserve">. </w:t>
      </w:r>
      <w:r w:rsidR="005D7D82" w:rsidRPr="00D5248C">
        <w:rPr>
          <w:lang w:val="en-US"/>
        </w:rPr>
        <w:t>The following s</w:t>
      </w:r>
      <w:r w:rsidR="001A038A" w:rsidRPr="00D5248C">
        <w:rPr>
          <w:lang w:val="en-US"/>
        </w:rPr>
        <w:t>ocioeconomic profile aspects were considered</w:t>
      </w:r>
      <w:r w:rsidR="003F6FD1" w:rsidRPr="00D5248C">
        <w:rPr>
          <w:lang w:val="en-US"/>
        </w:rPr>
        <w:t xml:space="preserve"> </w:t>
      </w:r>
      <w:r w:rsidR="009A05E6" w:rsidRPr="00D5248C">
        <w:rPr>
          <w:lang w:val="en-US"/>
        </w:rPr>
        <w:t xml:space="preserve">as </w:t>
      </w:r>
      <w:r w:rsidR="00F47CBC" w:rsidRPr="00D5248C">
        <w:rPr>
          <w:lang w:val="en-US"/>
        </w:rPr>
        <w:t>protecti</w:t>
      </w:r>
      <w:r w:rsidR="005D7D82" w:rsidRPr="00D5248C">
        <w:rPr>
          <w:lang w:val="en-US"/>
        </w:rPr>
        <w:t>on</w:t>
      </w:r>
      <w:r w:rsidR="00F47CBC" w:rsidRPr="00D5248C">
        <w:rPr>
          <w:lang w:val="en-US"/>
        </w:rPr>
        <w:t xml:space="preserve"> factors</w:t>
      </w:r>
      <w:r w:rsidR="00943F8B" w:rsidRPr="00D5248C">
        <w:rPr>
          <w:lang w:val="en-US"/>
        </w:rPr>
        <w:t xml:space="preserve">: socioeconomic </w:t>
      </w:r>
      <w:r w:rsidR="001A038A" w:rsidRPr="00D5248C">
        <w:rPr>
          <w:lang w:val="en-US"/>
        </w:rPr>
        <w:t>classification</w:t>
      </w:r>
      <w:r w:rsidR="00943F8B" w:rsidRPr="00D5248C">
        <w:rPr>
          <w:lang w:val="en-US"/>
        </w:rPr>
        <w:t xml:space="preserve">, </w:t>
      </w:r>
      <w:r w:rsidR="00DA1DB0" w:rsidRPr="00D5248C">
        <w:rPr>
          <w:lang w:val="en-US"/>
        </w:rPr>
        <w:t xml:space="preserve">attending </w:t>
      </w:r>
      <w:r w:rsidR="006E6B36" w:rsidRPr="00D5248C">
        <w:rPr>
          <w:lang w:val="en-US"/>
        </w:rPr>
        <w:t>school</w:t>
      </w:r>
      <w:r w:rsidR="00DA1DB0" w:rsidRPr="00D5248C">
        <w:rPr>
          <w:lang w:val="en-US"/>
        </w:rPr>
        <w:t xml:space="preserve">, </w:t>
      </w:r>
      <w:r w:rsidR="005D7D82" w:rsidRPr="00D5248C">
        <w:rPr>
          <w:lang w:val="en-US"/>
        </w:rPr>
        <w:t xml:space="preserve">time of </w:t>
      </w:r>
      <w:r w:rsidR="00DA1DB0" w:rsidRPr="00D5248C">
        <w:rPr>
          <w:lang w:val="en-US"/>
        </w:rPr>
        <w:t>school</w:t>
      </w:r>
      <w:r w:rsidR="006E6B36" w:rsidRPr="00D5248C">
        <w:rPr>
          <w:lang w:val="en-US"/>
        </w:rPr>
        <w:t xml:space="preserve"> attendance</w:t>
      </w:r>
      <w:r w:rsidR="00AD457D" w:rsidRPr="00D5248C">
        <w:rPr>
          <w:lang w:val="en-US"/>
        </w:rPr>
        <w:t xml:space="preserve"> (months)</w:t>
      </w:r>
      <w:r w:rsidR="00943F8B" w:rsidRPr="00D5248C">
        <w:rPr>
          <w:lang w:val="en-US"/>
        </w:rPr>
        <w:t>,</w:t>
      </w:r>
      <w:r w:rsidR="00AD457D" w:rsidRPr="00D5248C">
        <w:rPr>
          <w:lang w:val="en-US"/>
        </w:rPr>
        <w:t xml:space="preserve"> time spent at school (part</w:t>
      </w:r>
      <w:r w:rsidR="005D7D82" w:rsidRPr="00D5248C">
        <w:rPr>
          <w:lang w:val="en-US"/>
        </w:rPr>
        <w:t>-time</w:t>
      </w:r>
      <w:r w:rsidR="00AD457D" w:rsidRPr="00D5248C">
        <w:rPr>
          <w:lang w:val="en-US"/>
        </w:rPr>
        <w:t xml:space="preserve"> vs</w:t>
      </w:r>
      <w:r w:rsidR="009C547B" w:rsidRPr="00D5248C">
        <w:rPr>
          <w:lang w:val="en-US"/>
        </w:rPr>
        <w:t>.</w:t>
      </w:r>
      <w:r w:rsidR="00AD457D" w:rsidRPr="00D5248C">
        <w:rPr>
          <w:lang w:val="en-US"/>
        </w:rPr>
        <w:t xml:space="preserve"> </w:t>
      </w:r>
      <w:r w:rsidR="005D7D82" w:rsidRPr="00D5248C">
        <w:rPr>
          <w:lang w:val="en-US"/>
        </w:rPr>
        <w:t>full-time</w:t>
      </w:r>
      <w:r w:rsidR="00AD457D" w:rsidRPr="00D5248C">
        <w:rPr>
          <w:lang w:val="en-US"/>
        </w:rPr>
        <w:t>)</w:t>
      </w:r>
      <w:r w:rsidR="00DA1DB0" w:rsidRPr="00D5248C">
        <w:rPr>
          <w:lang w:val="en-US"/>
        </w:rPr>
        <w:t>,</w:t>
      </w:r>
      <w:r w:rsidR="00943F8B" w:rsidRPr="00D5248C">
        <w:rPr>
          <w:lang w:val="en-US"/>
        </w:rPr>
        <w:t xml:space="preserve"> time </w:t>
      </w:r>
      <w:r w:rsidR="006E6B36" w:rsidRPr="00D5248C">
        <w:rPr>
          <w:lang w:val="en-US"/>
        </w:rPr>
        <w:t xml:space="preserve">spent </w:t>
      </w:r>
      <w:r w:rsidR="00943F8B" w:rsidRPr="00D5248C">
        <w:rPr>
          <w:lang w:val="en-US"/>
        </w:rPr>
        <w:t>with</w:t>
      </w:r>
      <w:r w:rsidR="00B873BA" w:rsidRPr="00D5248C">
        <w:rPr>
          <w:lang w:val="en-US"/>
        </w:rPr>
        <w:t xml:space="preserve"> the</w:t>
      </w:r>
      <w:r w:rsidR="00943F8B" w:rsidRPr="00D5248C">
        <w:rPr>
          <w:lang w:val="en-US"/>
        </w:rPr>
        <w:t xml:space="preserve"> caregiver</w:t>
      </w:r>
      <w:r w:rsidR="00AD457D" w:rsidRPr="00D5248C">
        <w:rPr>
          <w:lang w:val="en-US"/>
        </w:rPr>
        <w:t>, time spent with the mother, time spent with the father</w:t>
      </w:r>
      <w:r w:rsidR="00B873BA" w:rsidRPr="00D5248C">
        <w:rPr>
          <w:lang w:val="en-US"/>
        </w:rPr>
        <w:t>,</w:t>
      </w:r>
      <w:r w:rsidR="00AD457D" w:rsidRPr="00D5248C">
        <w:rPr>
          <w:lang w:val="en-US"/>
        </w:rPr>
        <w:t xml:space="preserve"> and </w:t>
      </w:r>
      <w:r w:rsidR="00943F8B" w:rsidRPr="00D5248C">
        <w:rPr>
          <w:lang w:val="en-US"/>
        </w:rPr>
        <w:t>parental education</w:t>
      </w:r>
      <w:r w:rsidR="00DA1DB0" w:rsidRPr="00D5248C">
        <w:rPr>
          <w:lang w:val="en-US"/>
        </w:rPr>
        <w:t xml:space="preserve"> level</w:t>
      </w:r>
      <w:r w:rsidR="00943F8B" w:rsidRPr="00D5248C">
        <w:rPr>
          <w:lang w:val="en-US"/>
        </w:rPr>
        <w:t>.</w:t>
      </w:r>
    </w:p>
    <w:p w:rsidR="00100C7A" w:rsidRDefault="0028789A">
      <w:pPr>
        <w:spacing w:line="480" w:lineRule="auto"/>
        <w:rPr>
          <w:lang w:val="en-US"/>
        </w:rPr>
      </w:pPr>
      <w:r w:rsidRPr="00D5248C">
        <w:rPr>
          <w:lang w:val="en-US"/>
        </w:rPr>
        <w:t xml:space="preserve">The </w:t>
      </w:r>
      <w:r w:rsidR="00943F8B" w:rsidRPr="00D5248C">
        <w:rPr>
          <w:lang w:val="en-US"/>
        </w:rPr>
        <w:t xml:space="preserve">Mann-Whitney </w:t>
      </w:r>
      <w:r w:rsidR="0024372F" w:rsidRPr="00D5248C">
        <w:rPr>
          <w:lang w:val="en-US"/>
        </w:rPr>
        <w:t>T</w:t>
      </w:r>
      <w:r w:rsidR="00943F8B" w:rsidRPr="00D5248C">
        <w:rPr>
          <w:lang w:val="en-US"/>
        </w:rPr>
        <w:t>est</w:t>
      </w:r>
      <w:r w:rsidR="009F08C3" w:rsidRPr="00D5248C">
        <w:rPr>
          <w:lang w:val="en-US"/>
        </w:rPr>
        <w:t xml:space="preserve"> w</w:t>
      </w:r>
      <w:r w:rsidRPr="00D5248C">
        <w:rPr>
          <w:lang w:val="en-US"/>
        </w:rPr>
        <w:t>as</w:t>
      </w:r>
      <w:r w:rsidR="009F08C3" w:rsidRPr="00D5248C">
        <w:rPr>
          <w:lang w:val="en-US"/>
        </w:rPr>
        <w:t xml:space="preserve"> used </w:t>
      </w:r>
      <w:r w:rsidR="00943F8B" w:rsidRPr="00D5248C">
        <w:rPr>
          <w:lang w:val="en-US"/>
        </w:rPr>
        <w:t xml:space="preserve">for </w:t>
      </w:r>
      <w:r w:rsidR="005F620A" w:rsidRPr="00D5248C">
        <w:rPr>
          <w:lang w:val="en-US"/>
        </w:rPr>
        <w:t>comparative analyses</w:t>
      </w:r>
      <w:r w:rsidR="00943F8B" w:rsidRPr="00D5248C">
        <w:rPr>
          <w:lang w:val="en-US"/>
        </w:rPr>
        <w:t xml:space="preserve"> between groups. The Spearman </w:t>
      </w:r>
      <w:r w:rsidR="005F620A" w:rsidRPr="00D5248C">
        <w:rPr>
          <w:lang w:val="en-US"/>
        </w:rPr>
        <w:t>C</w:t>
      </w:r>
      <w:r w:rsidR="00943F8B" w:rsidRPr="00D5248C">
        <w:rPr>
          <w:lang w:val="en-US"/>
        </w:rPr>
        <w:t xml:space="preserve">orrelation </w:t>
      </w:r>
      <w:r w:rsidR="005F620A" w:rsidRPr="00D5248C">
        <w:rPr>
          <w:lang w:val="en-US"/>
        </w:rPr>
        <w:t>T</w:t>
      </w:r>
      <w:r w:rsidR="00943F8B" w:rsidRPr="00D5248C">
        <w:rPr>
          <w:lang w:val="en-US"/>
        </w:rPr>
        <w:t>est was used to analyze the</w:t>
      </w:r>
      <w:r w:rsidR="009F08C3" w:rsidRPr="00D5248C">
        <w:rPr>
          <w:lang w:val="en-US"/>
        </w:rPr>
        <w:t xml:space="preserve"> </w:t>
      </w:r>
      <w:r w:rsidR="005F620A" w:rsidRPr="00D5248C">
        <w:rPr>
          <w:lang w:val="en-US"/>
        </w:rPr>
        <w:t xml:space="preserve">correlation </w:t>
      </w:r>
      <w:r w:rsidR="009F08C3" w:rsidRPr="00D5248C">
        <w:rPr>
          <w:lang w:val="en-US"/>
        </w:rPr>
        <w:t xml:space="preserve">level </w:t>
      </w:r>
      <w:r w:rsidR="0024372F" w:rsidRPr="00D5248C">
        <w:rPr>
          <w:lang w:val="en-US"/>
        </w:rPr>
        <w:t>of risk and protection variables</w:t>
      </w:r>
      <w:r w:rsidRPr="00D5248C">
        <w:rPr>
          <w:lang w:val="en-US"/>
        </w:rPr>
        <w:t>,</w:t>
      </w:r>
      <w:r w:rsidR="0024372F" w:rsidRPr="00D5248C">
        <w:rPr>
          <w:lang w:val="en-US"/>
        </w:rPr>
        <w:t xml:space="preserve"> and </w:t>
      </w:r>
      <w:r w:rsidR="00DE08E0" w:rsidRPr="00D5248C">
        <w:rPr>
          <w:lang w:val="en-US"/>
        </w:rPr>
        <w:t>t</w:t>
      </w:r>
      <w:r w:rsidR="0024372F" w:rsidRPr="00D5248C">
        <w:rPr>
          <w:lang w:val="en-US"/>
        </w:rPr>
        <w:t xml:space="preserve">he Correlation Test </w:t>
      </w:r>
      <w:r w:rsidR="00FC3A09" w:rsidRPr="00D5248C">
        <w:rPr>
          <w:lang w:val="en-US"/>
        </w:rPr>
        <w:t xml:space="preserve">was used </w:t>
      </w:r>
      <w:r w:rsidR="0024372F" w:rsidRPr="00D5248C">
        <w:rPr>
          <w:lang w:val="en-US"/>
        </w:rPr>
        <w:t>to valida</w:t>
      </w:r>
      <w:r w:rsidRPr="00D5248C">
        <w:rPr>
          <w:lang w:val="en-US"/>
        </w:rPr>
        <w:t>te</w:t>
      </w:r>
      <w:r w:rsidR="0024372F" w:rsidRPr="00D5248C">
        <w:rPr>
          <w:lang w:val="en-US"/>
        </w:rPr>
        <w:t xml:space="preserve"> the correlations analyzed </w:t>
      </w:r>
      <w:r w:rsidRPr="00D5248C">
        <w:rPr>
          <w:lang w:val="en-US"/>
        </w:rPr>
        <w:t>by</w:t>
      </w:r>
      <w:r w:rsidR="0024372F" w:rsidRPr="00D5248C">
        <w:rPr>
          <w:lang w:val="en-US"/>
        </w:rPr>
        <w:t xml:space="preserve"> the Spearman Correlation Test</w:t>
      </w:r>
      <w:r w:rsidR="009F08C3" w:rsidRPr="00D5248C">
        <w:rPr>
          <w:lang w:val="en-US"/>
        </w:rPr>
        <w:t>.</w:t>
      </w:r>
      <w:r w:rsidR="005A66DB" w:rsidRPr="00D5248C">
        <w:rPr>
          <w:lang w:val="en-US"/>
        </w:rPr>
        <w:t xml:space="preserve"> </w:t>
      </w:r>
      <w:r w:rsidR="009F08C3" w:rsidRPr="00D5248C">
        <w:rPr>
          <w:lang w:val="en-US"/>
        </w:rPr>
        <w:t xml:space="preserve">A </w:t>
      </w:r>
      <w:r w:rsidR="00943F8B" w:rsidRPr="00D5248C">
        <w:rPr>
          <w:lang w:val="en-US"/>
        </w:rPr>
        <w:t>significance level of 0.05 (5%)</w:t>
      </w:r>
      <w:r w:rsidR="009F08C3" w:rsidRPr="00D5248C">
        <w:rPr>
          <w:lang w:val="en-US"/>
        </w:rPr>
        <w:t xml:space="preserve"> was defined</w:t>
      </w:r>
      <w:r w:rsidR="00117BB7" w:rsidRPr="00D5248C">
        <w:rPr>
          <w:lang w:val="en-US"/>
        </w:rPr>
        <w:t>,</w:t>
      </w:r>
      <w:r w:rsidR="00537CB4" w:rsidRPr="00D5248C">
        <w:rPr>
          <w:lang w:val="en-US"/>
        </w:rPr>
        <w:t xml:space="preserve"> and</w:t>
      </w:r>
      <w:r w:rsidR="009F08C3" w:rsidRPr="00D5248C">
        <w:rPr>
          <w:lang w:val="en-US"/>
        </w:rPr>
        <w:t xml:space="preserve"> </w:t>
      </w:r>
      <w:r w:rsidR="00537CB4" w:rsidRPr="00D5248C">
        <w:rPr>
          <w:lang w:val="en-US"/>
        </w:rPr>
        <w:t xml:space="preserve">a </w:t>
      </w:r>
      <w:r w:rsidR="009F08C3" w:rsidRPr="00D5248C">
        <w:rPr>
          <w:lang w:val="en-US"/>
        </w:rPr>
        <w:t xml:space="preserve">95% statistical confidence </w:t>
      </w:r>
      <w:r w:rsidR="00537CB4" w:rsidRPr="00D5248C">
        <w:rPr>
          <w:lang w:val="en-US"/>
        </w:rPr>
        <w:t>interval</w:t>
      </w:r>
      <w:r w:rsidRPr="00D5248C">
        <w:rPr>
          <w:lang w:val="en-US"/>
        </w:rPr>
        <w:t xml:space="preserve"> was</w:t>
      </w:r>
      <w:r w:rsidR="00537CB4" w:rsidRPr="00D5248C">
        <w:rPr>
          <w:lang w:val="en-US"/>
        </w:rPr>
        <w:t xml:space="preserve"> </w:t>
      </w:r>
      <w:r w:rsidR="00C0441A" w:rsidRPr="00D5248C">
        <w:rPr>
          <w:lang w:val="en-US"/>
        </w:rPr>
        <w:t>established</w:t>
      </w:r>
      <w:r w:rsidR="00537CB4" w:rsidRPr="00D5248C">
        <w:rPr>
          <w:lang w:val="en-US"/>
        </w:rPr>
        <w:t xml:space="preserve"> </w:t>
      </w:r>
      <w:r w:rsidRPr="00D5248C">
        <w:rPr>
          <w:lang w:val="en-US"/>
        </w:rPr>
        <w:t>throughout</w:t>
      </w:r>
      <w:r w:rsidR="00537CB4" w:rsidRPr="00D5248C">
        <w:rPr>
          <w:lang w:val="en-US"/>
        </w:rPr>
        <w:t xml:space="preserve"> the </w:t>
      </w:r>
      <w:r w:rsidRPr="00D5248C">
        <w:rPr>
          <w:lang w:val="en-US"/>
        </w:rPr>
        <w:t>study</w:t>
      </w:r>
      <w:r w:rsidR="00943F8B" w:rsidRPr="00D5248C">
        <w:rPr>
          <w:lang w:val="en-US"/>
        </w:rPr>
        <w:t>.</w:t>
      </w:r>
      <w:r w:rsidR="005A66DB" w:rsidRPr="00D5248C">
        <w:rPr>
          <w:lang w:val="en-US"/>
        </w:rPr>
        <w:t xml:space="preserve"> </w:t>
      </w:r>
    </w:p>
    <w:p w:rsidR="00100C7A" w:rsidRDefault="00117BB7">
      <w:pPr>
        <w:spacing w:line="480" w:lineRule="auto"/>
        <w:ind w:firstLine="720"/>
        <w:rPr>
          <w:lang w:val="en-US"/>
        </w:rPr>
      </w:pPr>
      <w:r w:rsidRPr="00D5248C">
        <w:rPr>
          <w:lang w:val="en-US"/>
        </w:rPr>
        <w:t xml:space="preserve">The computer </w:t>
      </w:r>
      <w:r w:rsidR="009F08C3" w:rsidRPr="00D5248C">
        <w:rPr>
          <w:lang w:val="en-US"/>
        </w:rPr>
        <w:t xml:space="preserve">software </w:t>
      </w:r>
      <w:r w:rsidR="00943F8B" w:rsidRPr="00D5248C">
        <w:rPr>
          <w:lang w:val="en-US"/>
        </w:rPr>
        <w:t>SPSS v</w:t>
      </w:r>
      <w:r w:rsidRPr="00D5248C">
        <w:rPr>
          <w:lang w:val="en-US"/>
        </w:rPr>
        <w:t xml:space="preserve"> </w:t>
      </w:r>
      <w:r w:rsidR="00943F8B" w:rsidRPr="00D5248C">
        <w:rPr>
          <w:lang w:val="en-US"/>
        </w:rPr>
        <w:t xml:space="preserve">11.5, Minitab 14 and Excel XP </w:t>
      </w:r>
      <w:r w:rsidR="009F08C3" w:rsidRPr="00D5248C">
        <w:rPr>
          <w:lang w:val="en-US"/>
        </w:rPr>
        <w:t xml:space="preserve">were used </w:t>
      </w:r>
      <w:r w:rsidR="0028789A" w:rsidRPr="00D5248C">
        <w:rPr>
          <w:lang w:val="en-US"/>
        </w:rPr>
        <w:t>for</w:t>
      </w:r>
      <w:r w:rsidR="001716D9" w:rsidRPr="00D5248C">
        <w:rPr>
          <w:lang w:val="en-US"/>
        </w:rPr>
        <w:t xml:space="preserve"> statistical analysis.</w:t>
      </w:r>
      <w:r w:rsidRPr="00D5248C">
        <w:rPr>
          <w:lang w:val="en-US"/>
        </w:rPr>
        <w:t xml:space="preserve"> </w:t>
      </w:r>
      <w:r w:rsidR="00943F8B" w:rsidRPr="00D5248C">
        <w:rPr>
          <w:lang w:val="en-US"/>
        </w:rPr>
        <w:t xml:space="preserve">The results of each analysis will be presented </w:t>
      </w:r>
      <w:r w:rsidR="001716D9" w:rsidRPr="00D5248C">
        <w:rPr>
          <w:lang w:val="en-US"/>
        </w:rPr>
        <w:t xml:space="preserve">in two </w:t>
      </w:r>
      <w:r w:rsidR="00606919" w:rsidRPr="00D5248C">
        <w:rPr>
          <w:lang w:val="en-US"/>
        </w:rPr>
        <w:t>parts</w:t>
      </w:r>
      <w:r w:rsidR="001716D9" w:rsidRPr="00D5248C">
        <w:rPr>
          <w:lang w:val="en-US"/>
        </w:rPr>
        <w:t>, P</w:t>
      </w:r>
      <w:r w:rsidR="00992D28" w:rsidRPr="00D5248C">
        <w:rPr>
          <w:lang w:val="en-US"/>
        </w:rPr>
        <w:t>art</w:t>
      </w:r>
      <w:r w:rsidR="001716D9" w:rsidRPr="00D5248C">
        <w:rPr>
          <w:lang w:val="en-US"/>
        </w:rPr>
        <w:t xml:space="preserve"> 1 and P</w:t>
      </w:r>
      <w:r w:rsidR="00992D28" w:rsidRPr="00D5248C">
        <w:rPr>
          <w:lang w:val="en-US"/>
        </w:rPr>
        <w:t>art</w:t>
      </w:r>
      <w:r w:rsidR="001716D9" w:rsidRPr="00D5248C">
        <w:rPr>
          <w:lang w:val="en-US"/>
        </w:rPr>
        <w:t xml:space="preserve"> 2, </w:t>
      </w:r>
      <w:r w:rsidR="00606919" w:rsidRPr="00D5248C">
        <w:rPr>
          <w:lang w:val="en-US"/>
        </w:rPr>
        <w:t>in the following sequence</w:t>
      </w:r>
      <w:r w:rsidR="00943F8B" w:rsidRPr="00D5248C">
        <w:rPr>
          <w:lang w:val="en-US"/>
        </w:rPr>
        <w:t xml:space="preserve">: Joint attention, </w:t>
      </w:r>
      <w:r w:rsidR="002D2CDD" w:rsidRPr="00D5248C">
        <w:rPr>
          <w:lang w:val="en-US"/>
        </w:rPr>
        <w:t xml:space="preserve">Behavior </w:t>
      </w:r>
      <w:r w:rsidR="00943F8B" w:rsidRPr="00D5248C">
        <w:rPr>
          <w:lang w:val="en-US"/>
        </w:rPr>
        <w:t xml:space="preserve">request </w:t>
      </w:r>
      <w:r w:rsidR="002D2CDD" w:rsidRPr="00D5248C">
        <w:rPr>
          <w:lang w:val="en-US"/>
        </w:rPr>
        <w:t>and Social int</w:t>
      </w:r>
      <w:r w:rsidR="001716D9" w:rsidRPr="00D5248C">
        <w:rPr>
          <w:lang w:val="en-US"/>
        </w:rPr>
        <w:t>eraction</w:t>
      </w:r>
      <w:r w:rsidR="002D2CDD" w:rsidRPr="00D5248C">
        <w:rPr>
          <w:lang w:val="en-US"/>
        </w:rPr>
        <w:t>.</w:t>
      </w:r>
    </w:p>
    <w:p w:rsidR="00100C7A" w:rsidRDefault="004A751A" w:rsidP="00064E56">
      <w:pPr>
        <w:pStyle w:val="Level1"/>
      </w:pPr>
      <w:r w:rsidRPr="004A751A">
        <w:t>Results</w:t>
      </w:r>
    </w:p>
    <w:p w:rsidR="00100C7A" w:rsidRDefault="00100C7A">
      <w:pPr>
        <w:pStyle w:val="PargrafodaLista"/>
        <w:numPr>
          <w:ilvl w:val="0"/>
          <w:numId w:val="30"/>
        </w:numPr>
        <w:spacing w:line="480" w:lineRule="auto"/>
        <w:ind w:left="360" w:hanging="360"/>
        <w:jc w:val="center"/>
        <w:rPr>
          <w:b/>
          <w:lang w:val="en-US"/>
        </w:rPr>
      </w:pPr>
    </w:p>
    <w:p w:rsidR="00100C7A" w:rsidRPr="0098722A" w:rsidRDefault="004A751A" w:rsidP="00064E56">
      <w:pPr>
        <w:pStyle w:val="Level2"/>
      </w:pPr>
      <w:r w:rsidRPr="004A751A">
        <w:lastRenderedPageBreak/>
        <w:t>Part</w:t>
      </w:r>
      <w:r w:rsidR="007C4DEC" w:rsidRPr="00D5248C">
        <w:t xml:space="preserve"> </w:t>
      </w:r>
      <w:r w:rsidR="00943F8B" w:rsidRPr="00D5248C">
        <w:t>1</w:t>
      </w:r>
    </w:p>
    <w:p w:rsidR="00100C7A" w:rsidRDefault="00BC3666">
      <w:pPr>
        <w:spacing w:line="480" w:lineRule="auto"/>
        <w:ind w:firstLine="720"/>
        <w:rPr>
          <w:lang w:val="en-US"/>
        </w:rPr>
      </w:pPr>
      <w:r w:rsidRPr="00D5248C">
        <w:rPr>
          <w:lang w:val="en-US"/>
        </w:rPr>
        <w:t>Comparison</w:t>
      </w:r>
      <w:r w:rsidR="00117BB7" w:rsidRPr="00D5248C">
        <w:rPr>
          <w:lang w:val="en-US"/>
        </w:rPr>
        <w:t>s were performed</w:t>
      </w:r>
      <w:r w:rsidRPr="00D5248C">
        <w:rPr>
          <w:lang w:val="en-US"/>
        </w:rPr>
        <w:t xml:space="preserve"> between GI and GII for </w:t>
      </w:r>
      <w:r w:rsidR="00D870A3" w:rsidRPr="00D5248C">
        <w:rPr>
          <w:lang w:val="en-US"/>
        </w:rPr>
        <w:t xml:space="preserve">Joint attention, </w:t>
      </w:r>
      <w:r w:rsidR="00947CEC" w:rsidRPr="00D5248C">
        <w:rPr>
          <w:lang w:val="en-US"/>
        </w:rPr>
        <w:t>B</w:t>
      </w:r>
      <w:r w:rsidR="00C33F5A" w:rsidRPr="00D5248C">
        <w:rPr>
          <w:lang w:val="en-US"/>
        </w:rPr>
        <w:t>e</w:t>
      </w:r>
      <w:r w:rsidR="00D870A3" w:rsidRPr="00D5248C">
        <w:rPr>
          <w:lang w:val="en-US"/>
        </w:rPr>
        <w:t xml:space="preserve">havior request and </w:t>
      </w:r>
      <w:r w:rsidR="00947CEC" w:rsidRPr="00D5248C">
        <w:rPr>
          <w:lang w:val="en-US"/>
        </w:rPr>
        <w:t>S</w:t>
      </w:r>
      <w:r w:rsidR="00D870A3" w:rsidRPr="00D5248C">
        <w:rPr>
          <w:lang w:val="en-US"/>
        </w:rPr>
        <w:t xml:space="preserve">ocial </w:t>
      </w:r>
      <w:r w:rsidR="00390B96" w:rsidRPr="00D5248C">
        <w:rPr>
          <w:lang w:val="en-US"/>
        </w:rPr>
        <w:t>i</w:t>
      </w:r>
      <w:r w:rsidR="00D870A3" w:rsidRPr="00D5248C">
        <w:rPr>
          <w:lang w:val="en-US"/>
        </w:rPr>
        <w:t>ntera</w:t>
      </w:r>
      <w:r w:rsidR="00606919" w:rsidRPr="00D5248C">
        <w:rPr>
          <w:lang w:val="en-US"/>
        </w:rPr>
        <w:t>c</w:t>
      </w:r>
      <w:r w:rsidR="00D870A3" w:rsidRPr="00D5248C">
        <w:rPr>
          <w:lang w:val="en-US"/>
        </w:rPr>
        <w:t>tion performance</w:t>
      </w:r>
      <w:r w:rsidR="00A34989" w:rsidRPr="00D5248C">
        <w:rPr>
          <w:lang w:val="en-US"/>
        </w:rPr>
        <w:t xml:space="preserve">, comparison </w:t>
      </w:r>
      <w:r w:rsidR="00606919" w:rsidRPr="00D5248C">
        <w:rPr>
          <w:lang w:val="en-US"/>
        </w:rPr>
        <w:t xml:space="preserve">according to the </w:t>
      </w:r>
      <w:bookmarkStart w:id="2" w:name="OLE_LINK1"/>
      <w:bookmarkStart w:id="3" w:name="OLE_LINK2"/>
      <w:r w:rsidR="00606919" w:rsidRPr="00D5248C">
        <w:rPr>
          <w:lang w:val="en-US"/>
        </w:rPr>
        <w:t xml:space="preserve">variable </w:t>
      </w:r>
      <w:r w:rsidR="00D870A3" w:rsidRPr="00D5248C">
        <w:rPr>
          <w:lang w:val="en-US"/>
        </w:rPr>
        <w:t>gender</w:t>
      </w:r>
      <w:bookmarkEnd w:id="2"/>
      <w:bookmarkEnd w:id="3"/>
      <w:r w:rsidR="00291671">
        <w:rPr>
          <w:lang w:val="en-US"/>
        </w:rPr>
        <w:t>,</w:t>
      </w:r>
      <w:r w:rsidR="00117BB7" w:rsidRPr="00D5248C">
        <w:rPr>
          <w:lang w:val="en-US"/>
        </w:rPr>
        <w:t xml:space="preserve"> with</w:t>
      </w:r>
      <w:r w:rsidR="00D870A3" w:rsidRPr="00D5248C">
        <w:rPr>
          <w:lang w:val="en-US"/>
        </w:rPr>
        <w:t xml:space="preserve"> correlation results between</w:t>
      </w:r>
      <w:r w:rsidR="0040042C" w:rsidRPr="00D5248C">
        <w:rPr>
          <w:lang w:val="en-US"/>
        </w:rPr>
        <w:t xml:space="preserve"> </w:t>
      </w:r>
      <w:r w:rsidR="00090C65" w:rsidRPr="00D5248C">
        <w:rPr>
          <w:lang w:val="en-US"/>
        </w:rPr>
        <w:t>S</w:t>
      </w:r>
      <w:r w:rsidR="00D870A3" w:rsidRPr="00D5248C">
        <w:rPr>
          <w:lang w:val="en-US"/>
        </w:rPr>
        <w:t>oci</w:t>
      </w:r>
      <w:r w:rsidRPr="00D5248C">
        <w:rPr>
          <w:lang w:val="en-US"/>
        </w:rPr>
        <w:t xml:space="preserve">al </w:t>
      </w:r>
      <w:r w:rsidR="00090C65" w:rsidRPr="00D5248C">
        <w:rPr>
          <w:lang w:val="en-US"/>
        </w:rPr>
        <w:t>C</w:t>
      </w:r>
      <w:r w:rsidRPr="00D5248C">
        <w:rPr>
          <w:lang w:val="en-US"/>
        </w:rPr>
        <w:t xml:space="preserve">ommunication </w:t>
      </w:r>
      <w:r w:rsidR="00090C65" w:rsidRPr="00D5248C">
        <w:rPr>
          <w:lang w:val="en-US"/>
        </w:rPr>
        <w:t>S</w:t>
      </w:r>
      <w:r w:rsidRPr="00D5248C">
        <w:rPr>
          <w:lang w:val="en-US"/>
        </w:rPr>
        <w:t>kills and age</w:t>
      </w:r>
      <w:r w:rsidR="00117BB7" w:rsidRPr="00D5248C">
        <w:rPr>
          <w:lang w:val="en-US"/>
        </w:rPr>
        <w:t xml:space="preserve"> and</w:t>
      </w:r>
      <w:r w:rsidR="00D870A3" w:rsidRPr="00D5248C">
        <w:rPr>
          <w:lang w:val="en-US"/>
        </w:rPr>
        <w:t xml:space="preserve"> </w:t>
      </w:r>
      <w:r w:rsidR="00606919" w:rsidRPr="00D5248C">
        <w:rPr>
          <w:lang w:val="en-US"/>
        </w:rPr>
        <w:t xml:space="preserve">comparison of </w:t>
      </w:r>
      <w:r w:rsidR="00D870A3" w:rsidRPr="00D5248C">
        <w:rPr>
          <w:lang w:val="en-US"/>
        </w:rPr>
        <w:t xml:space="preserve">performance </w:t>
      </w:r>
      <w:r w:rsidR="00606919" w:rsidRPr="00D5248C">
        <w:rPr>
          <w:lang w:val="en-US"/>
        </w:rPr>
        <w:t>of</w:t>
      </w:r>
      <w:r w:rsidR="00D870A3" w:rsidRPr="00D5248C">
        <w:rPr>
          <w:lang w:val="en-US"/>
        </w:rPr>
        <w:t xml:space="preserve"> three distinct </w:t>
      </w:r>
      <w:proofErr w:type="gramStart"/>
      <w:r w:rsidR="00D870A3" w:rsidRPr="00D5248C">
        <w:rPr>
          <w:lang w:val="en-US"/>
        </w:rPr>
        <w:t>age</w:t>
      </w:r>
      <w:proofErr w:type="gramEnd"/>
      <w:r w:rsidR="00D870A3" w:rsidRPr="00D5248C">
        <w:rPr>
          <w:lang w:val="en-US"/>
        </w:rPr>
        <w:t xml:space="preserve"> ranges (</w:t>
      </w:r>
      <w:r w:rsidR="00943F8B" w:rsidRPr="00D5248C">
        <w:rPr>
          <w:lang w:val="en-US"/>
        </w:rPr>
        <w:t>8</w:t>
      </w:r>
      <w:r w:rsidR="007C4DEC" w:rsidRPr="00D5248C">
        <w:rPr>
          <w:lang w:val="en-US"/>
        </w:rPr>
        <w:t xml:space="preserve"> to</w:t>
      </w:r>
      <w:r w:rsidR="00117BB7" w:rsidRPr="00D5248C">
        <w:rPr>
          <w:lang w:val="en-US"/>
        </w:rPr>
        <w:t xml:space="preserve"> </w:t>
      </w:r>
      <w:r w:rsidR="00943F8B" w:rsidRPr="00D5248C">
        <w:rPr>
          <w:lang w:val="en-US"/>
        </w:rPr>
        <w:t>11, 12</w:t>
      </w:r>
      <w:r w:rsidR="007C4DEC" w:rsidRPr="00D5248C">
        <w:rPr>
          <w:lang w:val="en-US"/>
        </w:rPr>
        <w:t xml:space="preserve"> to 15 and</w:t>
      </w:r>
      <w:r w:rsidR="00943F8B" w:rsidRPr="00D5248C">
        <w:rPr>
          <w:lang w:val="en-US"/>
        </w:rPr>
        <w:t xml:space="preserve"> 16</w:t>
      </w:r>
      <w:r w:rsidR="007C4DEC" w:rsidRPr="00D5248C">
        <w:rPr>
          <w:lang w:val="en-US"/>
        </w:rPr>
        <w:t xml:space="preserve"> to </w:t>
      </w:r>
      <w:r w:rsidR="00943F8B" w:rsidRPr="00D5248C">
        <w:rPr>
          <w:lang w:val="en-US"/>
        </w:rPr>
        <w:t>18 months).</w:t>
      </w:r>
      <w:r w:rsidR="005A66DB" w:rsidRPr="00D5248C">
        <w:rPr>
          <w:lang w:val="en-US"/>
        </w:rPr>
        <w:t xml:space="preserve"> </w:t>
      </w:r>
    </w:p>
    <w:p w:rsidR="00100C7A" w:rsidRDefault="004A751A" w:rsidP="0069061D">
      <w:pPr>
        <w:pStyle w:val="Level3"/>
      </w:pPr>
      <w:r w:rsidRPr="004A751A">
        <w:t>Performances of GI and GII in Joint Attention, Behavior Request and Social Interaction.</w:t>
      </w:r>
    </w:p>
    <w:p w:rsidR="00DE7454" w:rsidRPr="00D5248C" w:rsidRDefault="00DE7454" w:rsidP="00B346F2">
      <w:pPr>
        <w:spacing w:line="480" w:lineRule="auto"/>
        <w:ind w:firstLine="720"/>
        <w:rPr>
          <w:lang w:val="en-US"/>
        </w:rPr>
      </w:pPr>
      <w:r w:rsidRPr="00D5248C">
        <w:rPr>
          <w:lang w:val="en-US"/>
        </w:rPr>
        <w:t xml:space="preserve">The </w:t>
      </w:r>
      <w:r w:rsidR="00606919" w:rsidRPr="00D5248C">
        <w:rPr>
          <w:lang w:val="en-US"/>
        </w:rPr>
        <w:t xml:space="preserve">results for </w:t>
      </w:r>
      <w:r w:rsidRPr="00D5248C">
        <w:rPr>
          <w:lang w:val="en-US"/>
        </w:rPr>
        <w:t xml:space="preserve">Joint </w:t>
      </w:r>
      <w:r w:rsidR="000F3493" w:rsidRPr="00D5248C">
        <w:rPr>
          <w:lang w:val="en-US"/>
        </w:rPr>
        <w:t>A</w:t>
      </w:r>
      <w:r w:rsidRPr="00D5248C">
        <w:rPr>
          <w:lang w:val="en-US"/>
        </w:rPr>
        <w:t>ttention</w:t>
      </w:r>
      <w:r w:rsidR="000F3493" w:rsidRPr="00D5248C">
        <w:rPr>
          <w:lang w:val="en-US"/>
        </w:rPr>
        <w:t>,</w:t>
      </w:r>
      <w:r w:rsidRPr="00D5248C">
        <w:rPr>
          <w:lang w:val="en-US"/>
        </w:rPr>
        <w:t xml:space="preserve"> </w:t>
      </w:r>
      <w:r w:rsidR="000F3493" w:rsidRPr="00D5248C">
        <w:rPr>
          <w:lang w:val="en-US"/>
        </w:rPr>
        <w:t>B</w:t>
      </w:r>
      <w:r w:rsidRPr="00D5248C">
        <w:rPr>
          <w:lang w:val="en-US"/>
        </w:rPr>
        <w:t>ehavior</w:t>
      </w:r>
      <w:r w:rsidR="0040042C" w:rsidRPr="00D5248C">
        <w:rPr>
          <w:lang w:val="en-US"/>
        </w:rPr>
        <w:t>s</w:t>
      </w:r>
      <w:r w:rsidRPr="00D5248C">
        <w:rPr>
          <w:lang w:val="en-US"/>
        </w:rPr>
        <w:t xml:space="preserve"> </w:t>
      </w:r>
      <w:r w:rsidR="000F3493" w:rsidRPr="00D5248C">
        <w:rPr>
          <w:lang w:val="en-US"/>
        </w:rPr>
        <w:t xml:space="preserve">Request and Social Interaction </w:t>
      </w:r>
      <w:r w:rsidR="00117BB7" w:rsidRPr="00D5248C">
        <w:rPr>
          <w:lang w:val="en-US"/>
        </w:rPr>
        <w:t>(</w:t>
      </w:r>
      <w:r w:rsidR="0013195D" w:rsidRPr="00D5248C">
        <w:rPr>
          <w:lang w:val="en-US"/>
        </w:rPr>
        <w:t>T</w:t>
      </w:r>
      <w:r w:rsidR="00457C0E" w:rsidRPr="00D5248C">
        <w:rPr>
          <w:lang w:val="en-US"/>
        </w:rPr>
        <w:t>able 1</w:t>
      </w:r>
      <w:r w:rsidR="00117BB7" w:rsidRPr="00D5248C">
        <w:rPr>
          <w:lang w:val="en-US"/>
        </w:rPr>
        <w:t>)</w:t>
      </w:r>
      <w:r w:rsidR="00457C0E" w:rsidRPr="00D5248C">
        <w:rPr>
          <w:lang w:val="en-US"/>
        </w:rPr>
        <w:t xml:space="preserve"> </w:t>
      </w:r>
      <w:r w:rsidR="00117BB7" w:rsidRPr="00D5248C">
        <w:rPr>
          <w:lang w:val="en-US"/>
        </w:rPr>
        <w:t xml:space="preserve">displayed </w:t>
      </w:r>
      <w:r w:rsidRPr="00D5248C">
        <w:rPr>
          <w:lang w:val="en-US"/>
        </w:rPr>
        <w:t>significant difference</w:t>
      </w:r>
      <w:r w:rsidR="00117BB7" w:rsidRPr="00D5248C">
        <w:rPr>
          <w:lang w:val="en-US"/>
        </w:rPr>
        <w:t>s</w:t>
      </w:r>
      <w:r w:rsidRPr="00D5248C">
        <w:rPr>
          <w:lang w:val="en-US"/>
        </w:rPr>
        <w:t xml:space="preserve"> between</w:t>
      </w:r>
      <w:r w:rsidR="00606919" w:rsidRPr="00D5248C">
        <w:rPr>
          <w:lang w:val="en-US"/>
        </w:rPr>
        <w:t xml:space="preserve"> the performance of </w:t>
      </w:r>
      <w:r w:rsidRPr="00D5248C">
        <w:rPr>
          <w:lang w:val="en-US"/>
        </w:rPr>
        <w:t>GI and GII</w:t>
      </w:r>
      <w:r w:rsidR="00117BB7" w:rsidRPr="00D5248C">
        <w:rPr>
          <w:lang w:val="en-US"/>
        </w:rPr>
        <w:t xml:space="preserve">, with </w:t>
      </w:r>
      <w:r w:rsidRPr="00D5248C">
        <w:rPr>
          <w:lang w:val="en-US"/>
        </w:rPr>
        <w:t xml:space="preserve">GII </w:t>
      </w:r>
      <w:r w:rsidR="00117BB7" w:rsidRPr="00D5248C">
        <w:rPr>
          <w:lang w:val="en-US"/>
        </w:rPr>
        <w:t xml:space="preserve">performing </w:t>
      </w:r>
      <w:r w:rsidRPr="00D5248C">
        <w:rPr>
          <w:lang w:val="en-US"/>
        </w:rPr>
        <w:t xml:space="preserve">better </w:t>
      </w:r>
      <w:r w:rsidR="00B343BF" w:rsidRPr="00D5248C">
        <w:rPr>
          <w:lang w:val="en-US"/>
        </w:rPr>
        <w:t xml:space="preserve">in all </w:t>
      </w:r>
      <w:r w:rsidRPr="00D5248C">
        <w:rPr>
          <w:lang w:val="en-US"/>
        </w:rPr>
        <w:t>tested skills</w:t>
      </w:r>
      <w:r w:rsidR="00090C65" w:rsidRPr="00D5248C">
        <w:rPr>
          <w:lang w:val="en-US"/>
        </w:rPr>
        <w:t>.</w:t>
      </w:r>
    </w:p>
    <w:p w:rsidR="00100C7A" w:rsidRDefault="00085C7C" w:rsidP="004203CD">
      <w:pPr>
        <w:pStyle w:val="Tables"/>
      </w:pPr>
      <w:r w:rsidRPr="00D5248C">
        <w:t>Table 1</w:t>
      </w:r>
    </w:p>
    <w:p w:rsidR="00100C7A" w:rsidRDefault="00085C7C" w:rsidP="00E760EB">
      <w:pPr>
        <w:spacing w:line="480" w:lineRule="auto"/>
        <w:ind w:left="720"/>
        <w:textAlignment w:val="top"/>
        <w:rPr>
          <w:lang w:val="en-US"/>
        </w:rPr>
      </w:pPr>
      <w:r w:rsidRPr="00D5248C">
        <w:rPr>
          <w:lang w:val="en-US"/>
        </w:rPr>
        <w:t xml:space="preserve">Comparison of </w:t>
      </w:r>
      <w:r w:rsidR="004A751A" w:rsidRPr="004A751A">
        <w:rPr>
          <w:lang w:val="en-US"/>
        </w:rPr>
        <w:t>P</w:t>
      </w:r>
      <w:r w:rsidRPr="00D5248C">
        <w:rPr>
          <w:lang w:val="en-US"/>
        </w:rPr>
        <w:t xml:space="preserve">erformances of GI and GII in </w:t>
      </w:r>
      <w:r w:rsidR="004A751A" w:rsidRPr="004A751A">
        <w:rPr>
          <w:lang w:val="en-US"/>
        </w:rPr>
        <w:t>Different Social Communication Skills</w:t>
      </w:r>
      <w:r w:rsidR="00BC5E26" w:rsidRPr="00D5248C">
        <w:rPr>
          <w:lang w:val="en-US"/>
        </w:rPr>
        <w:t xml:space="preserve"> (SCS)</w:t>
      </w:r>
      <w:r w:rsidR="004A751A" w:rsidRPr="004A751A">
        <w:rPr>
          <w:lang w:val="en-US"/>
        </w:rPr>
        <w:t xml:space="preserve"> Tested with the ESCS</w:t>
      </w:r>
    </w:p>
    <w:tbl>
      <w:tblPr>
        <w:tblStyle w:val="Tabelatese"/>
        <w:tblW w:w="8396" w:type="dxa"/>
        <w:tblLook w:val="01E0"/>
      </w:tblPr>
      <w:tblGrid>
        <w:gridCol w:w="964"/>
        <w:gridCol w:w="1195"/>
        <w:gridCol w:w="430"/>
        <w:gridCol w:w="625"/>
        <w:gridCol w:w="625"/>
        <w:gridCol w:w="768"/>
        <w:gridCol w:w="1141"/>
        <w:gridCol w:w="528"/>
        <w:gridCol w:w="617"/>
        <w:gridCol w:w="617"/>
        <w:gridCol w:w="886"/>
      </w:tblGrid>
      <w:tr w:rsidR="00995DF2" w:rsidRPr="00D5248C" w:rsidTr="00DE5B7D">
        <w:trPr>
          <w:cnfStyle w:val="100000000000"/>
          <w:trHeight w:val="450"/>
        </w:trPr>
        <w:tc>
          <w:tcPr>
            <w:cnfStyle w:val="001000000000"/>
            <w:tcW w:w="964" w:type="dxa"/>
          </w:tcPr>
          <w:p w:rsidR="00100C7A" w:rsidRDefault="00100C7A">
            <w:pPr>
              <w:rPr>
                <w:rFonts w:ascii="Times New Roman" w:eastAsia="Times New Roman" w:hAnsi="Times New Roman"/>
                <w:b w:val="0"/>
                <w:bCs/>
                <w:sz w:val="16"/>
                <w:szCs w:val="16"/>
                <w:lang w:val="en-US" w:eastAsia="ja-JP"/>
              </w:rPr>
            </w:pPr>
          </w:p>
        </w:tc>
        <w:tc>
          <w:tcPr>
            <w:tcW w:w="1195" w:type="dxa"/>
          </w:tcPr>
          <w:p w:rsidR="00100C7A" w:rsidRDefault="00BC5E26">
            <w:pPr>
              <w:cnfStyle w:val="100000000000"/>
              <w:rPr>
                <w:b w:val="0"/>
                <w:bCs/>
                <w:sz w:val="16"/>
                <w:szCs w:val="16"/>
                <w:lang w:val="en-US" w:eastAsia="ja-JP"/>
              </w:rPr>
            </w:pPr>
            <w:r w:rsidRPr="00D5248C">
              <w:rPr>
                <w:bCs/>
                <w:sz w:val="16"/>
                <w:szCs w:val="16"/>
                <w:lang w:val="en-US" w:eastAsia="ja-JP"/>
              </w:rPr>
              <w:t>SCS</w:t>
            </w:r>
          </w:p>
        </w:tc>
        <w:tc>
          <w:tcPr>
            <w:tcW w:w="430" w:type="dxa"/>
          </w:tcPr>
          <w:p w:rsidR="00100C7A" w:rsidRDefault="00100C7A">
            <w:pPr>
              <w:cnfStyle w:val="100000000000"/>
              <w:rPr>
                <w:rFonts w:ascii="Times New Roman" w:eastAsia="Times New Roman" w:hAnsi="Times New Roman"/>
                <w:b w:val="0"/>
                <w:bCs/>
                <w:sz w:val="16"/>
                <w:szCs w:val="16"/>
                <w:lang w:val="en-US" w:eastAsia="ja-JP"/>
              </w:rPr>
            </w:pPr>
          </w:p>
        </w:tc>
        <w:tc>
          <w:tcPr>
            <w:tcW w:w="625" w:type="dxa"/>
          </w:tcPr>
          <w:p w:rsidR="00100C7A" w:rsidRDefault="00995DF2">
            <w:pPr>
              <w:adjustRightInd/>
              <w:cnfStyle w:val="100000000000"/>
              <w:rPr>
                <w:b w:val="0"/>
                <w:bCs/>
                <w:sz w:val="16"/>
                <w:szCs w:val="16"/>
                <w:lang w:val="en-US" w:eastAsia="ja-JP"/>
              </w:rPr>
            </w:pPr>
            <w:r w:rsidRPr="00D5248C">
              <w:rPr>
                <w:bCs/>
                <w:sz w:val="16"/>
                <w:szCs w:val="16"/>
                <w:lang w:val="en-US" w:eastAsia="ja-JP"/>
              </w:rPr>
              <w:t>n</w:t>
            </w:r>
          </w:p>
        </w:tc>
        <w:tc>
          <w:tcPr>
            <w:tcW w:w="625" w:type="dxa"/>
          </w:tcPr>
          <w:p w:rsidR="00100C7A" w:rsidRDefault="00995DF2">
            <w:pPr>
              <w:cnfStyle w:val="100000000000"/>
              <w:rPr>
                <w:b w:val="0"/>
                <w:bCs/>
                <w:sz w:val="16"/>
                <w:szCs w:val="16"/>
                <w:lang w:val="en-US" w:eastAsia="ja-JP"/>
              </w:rPr>
            </w:pPr>
            <w:r w:rsidRPr="00D5248C">
              <w:rPr>
                <w:bCs/>
                <w:sz w:val="16"/>
                <w:szCs w:val="16"/>
                <w:lang w:val="en-US" w:eastAsia="ja-JP"/>
              </w:rPr>
              <w:t>M</w:t>
            </w:r>
          </w:p>
        </w:tc>
        <w:tc>
          <w:tcPr>
            <w:tcW w:w="768" w:type="dxa"/>
          </w:tcPr>
          <w:p w:rsidR="00100C7A" w:rsidRDefault="004A751A">
            <w:pPr>
              <w:cnfStyle w:val="100000000000"/>
              <w:rPr>
                <w:b w:val="0"/>
                <w:bCs/>
                <w:i/>
                <w:sz w:val="16"/>
                <w:szCs w:val="16"/>
                <w:lang w:val="en-US" w:eastAsia="ja-JP"/>
              </w:rPr>
            </w:pPr>
            <w:proofErr w:type="spellStart"/>
            <w:r w:rsidRPr="004A751A">
              <w:rPr>
                <w:bCs/>
                <w:i/>
                <w:sz w:val="16"/>
                <w:szCs w:val="16"/>
                <w:lang w:val="en-US" w:eastAsia="ja-JP"/>
              </w:rPr>
              <w:t>Mdn</w:t>
            </w:r>
            <w:proofErr w:type="spellEnd"/>
          </w:p>
        </w:tc>
        <w:tc>
          <w:tcPr>
            <w:tcW w:w="1141" w:type="dxa"/>
          </w:tcPr>
          <w:p w:rsidR="00100C7A" w:rsidRDefault="00995DF2">
            <w:pPr>
              <w:cnfStyle w:val="100000000000"/>
              <w:rPr>
                <w:b w:val="0"/>
                <w:bCs/>
                <w:sz w:val="16"/>
                <w:szCs w:val="16"/>
                <w:lang w:val="en-US" w:eastAsia="ja-JP"/>
              </w:rPr>
            </w:pPr>
            <w:r w:rsidRPr="00D5248C">
              <w:rPr>
                <w:bCs/>
                <w:sz w:val="16"/>
                <w:szCs w:val="16"/>
                <w:lang w:val="en-US" w:eastAsia="ja-JP"/>
              </w:rPr>
              <w:t>SD</w:t>
            </w:r>
          </w:p>
        </w:tc>
        <w:tc>
          <w:tcPr>
            <w:tcW w:w="528" w:type="dxa"/>
          </w:tcPr>
          <w:p w:rsidR="00100C7A" w:rsidRDefault="00995DF2">
            <w:pPr>
              <w:cnfStyle w:val="100000000000"/>
              <w:rPr>
                <w:b w:val="0"/>
                <w:bCs/>
                <w:sz w:val="16"/>
                <w:szCs w:val="16"/>
                <w:lang w:val="en-US" w:eastAsia="ja-JP"/>
              </w:rPr>
            </w:pPr>
            <w:r w:rsidRPr="00D5248C">
              <w:rPr>
                <w:bCs/>
                <w:sz w:val="16"/>
                <w:szCs w:val="16"/>
                <w:lang w:val="en-US" w:eastAsia="ja-JP"/>
              </w:rPr>
              <w:t>Q1</w:t>
            </w:r>
          </w:p>
        </w:tc>
        <w:tc>
          <w:tcPr>
            <w:tcW w:w="617" w:type="dxa"/>
          </w:tcPr>
          <w:p w:rsidR="00100C7A" w:rsidRDefault="00995DF2">
            <w:pPr>
              <w:cnfStyle w:val="100000000000"/>
              <w:rPr>
                <w:b w:val="0"/>
                <w:bCs/>
                <w:sz w:val="16"/>
                <w:szCs w:val="16"/>
                <w:lang w:val="en-US" w:eastAsia="ja-JP"/>
              </w:rPr>
            </w:pPr>
            <w:r w:rsidRPr="00D5248C">
              <w:rPr>
                <w:bCs/>
                <w:sz w:val="16"/>
                <w:szCs w:val="16"/>
                <w:lang w:val="en-US" w:eastAsia="ja-JP"/>
              </w:rPr>
              <w:t>Q3</w:t>
            </w:r>
          </w:p>
        </w:tc>
        <w:tc>
          <w:tcPr>
            <w:tcW w:w="617" w:type="dxa"/>
          </w:tcPr>
          <w:p w:rsidR="00100C7A" w:rsidRDefault="00995DF2">
            <w:pPr>
              <w:cnfStyle w:val="100000000000"/>
              <w:rPr>
                <w:b w:val="0"/>
                <w:bCs/>
                <w:sz w:val="16"/>
                <w:szCs w:val="16"/>
                <w:lang w:val="en-US" w:eastAsia="ja-JP"/>
              </w:rPr>
            </w:pPr>
            <w:r w:rsidRPr="00D5248C">
              <w:rPr>
                <w:bCs/>
                <w:sz w:val="16"/>
                <w:szCs w:val="16"/>
                <w:lang w:val="en-US" w:eastAsia="ja-JP"/>
              </w:rPr>
              <w:t>CI</w:t>
            </w:r>
          </w:p>
        </w:tc>
        <w:tc>
          <w:tcPr>
            <w:tcW w:w="886" w:type="dxa"/>
          </w:tcPr>
          <w:p w:rsidR="00100C7A" w:rsidRDefault="004A751A">
            <w:pPr>
              <w:cnfStyle w:val="100000000000"/>
              <w:rPr>
                <w:b w:val="0"/>
                <w:bCs/>
                <w:i/>
                <w:sz w:val="16"/>
                <w:szCs w:val="16"/>
                <w:lang w:val="en-US" w:eastAsia="ja-JP"/>
              </w:rPr>
            </w:pPr>
            <w:r w:rsidRPr="004A751A">
              <w:rPr>
                <w:bCs/>
                <w:i/>
                <w:sz w:val="16"/>
                <w:szCs w:val="16"/>
                <w:lang w:val="en-US" w:eastAsia="ja-JP"/>
              </w:rPr>
              <w:t>p</w:t>
            </w:r>
          </w:p>
        </w:tc>
      </w:tr>
      <w:tr w:rsidR="00995DF2" w:rsidRPr="00D5248C" w:rsidTr="00DE5B7D">
        <w:trPr>
          <w:trHeight w:val="345"/>
        </w:trPr>
        <w:tc>
          <w:tcPr>
            <w:cnfStyle w:val="001000000000"/>
            <w:tcW w:w="964" w:type="dxa"/>
            <w:vMerge w:val="restart"/>
          </w:tcPr>
          <w:p w:rsidR="00100C7A" w:rsidRDefault="00995DF2">
            <w:pPr>
              <w:rPr>
                <w:rFonts w:ascii="Times New Roman" w:eastAsia="Times New Roman" w:hAnsi="Times New Roman"/>
                <w:sz w:val="24"/>
                <w:szCs w:val="16"/>
                <w:lang w:val="en-US" w:eastAsia="ja-JP"/>
              </w:rPr>
            </w:pPr>
            <w:r w:rsidRPr="00D5248C">
              <w:rPr>
                <w:szCs w:val="16"/>
                <w:lang w:val="en-US" w:eastAsia="ja-JP"/>
              </w:rPr>
              <w:t>Joint Attention</w:t>
            </w: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IJA LL</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18</w:t>
            </w:r>
            <w:r w:rsidR="00FC1FD9" w:rsidRPr="00D5248C">
              <w:rPr>
                <w:szCs w:val="16"/>
                <w:lang w:val="en-US" w:eastAsia="ja-JP"/>
              </w:rPr>
              <w:t>.</w:t>
            </w:r>
            <w:r w:rsidRPr="00D5248C">
              <w:rPr>
                <w:szCs w:val="16"/>
                <w:lang w:val="en-US" w:eastAsia="ja-JP"/>
              </w:rPr>
              <w:t>5</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16</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10</w:t>
            </w:r>
            <w:r w:rsidR="00FC1FD9" w:rsidRPr="00D5248C">
              <w:rPr>
                <w:szCs w:val="16"/>
                <w:lang w:val="en-US" w:eastAsia="ja-JP"/>
              </w:rPr>
              <w:t>.</w:t>
            </w:r>
            <w:r w:rsidRPr="00D5248C">
              <w:rPr>
                <w:szCs w:val="16"/>
                <w:lang w:val="en-US" w:eastAsia="ja-JP"/>
              </w:rPr>
              <w:t>66</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12</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23</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w:t>
            </w:r>
            <w:r w:rsidR="00FC1FD9" w:rsidRPr="00D5248C">
              <w:rPr>
                <w:szCs w:val="16"/>
                <w:lang w:val="en-US" w:eastAsia="ja-JP"/>
              </w:rPr>
              <w:t>.</w:t>
            </w:r>
            <w:r w:rsidRPr="00D5248C">
              <w:rPr>
                <w:szCs w:val="16"/>
                <w:lang w:val="en-US" w:eastAsia="ja-JP"/>
              </w:rPr>
              <w:t>44</w:t>
            </w:r>
          </w:p>
        </w:tc>
        <w:tc>
          <w:tcPr>
            <w:tcW w:w="886" w:type="dxa"/>
            <w:vMerge w:val="restart"/>
            <w:noWrap/>
          </w:tcPr>
          <w:p w:rsidR="00100C7A" w:rsidRDefault="00D44BCC">
            <w:pPr>
              <w:cnfStyle w:val="000000000000"/>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046</w:t>
            </w: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22</w:t>
            </w:r>
            <w:r w:rsidR="00FC1FD9" w:rsidRPr="00D5248C">
              <w:rPr>
                <w:szCs w:val="16"/>
                <w:lang w:val="en-US" w:eastAsia="ja-JP"/>
              </w:rPr>
              <w:t>.</w:t>
            </w:r>
            <w:r w:rsidRPr="00D5248C">
              <w:rPr>
                <w:szCs w:val="16"/>
                <w:lang w:val="en-US" w:eastAsia="ja-JP"/>
              </w:rPr>
              <w:t>3</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20</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8</w:t>
            </w:r>
            <w:r w:rsidR="00FC1FD9" w:rsidRPr="00D5248C">
              <w:rPr>
                <w:szCs w:val="16"/>
                <w:lang w:val="en-US" w:eastAsia="ja-JP"/>
              </w:rPr>
              <w:t>.</w:t>
            </w:r>
            <w:r w:rsidRPr="00D5248C">
              <w:rPr>
                <w:szCs w:val="16"/>
                <w:lang w:val="en-US" w:eastAsia="ja-JP"/>
              </w:rPr>
              <w:t>59</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17</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28</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w:t>
            </w:r>
            <w:r w:rsidR="00FC1FD9" w:rsidRPr="00D5248C">
              <w:rPr>
                <w:szCs w:val="16"/>
                <w:lang w:val="en-US" w:eastAsia="ja-JP"/>
              </w:rPr>
              <w:t>.</w:t>
            </w:r>
            <w:r w:rsidRPr="00D5248C">
              <w:rPr>
                <w:szCs w:val="16"/>
                <w:lang w:val="en-US" w:eastAsia="ja-JP"/>
              </w:rPr>
              <w:t>68</w:t>
            </w:r>
          </w:p>
        </w:tc>
        <w:tc>
          <w:tcPr>
            <w:tcW w:w="886" w:type="dxa"/>
            <w:vMerge/>
          </w:tcPr>
          <w:p w:rsidR="00100C7A" w:rsidRDefault="00100C7A">
            <w:pPr>
              <w:cnfStyle w:val="000000000000"/>
              <w:rPr>
                <w:rFonts w:ascii="Times New Roman" w:eastAsia="Times New Roman" w:hAnsi="Times New Roman"/>
                <w:szCs w:val="16"/>
                <w:lang w:val="en-US" w:eastAsia="ja-JP"/>
              </w:rPr>
            </w:pP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IJA HL</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w:t>
            </w:r>
            <w:r w:rsidR="00FC1FD9" w:rsidRPr="00D5248C">
              <w:rPr>
                <w:szCs w:val="16"/>
                <w:lang w:val="en-US" w:eastAsia="ja-JP"/>
              </w:rPr>
              <w:t>.</w:t>
            </w:r>
            <w:r w:rsidRPr="00D5248C">
              <w:rPr>
                <w:szCs w:val="16"/>
                <w:lang w:val="en-US" w:eastAsia="ja-JP"/>
              </w:rPr>
              <w:t>2</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w:t>
            </w:r>
            <w:r w:rsidR="00FC1FD9" w:rsidRPr="00D5248C">
              <w:rPr>
                <w:szCs w:val="16"/>
                <w:lang w:val="en-US" w:eastAsia="ja-JP"/>
              </w:rPr>
              <w:t>.</w:t>
            </w:r>
            <w:r w:rsidRPr="00D5248C">
              <w:rPr>
                <w:szCs w:val="16"/>
                <w:lang w:val="en-US" w:eastAsia="ja-JP"/>
              </w:rPr>
              <w:t>23</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72</w:t>
            </w:r>
          </w:p>
        </w:tc>
        <w:tc>
          <w:tcPr>
            <w:tcW w:w="886" w:type="dxa"/>
            <w:vMerge w:val="restart"/>
            <w:noWrap/>
          </w:tcPr>
          <w:p w:rsidR="00100C7A" w:rsidRDefault="004A751A">
            <w:pPr>
              <w:cnfStyle w:val="000000000000"/>
              <w:rPr>
                <w:rFonts w:ascii="Times New Roman" w:eastAsia="Times New Roman" w:hAnsi="Times New Roman"/>
                <w:szCs w:val="16"/>
                <w:lang w:val="en-US" w:eastAsia="ja-JP"/>
              </w:rPr>
            </w:pPr>
            <w:r w:rsidRPr="004A751A">
              <w:rPr>
                <w:szCs w:val="16"/>
                <w:lang w:val="en-US" w:eastAsia="ja-JP"/>
              </w:rPr>
              <w:t>&lt;</w:t>
            </w:r>
            <w:r w:rsidR="00D44BCC" w:rsidRPr="00D5248C">
              <w:rPr>
                <w:szCs w:val="16"/>
                <w:lang w:val="en-US" w:eastAsia="ja-JP"/>
              </w:rPr>
              <w:t>.</w:t>
            </w:r>
            <w:r w:rsidRPr="004A751A">
              <w:rPr>
                <w:szCs w:val="16"/>
                <w:lang w:val="en-US" w:eastAsia="ja-JP"/>
              </w:rPr>
              <w:t>00</w:t>
            </w:r>
            <w:r w:rsidR="00FC1FD9" w:rsidRPr="00D5248C">
              <w:rPr>
                <w:szCs w:val="16"/>
                <w:lang w:val="en-US" w:eastAsia="ja-JP"/>
              </w:rPr>
              <w:t>1</w:t>
            </w: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4</w:t>
            </w:r>
            <w:r w:rsidR="00FC1FD9" w:rsidRPr="00D5248C">
              <w:rPr>
                <w:szCs w:val="16"/>
                <w:lang w:val="en-US" w:eastAsia="ja-JP"/>
              </w:rPr>
              <w:t>.</w:t>
            </w:r>
            <w:r w:rsidRPr="00D5248C">
              <w:rPr>
                <w:szCs w:val="16"/>
                <w:lang w:val="en-US" w:eastAsia="ja-JP"/>
              </w:rPr>
              <w:t>5</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4</w:t>
            </w:r>
            <w:r w:rsidR="00FC1FD9" w:rsidRPr="00D5248C">
              <w:rPr>
                <w:szCs w:val="16"/>
                <w:lang w:val="en-US" w:eastAsia="ja-JP"/>
              </w:rPr>
              <w:t>.</w:t>
            </w:r>
            <w:r w:rsidRPr="00D5248C">
              <w:rPr>
                <w:szCs w:val="16"/>
                <w:lang w:val="en-US" w:eastAsia="ja-JP"/>
              </w:rPr>
              <w:t>47</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6</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w:t>
            </w:r>
            <w:r w:rsidR="00FC1FD9" w:rsidRPr="00D5248C">
              <w:rPr>
                <w:szCs w:val="16"/>
                <w:lang w:val="en-US" w:eastAsia="ja-JP"/>
              </w:rPr>
              <w:t>.</w:t>
            </w:r>
            <w:r w:rsidRPr="00D5248C">
              <w:rPr>
                <w:szCs w:val="16"/>
                <w:lang w:val="en-US" w:eastAsia="ja-JP"/>
              </w:rPr>
              <w:t>91</w:t>
            </w:r>
          </w:p>
        </w:tc>
        <w:tc>
          <w:tcPr>
            <w:tcW w:w="886" w:type="dxa"/>
            <w:vMerge/>
          </w:tcPr>
          <w:p w:rsidR="00100C7A" w:rsidRDefault="00100C7A">
            <w:pPr>
              <w:cnfStyle w:val="000000000000"/>
              <w:rPr>
                <w:rFonts w:ascii="Times New Roman" w:eastAsia="Times New Roman" w:hAnsi="Times New Roman"/>
                <w:szCs w:val="16"/>
                <w:lang w:val="en-US" w:eastAsia="ja-JP"/>
              </w:rPr>
            </w:pP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IJA T</w:t>
            </w:r>
            <w:r w:rsidR="00BC39BB" w:rsidRPr="00D5248C">
              <w:rPr>
                <w:szCs w:val="16"/>
                <w:lang w:val="en-US" w:eastAsia="ja-JP"/>
              </w:rPr>
              <w:t>otal</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19</w:t>
            </w:r>
            <w:r w:rsidR="00FC1FD9" w:rsidRPr="00D5248C">
              <w:rPr>
                <w:szCs w:val="16"/>
                <w:lang w:val="en-US" w:eastAsia="ja-JP"/>
              </w:rPr>
              <w:t>.</w:t>
            </w:r>
            <w:r w:rsidRPr="00D5248C">
              <w:rPr>
                <w:szCs w:val="16"/>
                <w:lang w:val="en-US" w:eastAsia="ja-JP"/>
              </w:rPr>
              <w:t>7</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16</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11</w:t>
            </w:r>
            <w:r w:rsidR="00FC1FD9" w:rsidRPr="00D5248C">
              <w:rPr>
                <w:szCs w:val="16"/>
                <w:lang w:val="en-US" w:eastAsia="ja-JP"/>
              </w:rPr>
              <w:t>.</w:t>
            </w:r>
            <w:r w:rsidRPr="00D5248C">
              <w:rPr>
                <w:szCs w:val="16"/>
                <w:lang w:val="en-US" w:eastAsia="ja-JP"/>
              </w:rPr>
              <w:t>03</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13</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25</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w:t>
            </w:r>
            <w:r w:rsidR="00FC1FD9" w:rsidRPr="00D5248C">
              <w:rPr>
                <w:szCs w:val="16"/>
                <w:lang w:val="en-US" w:eastAsia="ja-JP"/>
              </w:rPr>
              <w:t>.</w:t>
            </w:r>
            <w:r w:rsidRPr="00D5248C">
              <w:rPr>
                <w:szCs w:val="16"/>
                <w:lang w:val="en-US" w:eastAsia="ja-JP"/>
              </w:rPr>
              <w:t>55</w:t>
            </w:r>
          </w:p>
        </w:tc>
        <w:tc>
          <w:tcPr>
            <w:tcW w:w="886" w:type="dxa"/>
            <w:vMerge w:val="restart"/>
            <w:noWrap/>
          </w:tcPr>
          <w:p w:rsidR="00100C7A" w:rsidRDefault="00D44BCC">
            <w:pPr>
              <w:cnfStyle w:val="000000000000"/>
              <w:rPr>
                <w:rFonts w:ascii="Times New Roman" w:eastAsia="Times New Roman" w:hAnsi="Times New Roman"/>
                <w:szCs w:val="16"/>
                <w:lang w:val="en-US" w:eastAsia="ja-JP"/>
              </w:rPr>
            </w:pPr>
            <w:r w:rsidRPr="00D5248C">
              <w:rPr>
                <w:szCs w:val="16"/>
                <w:lang w:val="en-US" w:eastAsia="ja-JP"/>
              </w:rPr>
              <w:t>.0</w:t>
            </w:r>
            <w:r w:rsidR="004A751A" w:rsidRPr="004A751A">
              <w:rPr>
                <w:szCs w:val="16"/>
                <w:lang w:val="en-US" w:eastAsia="ja-JP"/>
              </w:rPr>
              <w:t>07</w:t>
            </w: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26</w:t>
            </w:r>
            <w:r w:rsidR="00FC1FD9" w:rsidRPr="00D5248C">
              <w:rPr>
                <w:szCs w:val="16"/>
                <w:lang w:val="en-US" w:eastAsia="ja-JP"/>
              </w:rPr>
              <w:t>.</w:t>
            </w:r>
            <w:r w:rsidRPr="00D5248C">
              <w:rPr>
                <w:szCs w:val="16"/>
                <w:lang w:val="en-US" w:eastAsia="ja-JP"/>
              </w:rPr>
              <w:t>8</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26</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9</w:t>
            </w:r>
            <w:r w:rsidR="00FC1FD9" w:rsidRPr="00D5248C">
              <w:rPr>
                <w:szCs w:val="16"/>
                <w:lang w:val="en-US" w:eastAsia="ja-JP"/>
              </w:rPr>
              <w:t>.</w:t>
            </w:r>
            <w:r w:rsidRPr="00D5248C">
              <w:rPr>
                <w:szCs w:val="16"/>
                <w:lang w:val="en-US" w:eastAsia="ja-JP"/>
              </w:rPr>
              <w:t>66</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33</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4</w:t>
            </w:r>
            <w:r w:rsidR="00FC1FD9" w:rsidRPr="00D5248C">
              <w:rPr>
                <w:szCs w:val="16"/>
                <w:lang w:val="en-US" w:eastAsia="ja-JP"/>
              </w:rPr>
              <w:t>.</w:t>
            </w:r>
            <w:r w:rsidRPr="00D5248C">
              <w:rPr>
                <w:szCs w:val="16"/>
                <w:lang w:val="en-US" w:eastAsia="ja-JP"/>
              </w:rPr>
              <w:t>13</w:t>
            </w:r>
          </w:p>
        </w:tc>
        <w:tc>
          <w:tcPr>
            <w:tcW w:w="886" w:type="dxa"/>
            <w:vMerge/>
          </w:tcPr>
          <w:p w:rsidR="00100C7A" w:rsidRDefault="00100C7A">
            <w:pPr>
              <w:cnfStyle w:val="000000000000"/>
              <w:rPr>
                <w:rFonts w:ascii="Times New Roman" w:eastAsia="Times New Roman" w:hAnsi="Times New Roman"/>
                <w:szCs w:val="16"/>
                <w:lang w:val="en-US" w:eastAsia="ja-JP"/>
              </w:rPr>
            </w:pP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IJA RHL</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1</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12</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1</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04</w:t>
            </w:r>
          </w:p>
        </w:tc>
        <w:tc>
          <w:tcPr>
            <w:tcW w:w="886" w:type="dxa"/>
            <w:vMerge w:val="restart"/>
            <w:noWrap/>
          </w:tcPr>
          <w:p w:rsidR="00100C7A" w:rsidRDefault="00D44BCC">
            <w:pPr>
              <w:cnfStyle w:val="000000000000"/>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001</w:t>
            </w: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2</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1</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15</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1</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2</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06</w:t>
            </w:r>
          </w:p>
        </w:tc>
        <w:tc>
          <w:tcPr>
            <w:tcW w:w="886" w:type="dxa"/>
            <w:vMerge/>
          </w:tcPr>
          <w:p w:rsidR="00100C7A" w:rsidRDefault="00100C7A">
            <w:pPr>
              <w:cnfStyle w:val="000000000000"/>
              <w:rPr>
                <w:rFonts w:ascii="Times New Roman" w:eastAsia="Times New Roman" w:hAnsi="Times New Roman"/>
                <w:szCs w:val="16"/>
                <w:lang w:val="en-US" w:eastAsia="ja-JP"/>
              </w:rPr>
            </w:pP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IJA 1W</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2</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63</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20</w:t>
            </w:r>
          </w:p>
        </w:tc>
        <w:tc>
          <w:tcPr>
            <w:tcW w:w="886" w:type="dxa"/>
            <w:vMerge w:val="restart"/>
            <w:noWrap/>
          </w:tcPr>
          <w:p w:rsidR="00100C7A" w:rsidRDefault="00D44BCC">
            <w:pPr>
              <w:cnfStyle w:val="000000000000"/>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001</w:t>
            </w: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w:t>
            </w:r>
            <w:r w:rsidR="00FC1FD9" w:rsidRPr="00D5248C">
              <w:rPr>
                <w:szCs w:val="16"/>
                <w:lang w:val="en-US" w:eastAsia="ja-JP"/>
              </w:rPr>
              <w:t>.</w:t>
            </w:r>
            <w:r w:rsidRPr="00D5248C">
              <w:rPr>
                <w:szCs w:val="16"/>
                <w:lang w:val="en-US" w:eastAsia="ja-JP"/>
              </w:rPr>
              <w:t>2</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w:t>
            </w:r>
            <w:r w:rsidR="00FC1FD9" w:rsidRPr="00D5248C">
              <w:rPr>
                <w:szCs w:val="16"/>
                <w:lang w:val="en-US" w:eastAsia="ja-JP"/>
              </w:rPr>
              <w:t>.</w:t>
            </w:r>
            <w:r w:rsidRPr="00D5248C">
              <w:rPr>
                <w:szCs w:val="16"/>
                <w:lang w:val="en-US" w:eastAsia="ja-JP"/>
              </w:rPr>
              <w:t>57</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67</w:t>
            </w:r>
          </w:p>
        </w:tc>
        <w:tc>
          <w:tcPr>
            <w:tcW w:w="886" w:type="dxa"/>
            <w:vMerge/>
          </w:tcPr>
          <w:p w:rsidR="00100C7A" w:rsidRDefault="00100C7A">
            <w:pPr>
              <w:cnfStyle w:val="000000000000"/>
              <w:rPr>
                <w:rFonts w:ascii="Times New Roman" w:eastAsia="Times New Roman" w:hAnsi="Times New Roman"/>
                <w:szCs w:val="16"/>
                <w:lang w:val="en-US" w:eastAsia="ja-JP"/>
              </w:rPr>
            </w:pP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RJA 1W</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1</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52</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17</w:t>
            </w:r>
          </w:p>
        </w:tc>
        <w:tc>
          <w:tcPr>
            <w:tcW w:w="886" w:type="dxa"/>
            <w:vMerge w:val="restart"/>
            <w:noWrap/>
          </w:tcPr>
          <w:p w:rsidR="00100C7A" w:rsidRDefault="00D44BCC">
            <w:pPr>
              <w:cnfStyle w:val="000000000000"/>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044</w:t>
            </w: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6</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w:t>
            </w:r>
            <w:r w:rsidR="00FC1FD9" w:rsidRPr="00D5248C">
              <w:rPr>
                <w:szCs w:val="16"/>
                <w:lang w:val="en-US" w:eastAsia="ja-JP"/>
              </w:rPr>
              <w:t>.</w:t>
            </w:r>
            <w:r w:rsidRPr="00D5248C">
              <w:rPr>
                <w:szCs w:val="16"/>
                <w:lang w:val="en-US" w:eastAsia="ja-JP"/>
              </w:rPr>
              <w:t>75</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75</w:t>
            </w:r>
          </w:p>
        </w:tc>
        <w:tc>
          <w:tcPr>
            <w:tcW w:w="886" w:type="dxa"/>
            <w:vMerge/>
          </w:tcPr>
          <w:p w:rsidR="00100C7A" w:rsidRDefault="00100C7A">
            <w:pPr>
              <w:cnfStyle w:val="000000000000"/>
              <w:rPr>
                <w:rFonts w:ascii="Times New Roman" w:eastAsia="Times New Roman" w:hAnsi="Times New Roman"/>
                <w:szCs w:val="16"/>
                <w:lang w:val="en-US" w:eastAsia="ja-JP"/>
              </w:rPr>
            </w:pPr>
          </w:p>
        </w:tc>
      </w:tr>
      <w:tr w:rsidR="00995DF2" w:rsidRPr="00D5248C" w:rsidTr="00DE5B7D">
        <w:trPr>
          <w:trHeight w:val="270"/>
        </w:trPr>
        <w:tc>
          <w:tcPr>
            <w:cnfStyle w:val="001000000000"/>
            <w:tcW w:w="964" w:type="dxa"/>
            <w:vMerge w:val="restart"/>
          </w:tcPr>
          <w:p w:rsidR="00100C7A" w:rsidRDefault="00995DF2">
            <w:pPr>
              <w:rPr>
                <w:rFonts w:ascii="Times New Roman" w:eastAsia="Times New Roman" w:hAnsi="Times New Roman"/>
                <w:sz w:val="24"/>
                <w:szCs w:val="16"/>
                <w:lang w:val="en-US" w:eastAsia="ja-JP"/>
              </w:rPr>
            </w:pPr>
            <w:r w:rsidRPr="00D5248C">
              <w:rPr>
                <w:szCs w:val="16"/>
                <w:lang w:val="en-US" w:eastAsia="ja-JP"/>
              </w:rPr>
              <w:t>Behavior Request</w:t>
            </w: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IBR HL</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5</w:t>
            </w:r>
            <w:r w:rsidR="00FC1FD9" w:rsidRPr="00D5248C">
              <w:rPr>
                <w:szCs w:val="16"/>
                <w:lang w:val="en-US" w:eastAsia="ja-JP"/>
              </w:rPr>
              <w:t>.</w:t>
            </w:r>
            <w:r w:rsidRPr="00D5248C">
              <w:rPr>
                <w:szCs w:val="16"/>
                <w:lang w:val="en-US" w:eastAsia="ja-JP"/>
              </w:rPr>
              <w:t>4</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6</w:t>
            </w:r>
            <w:r w:rsidR="00FC1FD9" w:rsidRPr="00D5248C">
              <w:rPr>
                <w:szCs w:val="16"/>
                <w:lang w:val="en-US" w:eastAsia="ja-JP"/>
              </w:rPr>
              <w:t>.</w:t>
            </w:r>
            <w:r w:rsidRPr="00D5248C">
              <w:rPr>
                <w:szCs w:val="16"/>
                <w:lang w:val="en-US" w:eastAsia="ja-JP"/>
              </w:rPr>
              <w:t>13</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9</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w:t>
            </w:r>
            <w:r w:rsidR="00FC1FD9" w:rsidRPr="00D5248C">
              <w:rPr>
                <w:szCs w:val="16"/>
                <w:lang w:val="en-US" w:eastAsia="ja-JP"/>
              </w:rPr>
              <w:t>.</w:t>
            </w:r>
            <w:r w:rsidRPr="00D5248C">
              <w:rPr>
                <w:szCs w:val="16"/>
                <w:lang w:val="en-US" w:eastAsia="ja-JP"/>
              </w:rPr>
              <w:t>97</w:t>
            </w:r>
          </w:p>
        </w:tc>
        <w:tc>
          <w:tcPr>
            <w:tcW w:w="886" w:type="dxa"/>
            <w:vMerge w:val="restart"/>
            <w:noWrap/>
          </w:tcPr>
          <w:p w:rsidR="00100C7A" w:rsidRDefault="004A751A">
            <w:pPr>
              <w:cnfStyle w:val="000000000000"/>
              <w:rPr>
                <w:rFonts w:ascii="Times New Roman" w:eastAsia="Times New Roman" w:hAnsi="Times New Roman"/>
                <w:szCs w:val="16"/>
                <w:lang w:val="en-US" w:eastAsia="ja-JP"/>
              </w:rPr>
            </w:pPr>
            <w:r w:rsidRPr="004A751A">
              <w:rPr>
                <w:szCs w:val="16"/>
                <w:lang w:val="en-US" w:eastAsia="ja-JP"/>
              </w:rPr>
              <w:t>&lt;</w:t>
            </w:r>
            <w:r w:rsidR="00D44BCC" w:rsidRPr="00D5248C">
              <w:rPr>
                <w:szCs w:val="16"/>
                <w:lang w:val="en-US" w:eastAsia="ja-JP"/>
              </w:rPr>
              <w:t>.</w:t>
            </w:r>
            <w:r w:rsidRPr="004A751A">
              <w:rPr>
                <w:szCs w:val="16"/>
                <w:lang w:val="en-US" w:eastAsia="ja-JP"/>
              </w:rPr>
              <w:t>001</w:t>
            </w:r>
          </w:p>
        </w:tc>
      </w:tr>
      <w:tr w:rsidR="00995DF2" w:rsidRPr="00D5248C" w:rsidTr="00DE5B7D">
        <w:trPr>
          <w:trHeight w:val="27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17</w:t>
            </w:r>
            <w:r w:rsidR="00FC1FD9" w:rsidRPr="00D5248C">
              <w:rPr>
                <w:szCs w:val="16"/>
                <w:lang w:val="en-US" w:eastAsia="ja-JP"/>
              </w:rPr>
              <w:t>.</w:t>
            </w:r>
            <w:r w:rsidRPr="00D5248C">
              <w:rPr>
                <w:szCs w:val="16"/>
                <w:lang w:val="en-US" w:eastAsia="ja-JP"/>
              </w:rPr>
              <w:t>3</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15</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8</w:t>
            </w:r>
            <w:r w:rsidR="00FC1FD9" w:rsidRPr="00D5248C">
              <w:rPr>
                <w:szCs w:val="16"/>
                <w:lang w:val="en-US" w:eastAsia="ja-JP"/>
              </w:rPr>
              <w:t>.</w:t>
            </w:r>
            <w:r w:rsidRPr="00D5248C">
              <w:rPr>
                <w:szCs w:val="16"/>
                <w:lang w:val="en-US" w:eastAsia="ja-JP"/>
              </w:rPr>
              <w:t>79</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13</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23</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w:t>
            </w:r>
            <w:r w:rsidR="00D44BCC" w:rsidRPr="00D5248C">
              <w:rPr>
                <w:szCs w:val="16"/>
                <w:lang w:val="en-US" w:eastAsia="ja-JP"/>
              </w:rPr>
              <w:t>.</w:t>
            </w:r>
            <w:r w:rsidRPr="00D5248C">
              <w:rPr>
                <w:szCs w:val="16"/>
                <w:lang w:val="en-US" w:eastAsia="ja-JP"/>
              </w:rPr>
              <w:t>76</w:t>
            </w:r>
          </w:p>
        </w:tc>
        <w:tc>
          <w:tcPr>
            <w:tcW w:w="886" w:type="dxa"/>
            <w:vMerge/>
          </w:tcPr>
          <w:p w:rsidR="00100C7A" w:rsidRDefault="00100C7A">
            <w:pPr>
              <w:cnfStyle w:val="000000000000"/>
              <w:rPr>
                <w:rFonts w:ascii="Times New Roman" w:eastAsia="Times New Roman" w:hAnsi="Times New Roman"/>
                <w:szCs w:val="16"/>
                <w:lang w:val="en-US" w:eastAsia="ja-JP"/>
              </w:rPr>
            </w:pPr>
          </w:p>
        </w:tc>
      </w:tr>
      <w:tr w:rsidR="00995DF2" w:rsidRPr="00D5248C" w:rsidTr="00DE5B7D">
        <w:trPr>
          <w:trHeight w:val="27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IBR TOTAL</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24</w:t>
            </w:r>
            <w:r w:rsidR="00FC1FD9" w:rsidRPr="00D5248C">
              <w:rPr>
                <w:szCs w:val="16"/>
                <w:lang w:val="en-US" w:eastAsia="ja-JP"/>
              </w:rPr>
              <w:t>.</w:t>
            </w:r>
            <w:r w:rsidRPr="00D5248C">
              <w:rPr>
                <w:szCs w:val="16"/>
                <w:lang w:val="en-US" w:eastAsia="ja-JP"/>
              </w:rPr>
              <w:t>0</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22</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11</w:t>
            </w:r>
            <w:r w:rsidR="00FC1FD9" w:rsidRPr="00D5248C">
              <w:rPr>
                <w:szCs w:val="16"/>
                <w:lang w:val="en-US" w:eastAsia="ja-JP"/>
              </w:rPr>
              <w:t>.</w:t>
            </w:r>
            <w:r w:rsidRPr="00D5248C">
              <w:rPr>
                <w:szCs w:val="16"/>
                <w:lang w:val="en-US" w:eastAsia="ja-JP"/>
              </w:rPr>
              <w:t>22</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14</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33</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w:t>
            </w:r>
            <w:r w:rsidR="00D44BCC" w:rsidRPr="00D5248C">
              <w:rPr>
                <w:szCs w:val="16"/>
                <w:lang w:val="en-US" w:eastAsia="ja-JP"/>
              </w:rPr>
              <w:t>.</w:t>
            </w:r>
            <w:r w:rsidRPr="00D5248C">
              <w:rPr>
                <w:szCs w:val="16"/>
                <w:lang w:val="en-US" w:eastAsia="ja-JP"/>
              </w:rPr>
              <w:t>62</w:t>
            </w:r>
          </w:p>
        </w:tc>
        <w:tc>
          <w:tcPr>
            <w:tcW w:w="886" w:type="dxa"/>
            <w:vMerge w:val="restart"/>
            <w:noWrap/>
          </w:tcPr>
          <w:p w:rsidR="00100C7A" w:rsidRDefault="004A751A">
            <w:pPr>
              <w:cnfStyle w:val="000000000000"/>
              <w:rPr>
                <w:rFonts w:ascii="Times New Roman" w:eastAsia="Times New Roman" w:hAnsi="Times New Roman"/>
                <w:szCs w:val="16"/>
                <w:lang w:val="en-US" w:eastAsia="ja-JP"/>
              </w:rPr>
            </w:pPr>
            <w:r w:rsidRPr="004A751A">
              <w:rPr>
                <w:szCs w:val="16"/>
                <w:lang w:val="en-US" w:eastAsia="ja-JP"/>
              </w:rPr>
              <w:t>&lt;</w:t>
            </w:r>
            <w:r w:rsidR="00D44BCC" w:rsidRPr="00D5248C">
              <w:rPr>
                <w:szCs w:val="16"/>
                <w:lang w:val="en-US" w:eastAsia="ja-JP"/>
              </w:rPr>
              <w:t>.</w:t>
            </w:r>
            <w:r w:rsidRPr="004A751A">
              <w:rPr>
                <w:szCs w:val="16"/>
                <w:lang w:val="en-US" w:eastAsia="ja-JP"/>
              </w:rPr>
              <w:t>001</w:t>
            </w:r>
          </w:p>
        </w:tc>
      </w:tr>
      <w:tr w:rsidR="00995DF2" w:rsidRPr="00D5248C" w:rsidTr="00DE5B7D">
        <w:trPr>
          <w:trHeight w:val="27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r w:rsidR="00FC1FD9" w:rsidRPr="00D5248C">
              <w:rPr>
                <w:szCs w:val="16"/>
                <w:lang w:val="en-US" w:eastAsia="ja-JP"/>
              </w:rPr>
              <w:t>.</w:t>
            </w:r>
            <w:r w:rsidRPr="00D5248C">
              <w:rPr>
                <w:szCs w:val="16"/>
                <w:lang w:val="en-US" w:eastAsia="ja-JP"/>
              </w:rPr>
              <w:t>4</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38</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8</w:t>
            </w:r>
            <w:r w:rsidR="00FC1FD9" w:rsidRPr="00D5248C">
              <w:rPr>
                <w:szCs w:val="16"/>
                <w:lang w:val="en-US" w:eastAsia="ja-JP"/>
              </w:rPr>
              <w:t>.</w:t>
            </w:r>
            <w:r w:rsidRPr="00D5248C">
              <w:rPr>
                <w:szCs w:val="16"/>
                <w:lang w:val="en-US" w:eastAsia="ja-JP"/>
              </w:rPr>
              <w:t>23</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32</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43</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w:t>
            </w:r>
            <w:r w:rsidR="00FC1FD9" w:rsidRPr="00D5248C">
              <w:rPr>
                <w:szCs w:val="16"/>
                <w:lang w:val="en-US" w:eastAsia="ja-JP"/>
              </w:rPr>
              <w:t>.</w:t>
            </w:r>
            <w:r w:rsidRPr="00D5248C">
              <w:rPr>
                <w:szCs w:val="16"/>
                <w:lang w:val="en-US" w:eastAsia="ja-JP"/>
              </w:rPr>
              <w:t>52</w:t>
            </w:r>
          </w:p>
        </w:tc>
        <w:tc>
          <w:tcPr>
            <w:tcW w:w="886" w:type="dxa"/>
            <w:vMerge/>
          </w:tcPr>
          <w:p w:rsidR="00100C7A" w:rsidRDefault="00100C7A">
            <w:pPr>
              <w:cnfStyle w:val="000000000000"/>
              <w:rPr>
                <w:rFonts w:ascii="Times New Roman" w:eastAsia="Times New Roman" w:hAnsi="Times New Roman"/>
                <w:szCs w:val="16"/>
                <w:lang w:val="en-US" w:eastAsia="ja-JP"/>
              </w:rPr>
            </w:pPr>
          </w:p>
        </w:tc>
      </w:tr>
      <w:tr w:rsidR="00995DF2" w:rsidRPr="00D5248C" w:rsidTr="00DE5B7D">
        <w:trPr>
          <w:trHeight w:val="27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IBR RHL</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2</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1</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18</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3</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06</w:t>
            </w:r>
          </w:p>
        </w:tc>
        <w:tc>
          <w:tcPr>
            <w:tcW w:w="886" w:type="dxa"/>
            <w:vMerge w:val="restart"/>
            <w:noWrap/>
          </w:tcPr>
          <w:p w:rsidR="00100C7A" w:rsidRDefault="004A751A">
            <w:pPr>
              <w:cnfStyle w:val="000000000000"/>
              <w:rPr>
                <w:rFonts w:ascii="Times New Roman" w:eastAsia="Times New Roman" w:hAnsi="Times New Roman"/>
                <w:szCs w:val="16"/>
                <w:lang w:val="en-US" w:eastAsia="ja-JP"/>
              </w:rPr>
            </w:pPr>
            <w:r w:rsidRPr="004A751A">
              <w:rPr>
                <w:szCs w:val="16"/>
                <w:lang w:val="en-US" w:eastAsia="ja-JP"/>
              </w:rPr>
              <w:t>&lt;</w:t>
            </w:r>
            <w:r w:rsidR="00D44BCC" w:rsidRPr="00D5248C">
              <w:rPr>
                <w:szCs w:val="16"/>
                <w:lang w:val="en-US" w:eastAsia="ja-JP"/>
              </w:rPr>
              <w:t>.</w:t>
            </w:r>
            <w:r w:rsidRPr="004A751A">
              <w:rPr>
                <w:szCs w:val="16"/>
                <w:lang w:val="en-US" w:eastAsia="ja-JP"/>
              </w:rPr>
              <w:t>001</w:t>
            </w:r>
          </w:p>
        </w:tc>
      </w:tr>
      <w:tr w:rsidR="00995DF2" w:rsidRPr="00D5248C" w:rsidTr="00DE5B7D">
        <w:trPr>
          <w:trHeight w:val="27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4</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4</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19</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3</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5</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08</w:t>
            </w:r>
          </w:p>
        </w:tc>
        <w:tc>
          <w:tcPr>
            <w:tcW w:w="886" w:type="dxa"/>
            <w:vMerge/>
          </w:tcPr>
          <w:p w:rsidR="00100C7A" w:rsidRDefault="00100C7A">
            <w:pPr>
              <w:cnfStyle w:val="000000000000"/>
              <w:rPr>
                <w:rFonts w:ascii="Times New Roman" w:eastAsia="Times New Roman" w:hAnsi="Times New Roman"/>
                <w:szCs w:val="16"/>
                <w:lang w:val="en-US" w:eastAsia="ja-JP"/>
              </w:rPr>
            </w:pPr>
          </w:p>
        </w:tc>
      </w:tr>
      <w:tr w:rsidR="00995DF2" w:rsidRPr="00D5248C" w:rsidTr="00DE5B7D">
        <w:trPr>
          <w:trHeight w:val="27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IBR 1W</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w:t>
            </w:r>
            <w:r w:rsidR="00FC1FD9" w:rsidRPr="00D5248C">
              <w:rPr>
                <w:szCs w:val="16"/>
                <w:lang w:val="en-US" w:eastAsia="ja-JP"/>
              </w:rPr>
              <w:t>.</w:t>
            </w:r>
            <w:r w:rsidRPr="00D5248C">
              <w:rPr>
                <w:szCs w:val="16"/>
                <w:lang w:val="en-US" w:eastAsia="ja-JP"/>
              </w:rPr>
              <w:t>5</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w:t>
            </w:r>
            <w:r w:rsidR="00FC1FD9" w:rsidRPr="00D5248C">
              <w:rPr>
                <w:szCs w:val="16"/>
                <w:lang w:val="en-US" w:eastAsia="ja-JP"/>
              </w:rPr>
              <w:t>.</w:t>
            </w:r>
            <w:r w:rsidRPr="00D5248C">
              <w:rPr>
                <w:szCs w:val="16"/>
                <w:lang w:val="en-US" w:eastAsia="ja-JP"/>
              </w:rPr>
              <w:t>16</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w:t>
            </w:r>
            <w:r w:rsidR="00FC1FD9" w:rsidRPr="00D5248C">
              <w:rPr>
                <w:szCs w:val="16"/>
                <w:lang w:val="en-US" w:eastAsia="ja-JP"/>
              </w:rPr>
              <w:t>.</w:t>
            </w:r>
            <w:r w:rsidRPr="00D5248C">
              <w:rPr>
                <w:szCs w:val="16"/>
                <w:lang w:val="en-US" w:eastAsia="ja-JP"/>
              </w:rPr>
              <w:t>02</w:t>
            </w:r>
          </w:p>
        </w:tc>
        <w:tc>
          <w:tcPr>
            <w:tcW w:w="886" w:type="dxa"/>
            <w:vMerge w:val="restart"/>
            <w:noWrap/>
          </w:tcPr>
          <w:p w:rsidR="00100C7A" w:rsidRDefault="00D44BCC">
            <w:pPr>
              <w:cnfStyle w:val="000000000000"/>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031</w:t>
            </w:r>
          </w:p>
        </w:tc>
      </w:tr>
      <w:tr w:rsidR="00995DF2" w:rsidRPr="00D5248C" w:rsidTr="00DE5B7D">
        <w:trPr>
          <w:trHeight w:val="27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4</w:t>
            </w:r>
            <w:r w:rsidR="00FC1FD9" w:rsidRPr="00D5248C">
              <w:rPr>
                <w:szCs w:val="16"/>
                <w:lang w:val="en-US" w:eastAsia="ja-JP"/>
              </w:rPr>
              <w:t>.</w:t>
            </w:r>
            <w:r w:rsidRPr="00D5248C">
              <w:rPr>
                <w:szCs w:val="16"/>
                <w:lang w:val="en-US" w:eastAsia="ja-JP"/>
              </w:rPr>
              <w:t>6</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6</w:t>
            </w:r>
            <w:r w:rsidR="00FC1FD9" w:rsidRPr="00D5248C">
              <w:rPr>
                <w:szCs w:val="16"/>
                <w:lang w:val="en-US" w:eastAsia="ja-JP"/>
              </w:rPr>
              <w:t>.</w:t>
            </w:r>
            <w:r w:rsidRPr="00D5248C">
              <w:rPr>
                <w:szCs w:val="16"/>
                <w:lang w:val="en-US" w:eastAsia="ja-JP"/>
              </w:rPr>
              <w:t>71</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9</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w:t>
            </w:r>
            <w:r w:rsidR="00FC1FD9" w:rsidRPr="00D5248C">
              <w:rPr>
                <w:szCs w:val="16"/>
                <w:lang w:val="en-US" w:eastAsia="ja-JP"/>
              </w:rPr>
              <w:t>.</w:t>
            </w:r>
            <w:r w:rsidRPr="00D5248C">
              <w:rPr>
                <w:szCs w:val="16"/>
                <w:lang w:val="en-US" w:eastAsia="ja-JP"/>
              </w:rPr>
              <w:t>87</w:t>
            </w:r>
          </w:p>
        </w:tc>
        <w:tc>
          <w:tcPr>
            <w:tcW w:w="886" w:type="dxa"/>
            <w:vMerge/>
          </w:tcPr>
          <w:p w:rsidR="00100C7A" w:rsidRDefault="00100C7A">
            <w:pPr>
              <w:cnfStyle w:val="000000000000"/>
              <w:rPr>
                <w:rFonts w:ascii="Times New Roman" w:eastAsia="Times New Roman" w:hAnsi="Times New Roman"/>
                <w:szCs w:val="16"/>
                <w:lang w:val="en-US" w:eastAsia="ja-JP"/>
              </w:rPr>
            </w:pPr>
          </w:p>
        </w:tc>
      </w:tr>
      <w:tr w:rsidR="00995DF2" w:rsidRPr="00D5248C" w:rsidTr="00DE5B7D">
        <w:trPr>
          <w:trHeight w:val="27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RBR passes (%)</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42</w:t>
            </w:r>
            <w:r w:rsidR="00FC1FD9" w:rsidRPr="00D5248C">
              <w:rPr>
                <w:szCs w:val="16"/>
                <w:lang w:val="en-US" w:eastAsia="ja-JP"/>
              </w:rPr>
              <w:t>.</w:t>
            </w:r>
            <w:r w:rsidRPr="00D5248C">
              <w:rPr>
                <w:szCs w:val="16"/>
                <w:lang w:val="en-US" w:eastAsia="ja-JP"/>
              </w:rPr>
              <w:t>6</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36</w:t>
            </w:r>
            <w:r w:rsidR="00FC1FD9" w:rsidRPr="00D5248C">
              <w:rPr>
                <w:szCs w:val="16"/>
                <w:lang w:val="en-US" w:eastAsia="ja-JP"/>
              </w:rPr>
              <w:t>.</w:t>
            </w:r>
            <w:r w:rsidRPr="00D5248C">
              <w:rPr>
                <w:szCs w:val="16"/>
                <w:lang w:val="en-US" w:eastAsia="ja-JP"/>
              </w:rPr>
              <w:t>4</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34</w:t>
            </w:r>
            <w:r w:rsidR="00FC1FD9" w:rsidRPr="00D5248C">
              <w:rPr>
                <w:szCs w:val="16"/>
                <w:lang w:val="en-US" w:eastAsia="ja-JP"/>
              </w:rPr>
              <w:t>.</w:t>
            </w:r>
            <w:r w:rsidRPr="00D5248C">
              <w:rPr>
                <w:szCs w:val="16"/>
                <w:lang w:val="en-US" w:eastAsia="ja-JP"/>
              </w:rPr>
              <w:t>70</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7</w:t>
            </w:r>
            <w:r w:rsidR="00FC1FD9" w:rsidRPr="00D5248C">
              <w:rPr>
                <w:szCs w:val="16"/>
                <w:lang w:val="en-US" w:eastAsia="ja-JP"/>
              </w:rPr>
              <w:t>.</w:t>
            </w:r>
            <w:r w:rsidRPr="00D5248C">
              <w:rPr>
                <w:szCs w:val="16"/>
                <w:lang w:val="en-US" w:eastAsia="ja-JP"/>
              </w:rPr>
              <w:t>7</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80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11</w:t>
            </w:r>
            <w:r w:rsidR="00FC1FD9" w:rsidRPr="00D5248C">
              <w:rPr>
                <w:szCs w:val="16"/>
                <w:lang w:val="en-US" w:eastAsia="ja-JP"/>
              </w:rPr>
              <w:t>.</w:t>
            </w:r>
            <w:r w:rsidRPr="00D5248C">
              <w:rPr>
                <w:szCs w:val="16"/>
                <w:lang w:val="en-US" w:eastAsia="ja-JP"/>
              </w:rPr>
              <w:t>18</w:t>
            </w:r>
          </w:p>
        </w:tc>
        <w:tc>
          <w:tcPr>
            <w:tcW w:w="886" w:type="dxa"/>
            <w:vMerge w:val="restart"/>
            <w:noWrap/>
          </w:tcPr>
          <w:p w:rsidR="00100C7A" w:rsidRDefault="004A751A">
            <w:pPr>
              <w:cnfStyle w:val="000000000000"/>
              <w:rPr>
                <w:rFonts w:ascii="Times New Roman" w:eastAsia="Times New Roman" w:hAnsi="Times New Roman"/>
                <w:szCs w:val="16"/>
                <w:lang w:val="en-US" w:eastAsia="ja-JP"/>
              </w:rPr>
            </w:pPr>
            <w:r w:rsidRPr="004A751A">
              <w:rPr>
                <w:szCs w:val="16"/>
                <w:lang w:val="en-US" w:eastAsia="ja-JP"/>
              </w:rPr>
              <w:t>&lt;</w:t>
            </w:r>
            <w:r w:rsidR="00D44BCC" w:rsidRPr="00D5248C">
              <w:rPr>
                <w:szCs w:val="16"/>
                <w:lang w:val="en-US" w:eastAsia="ja-JP"/>
              </w:rPr>
              <w:t>.</w:t>
            </w:r>
            <w:r w:rsidRPr="004A751A">
              <w:rPr>
                <w:szCs w:val="16"/>
                <w:lang w:val="en-US" w:eastAsia="ja-JP"/>
              </w:rPr>
              <w:t>001</w:t>
            </w:r>
          </w:p>
        </w:tc>
      </w:tr>
      <w:tr w:rsidR="00995DF2" w:rsidRPr="00D5248C" w:rsidTr="00DE5B7D">
        <w:trPr>
          <w:trHeight w:val="27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81</w:t>
            </w:r>
            <w:r w:rsidR="00FC1FD9" w:rsidRPr="00D5248C">
              <w:rPr>
                <w:szCs w:val="16"/>
                <w:lang w:val="en-US" w:eastAsia="ja-JP"/>
              </w:rPr>
              <w:t>.</w:t>
            </w:r>
            <w:r w:rsidRPr="00D5248C">
              <w:rPr>
                <w:szCs w:val="16"/>
                <w:lang w:val="en-US" w:eastAsia="ja-JP"/>
              </w:rPr>
              <w:t>0</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92</w:t>
            </w:r>
            <w:r w:rsidR="00FC1FD9" w:rsidRPr="00D5248C">
              <w:rPr>
                <w:szCs w:val="16"/>
                <w:lang w:val="en-US" w:eastAsia="ja-JP"/>
              </w:rPr>
              <w:t>.</w:t>
            </w:r>
            <w:r w:rsidRPr="00D5248C">
              <w:rPr>
                <w:szCs w:val="16"/>
                <w:lang w:val="en-US" w:eastAsia="ja-JP"/>
              </w:rPr>
              <w:t>9</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27</w:t>
            </w:r>
            <w:r w:rsidR="00FC1FD9" w:rsidRPr="00D5248C">
              <w:rPr>
                <w:szCs w:val="16"/>
                <w:lang w:val="en-US" w:eastAsia="ja-JP"/>
              </w:rPr>
              <w:t>.</w:t>
            </w:r>
            <w:r w:rsidRPr="00D5248C">
              <w:rPr>
                <w:szCs w:val="16"/>
                <w:lang w:val="en-US" w:eastAsia="ja-JP"/>
              </w:rPr>
              <w:t>02</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76,9</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100,0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11,55</w:t>
            </w:r>
          </w:p>
        </w:tc>
        <w:tc>
          <w:tcPr>
            <w:tcW w:w="886" w:type="dxa"/>
            <w:vMerge/>
          </w:tcPr>
          <w:p w:rsidR="00100C7A" w:rsidRDefault="00100C7A">
            <w:pPr>
              <w:cnfStyle w:val="000000000000"/>
              <w:rPr>
                <w:rFonts w:ascii="Times New Roman" w:eastAsia="Times New Roman" w:hAnsi="Times New Roman"/>
                <w:szCs w:val="16"/>
                <w:lang w:val="en-US" w:eastAsia="ja-JP"/>
              </w:rPr>
            </w:pPr>
          </w:p>
        </w:tc>
      </w:tr>
      <w:tr w:rsidR="00995DF2" w:rsidRPr="00D5248C" w:rsidTr="00DE5B7D">
        <w:trPr>
          <w:trHeight w:val="27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RBR fails (%)</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57</w:t>
            </w:r>
            <w:r w:rsidR="00FC1FD9" w:rsidRPr="00D5248C">
              <w:rPr>
                <w:szCs w:val="16"/>
                <w:lang w:val="en-US" w:eastAsia="ja-JP"/>
              </w:rPr>
              <w:t>.</w:t>
            </w:r>
            <w:r w:rsidRPr="00D5248C">
              <w:rPr>
                <w:szCs w:val="16"/>
                <w:lang w:val="en-US" w:eastAsia="ja-JP"/>
              </w:rPr>
              <w:t>4</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63</w:t>
            </w:r>
            <w:r w:rsidR="00FC1FD9" w:rsidRPr="00D5248C">
              <w:rPr>
                <w:szCs w:val="16"/>
                <w:lang w:val="en-US" w:eastAsia="ja-JP"/>
              </w:rPr>
              <w:t>.</w:t>
            </w:r>
            <w:r w:rsidRPr="00D5248C">
              <w:rPr>
                <w:szCs w:val="16"/>
                <w:lang w:val="en-US" w:eastAsia="ja-JP"/>
              </w:rPr>
              <w:t>6</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34</w:t>
            </w:r>
            <w:r w:rsidR="00FC1FD9" w:rsidRPr="00D5248C">
              <w:rPr>
                <w:szCs w:val="16"/>
                <w:lang w:val="en-US" w:eastAsia="ja-JP"/>
              </w:rPr>
              <w:t>.</w:t>
            </w:r>
            <w:r w:rsidRPr="00D5248C">
              <w:rPr>
                <w:szCs w:val="16"/>
                <w:lang w:val="en-US" w:eastAsia="ja-JP"/>
              </w:rPr>
              <w:t>70</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92</w:t>
            </w:r>
            <w:r w:rsidR="00FC1FD9" w:rsidRPr="00D5248C">
              <w:rPr>
                <w:szCs w:val="16"/>
                <w:lang w:val="en-US" w:eastAsia="ja-JP"/>
              </w:rPr>
              <w:t>.</w:t>
            </w:r>
            <w:r w:rsidRPr="00D5248C">
              <w:rPr>
                <w:szCs w:val="16"/>
                <w:lang w:val="en-US" w:eastAsia="ja-JP"/>
              </w:rPr>
              <w:t>3</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11</w:t>
            </w:r>
            <w:r w:rsidR="00FC1FD9" w:rsidRPr="00D5248C">
              <w:rPr>
                <w:szCs w:val="16"/>
                <w:lang w:val="en-US" w:eastAsia="ja-JP"/>
              </w:rPr>
              <w:t>.</w:t>
            </w:r>
            <w:r w:rsidRPr="00D5248C">
              <w:rPr>
                <w:szCs w:val="16"/>
                <w:lang w:val="en-US" w:eastAsia="ja-JP"/>
              </w:rPr>
              <w:t>18</w:t>
            </w:r>
          </w:p>
        </w:tc>
        <w:tc>
          <w:tcPr>
            <w:tcW w:w="886" w:type="dxa"/>
            <w:vMerge w:val="restart"/>
            <w:noWrap/>
          </w:tcPr>
          <w:p w:rsidR="00100C7A" w:rsidRDefault="004A751A">
            <w:pPr>
              <w:cnfStyle w:val="000000000000"/>
              <w:rPr>
                <w:rFonts w:ascii="Times New Roman" w:eastAsia="Times New Roman" w:hAnsi="Times New Roman"/>
                <w:szCs w:val="16"/>
                <w:lang w:val="en-US" w:eastAsia="ja-JP"/>
              </w:rPr>
            </w:pPr>
            <w:r w:rsidRPr="004A751A">
              <w:rPr>
                <w:szCs w:val="16"/>
                <w:lang w:val="en-US" w:eastAsia="ja-JP"/>
              </w:rPr>
              <w:t>&lt;</w:t>
            </w:r>
            <w:r w:rsidR="00D44BCC" w:rsidRPr="00D5248C">
              <w:rPr>
                <w:szCs w:val="16"/>
                <w:lang w:val="en-US" w:eastAsia="ja-JP"/>
              </w:rPr>
              <w:t>.</w:t>
            </w:r>
            <w:r w:rsidRPr="004A751A">
              <w:rPr>
                <w:szCs w:val="16"/>
                <w:lang w:val="en-US" w:eastAsia="ja-JP"/>
              </w:rPr>
              <w:t>001</w:t>
            </w:r>
          </w:p>
        </w:tc>
      </w:tr>
      <w:tr w:rsidR="00995DF2" w:rsidRPr="00D5248C" w:rsidTr="00DE5B7D">
        <w:trPr>
          <w:trHeight w:val="27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190</w:t>
            </w:r>
            <w:r w:rsidR="00FC1FD9" w:rsidRPr="00D5248C">
              <w:rPr>
                <w:szCs w:val="16"/>
                <w:lang w:val="en-US" w:eastAsia="ja-JP"/>
              </w:rPr>
              <w:t>.</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7</w:t>
            </w:r>
            <w:r w:rsidR="00FC1FD9" w:rsidRPr="00D5248C">
              <w:rPr>
                <w:szCs w:val="16"/>
                <w:lang w:val="en-US" w:eastAsia="ja-JP"/>
              </w:rPr>
              <w:t>.</w:t>
            </w:r>
            <w:r w:rsidRPr="00D5248C">
              <w:rPr>
                <w:szCs w:val="16"/>
                <w:lang w:val="en-US" w:eastAsia="ja-JP"/>
              </w:rPr>
              <w:t>2</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27</w:t>
            </w:r>
            <w:r w:rsidR="00FC1FD9" w:rsidRPr="00D5248C">
              <w:rPr>
                <w:szCs w:val="16"/>
                <w:lang w:val="en-US" w:eastAsia="ja-JP"/>
              </w:rPr>
              <w:t>.</w:t>
            </w:r>
            <w:r w:rsidRPr="00D5248C">
              <w:rPr>
                <w:szCs w:val="16"/>
                <w:lang w:val="en-US" w:eastAsia="ja-JP"/>
              </w:rPr>
              <w:t>02</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23</w:t>
            </w:r>
            <w:r w:rsidR="00FC1FD9" w:rsidRPr="00D5248C">
              <w:rPr>
                <w:szCs w:val="16"/>
                <w:lang w:val="en-US" w:eastAsia="ja-JP"/>
              </w:rPr>
              <w:t>.</w:t>
            </w:r>
            <w:r w:rsidRPr="00D5248C">
              <w:rPr>
                <w:szCs w:val="16"/>
                <w:lang w:val="en-US" w:eastAsia="ja-JP"/>
              </w:rPr>
              <w:t>1</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11</w:t>
            </w:r>
            <w:r w:rsidR="00FC1FD9" w:rsidRPr="00D5248C">
              <w:rPr>
                <w:szCs w:val="16"/>
                <w:lang w:val="en-US" w:eastAsia="ja-JP"/>
              </w:rPr>
              <w:t>.</w:t>
            </w:r>
            <w:r w:rsidRPr="00D5248C">
              <w:rPr>
                <w:szCs w:val="16"/>
                <w:lang w:val="en-US" w:eastAsia="ja-JP"/>
              </w:rPr>
              <w:t>55</w:t>
            </w:r>
          </w:p>
        </w:tc>
        <w:tc>
          <w:tcPr>
            <w:tcW w:w="886" w:type="dxa"/>
            <w:vMerge/>
          </w:tcPr>
          <w:p w:rsidR="00100C7A" w:rsidRDefault="00100C7A">
            <w:pPr>
              <w:cnfStyle w:val="000000000000"/>
              <w:rPr>
                <w:rFonts w:ascii="Times New Roman" w:eastAsia="Times New Roman" w:hAnsi="Times New Roman"/>
                <w:szCs w:val="16"/>
                <w:lang w:val="en-US" w:eastAsia="ja-JP"/>
              </w:rPr>
            </w:pPr>
          </w:p>
        </w:tc>
      </w:tr>
      <w:tr w:rsidR="00995DF2" w:rsidRPr="00D5248C" w:rsidTr="00DE5B7D">
        <w:trPr>
          <w:trHeight w:val="330"/>
        </w:trPr>
        <w:tc>
          <w:tcPr>
            <w:cnfStyle w:val="001000000000"/>
            <w:tcW w:w="964" w:type="dxa"/>
            <w:vMerge w:val="restart"/>
          </w:tcPr>
          <w:p w:rsidR="00100C7A" w:rsidRDefault="00995DF2">
            <w:pPr>
              <w:rPr>
                <w:rFonts w:ascii="Times New Roman" w:eastAsia="Times New Roman" w:hAnsi="Times New Roman"/>
                <w:sz w:val="24"/>
                <w:szCs w:val="16"/>
                <w:lang w:val="en-US" w:eastAsia="ja-JP"/>
              </w:rPr>
            </w:pPr>
            <w:r w:rsidRPr="00D5248C">
              <w:rPr>
                <w:szCs w:val="16"/>
                <w:lang w:val="en-US" w:eastAsia="ja-JP"/>
              </w:rPr>
              <w:t>Social Interaction</w:t>
            </w: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ISI TT</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1</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39</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13</w:t>
            </w:r>
          </w:p>
        </w:tc>
        <w:tc>
          <w:tcPr>
            <w:tcW w:w="886" w:type="dxa"/>
            <w:vMerge w:val="restart"/>
            <w:noWrap/>
          </w:tcPr>
          <w:p w:rsidR="00100C7A" w:rsidRDefault="00D44BCC">
            <w:pPr>
              <w:cnfStyle w:val="000000000000"/>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020</w:t>
            </w: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3</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48</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21</w:t>
            </w:r>
          </w:p>
        </w:tc>
        <w:tc>
          <w:tcPr>
            <w:tcW w:w="886" w:type="dxa"/>
            <w:vMerge/>
          </w:tcPr>
          <w:p w:rsidR="00100C7A" w:rsidRDefault="00100C7A">
            <w:pPr>
              <w:cnfStyle w:val="000000000000"/>
              <w:rPr>
                <w:rFonts w:ascii="Times New Roman" w:eastAsia="Times New Roman" w:hAnsi="Times New Roman"/>
                <w:szCs w:val="16"/>
                <w:lang w:val="en-US" w:eastAsia="ja-JP"/>
              </w:rPr>
            </w:pP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RSI HL</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w:t>
            </w:r>
            <w:r w:rsidR="00FC1FD9" w:rsidRPr="00D5248C">
              <w:rPr>
                <w:szCs w:val="16"/>
                <w:lang w:val="en-US" w:eastAsia="ja-JP"/>
              </w:rPr>
              <w:t>.</w:t>
            </w:r>
            <w:r w:rsidRPr="00D5248C">
              <w:rPr>
                <w:szCs w:val="16"/>
                <w:lang w:val="en-US" w:eastAsia="ja-JP"/>
              </w:rPr>
              <w:t>8</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w:t>
            </w:r>
            <w:r w:rsidR="00FC1FD9" w:rsidRPr="00D5248C">
              <w:rPr>
                <w:szCs w:val="16"/>
                <w:lang w:val="en-US" w:eastAsia="ja-JP"/>
              </w:rPr>
              <w:t>.</w:t>
            </w:r>
            <w:r w:rsidRPr="00D5248C">
              <w:rPr>
                <w:szCs w:val="16"/>
                <w:lang w:val="en-US" w:eastAsia="ja-JP"/>
              </w:rPr>
              <w:t>46</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1</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5</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79</w:t>
            </w:r>
          </w:p>
        </w:tc>
        <w:tc>
          <w:tcPr>
            <w:tcW w:w="886" w:type="dxa"/>
            <w:vMerge w:val="restart"/>
            <w:noWrap/>
          </w:tcPr>
          <w:p w:rsidR="00100C7A" w:rsidRDefault="00D44BCC">
            <w:pPr>
              <w:cnfStyle w:val="000000000000"/>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004</w:t>
            </w: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4</w:t>
            </w:r>
            <w:r w:rsidR="00FC1FD9" w:rsidRPr="00D5248C">
              <w:rPr>
                <w:szCs w:val="16"/>
                <w:lang w:val="en-US" w:eastAsia="ja-JP"/>
              </w:rPr>
              <w:t>.</w:t>
            </w:r>
            <w:r w:rsidRPr="00D5248C">
              <w:rPr>
                <w:szCs w:val="16"/>
                <w:lang w:val="en-US" w:eastAsia="ja-JP"/>
              </w:rPr>
              <w:t>7</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6</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w:t>
            </w:r>
            <w:r w:rsidR="00FC1FD9" w:rsidRPr="00D5248C">
              <w:rPr>
                <w:szCs w:val="16"/>
                <w:lang w:val="en-US" w:eastAsia="ja-JP"/>
              </w:rPr>
              <w:t>.</w:t>
            </w:r>
            <w:r w:rsidRPr="00D5248C">
              <w:rPr>
                <w:szCs w:val="16"/>
                <w:lang w:val="en-US" w:eastAsia="ja-JP"/>
              </w:rPr>
              <w:t>05</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6</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88</w:t>
            </w:r>
          </w:p>
        </w:tc>
        <w:tc>
          <w:tcPr>
            <w:tcW w:w="886" w:type="dxa"/>
            <w:vMerge/>
          </w:tcPr>
          <w:p w:rsidR="00100C7A" w:rsidRDefault="00100C7A">
            <w:pPr>
              <w:cnfStyle w:val="000000000000"/>
              <w:rPr>
                <w:rFonts w:ascii="Times New Roman" w:eastAsia="Times New Roman" w:hAnsi="Times New Roman"/>
                <w:szCs w:val="16"/>
                <w:lang w:val="en-US" w:eastAsia="ja-JP"/>
              </w:rPr>
            </w:pP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val="restart"/>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RSI TOTAL</w:t>
            </w: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37</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4</w:t>
            </w:r>
            <w:r w:rsidR="00FC1FD9" w:rsidRPr="00D5248C">
              <w:rPr>
                <w:szCs w:val="16"/>
                <w:lang w:val="en-US" w:eastAsia="ja-JP"/>
              </w:rPr>
              <w:t>.</w:t>
            </w:r>
            <w:r w:rsidRPr="00D5248C">
              <w:rPr>
                <w:szCs w:val="16"/>
                <w:lang w:val="en-US" w:eastAsia="ja-JP"/>
              </w:rPr>
              <w:t>4</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3</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w:t>
            </w:r>
            <w:r w:rsidR="00FC1FD9" w:rsidRPr="00D5248C">
              <w:rPr>
                <w:szCs w:val="16"/>
                <w:lang w:val="en-US" w:eastAsia="ja-JP"/>
              </w:rPr>
              <w:t>.</w:t>
            </w:r>
            <w:r w:rsidRPr="00D5248C">
              <w:rPr>
                <w:szCs w:val="16"/>
                <w:lang w:val="en-US" w:eastAsia="ja-JP"/>
              </w:rPr>
              <w:t>48</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w:t>
            </w:r>
            <w:r w:rsidR="00FC1FD9"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6</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80</w:t>
            </w:r>
          </w:p>
        </w:tc>
        <w:tc>
          <w:tcPr>
            <w:tcW w:w="886" w:type="dxa"/>
            <w:vMerge w:val="restart"/>
            <w:noWrap/>
          </w:tcPr>
          <w:p w:rsidR="00100C7A" w:rsidRDefault="00D44BCC">
            <w:pPr>
              <w:cnfStyle w:val="000000000000"/>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001</w:t>
            </w:r>
          </w:p>
        </w:tc>
      </w:tr>
      <w:tr w:rsidR="00995DF2" w:rsidRPr="00D5248C" w:rsidTr="00DE5B7D">
        <w:trPr>
          <w:trHeight w:val="330"/>
        </w:trPr>
        <w:tc>
          <w:tcPr>
            <w:cnfStyle w:val="001000000000"/>
            <w:tcW w:w="964" w:type="dxa"/>
            <w:vMerge/>
          </w:tcPr>
          <w:p w:rsidR="00100C7A" w:rsidRDefault="00100C7A">
            <w:pPr>
              <w:rPr>
                <w:rFonts w:ascii="Times New Roman" w:eastAsia="Times New Roman" w:hAnsi="Times New Roman"/>
                <w:sz w:val="24"/>
                <w:szCs w:val="16"/>
                <w:lang w:val="en-US" w:eastAsia="ja-JP"/>
              </w:rPr>
            </w:pPr>
          </w:p>
        </w:tc>
        <w:tc>
          <w:tcPr>
            <w:tcW w:w="1195" w:type="dxa"/>
            <w:vMerge/>
          </w:tcPr>
          <w:p w:rsidR="00100C7A" w:rsidRDefault="00100C7A">
            <w:pPr>
              <w:cnfStyle w:val="000000000000"/>
              <w:rPr>
                <w:rFonts w:ascii="Times New Roman" w:eastAsia="Times New Roman" w:hAnsi="Times New Roman"/>
                <w:sz w:val="24"/>
                <w:szCs w:val="16"/>
                <w:lang w:val="en-US" w:eastAsia="ja-JP"/>
              </w:rPr>
            </w:pPr>
          </w:p>
        </w:tc>
        <w:tc>
          <w:tcPr>
            <w:tcW w:w="430"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GII</w:t>
            </w:r>
          </w:p>
        </w:tc>
        <w:tc>
          <w:tcPr>
            <w:tcW w:w="625" w:type="dxa"/>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21</w:t>
            </w:r>
          </w:p>
        </w:tc>
        <w:tc>
          <w:tcPr>
            <w:tcW w:w="625"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6</w:t>
            </w:r>
            <w:r w:rsidR="00FC1FD9" w:rsidRPr="00D5248C">
              <w:rPr>
                <w:szCs w:val="16"/>
                <w:lang w:val="en-US" w:eastAsia="ja-JP"/>
              </w:rPr>
              <w:t>.</w:t>
            </w:r>
            <w:r w:rsidRPr="00D5248C">
              <w:rPr>
                <w:szCs w:val="16"/>
                <w:lang w:val="en-US" w:eastAsia="ja-JP"/>
              </w:rPr>
              <w:t>8</w:t>
            </w:r>
          </w:p>
        </w:tc>
        <w:tc>
          <w:tcPr>
            <w:tcW w:w="76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7</w:t>
            </w:r>
            <w:r w:rsidR="00FC1FD9" w:rsidRPr="00D5248C">
              <w:rPr>
                <w:szCs w:val="16"/>
                <w:lang w:val="en-US" w:eastAsia="ja-JP"/>
              </w:rPr>
              <w:t>.</w:t>
            </w:r>
            <w:r w:rsidRPr="00D5248C">
              <w:rPr>
                <w:szCs w:val="16"/>
                <w:lang w:val="en-US" w:eastAsia="ja-JP"/>
              </w:rPr>
              <w:t>0</w:t>
            </w:r>
          </w:p>
        </w:tc>
        <w:tc>
          <w:tcPr>
            <w:tcW w:w="1141"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2</w:t>
            </w:r>
            <w:r w:rsidR="00FC1FD9" w:rsidRPr="00D5248C">
              <w:rPr>
                <w:szCs w:val="16"/>
                <w:lang w:val="en-US" w:eastAsia="ja-JP"/>
              </w:rPr>
              <w:t>.</w:t>
            </w:r>
            <w:r w:rsidRPr="00D5248C">
              <w:rPr>
                <w:szCs w:val="16"/>
                <w:lang w:val="en-US" w:eastAsia="ja-JP"/>
              </w:rPr>
              <w:t>02</w:t>
            </w:r>
          </w:p>
        </w:tc>
        <w:tc>
          <w:tcPr>
            <w:tcW w:w="528"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6</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8</w:t>
            </w:r>
            <w:r w:rsidR="00FC1FD9" w:rsidRPr="00D5248C">
              <w:rPr>
                <w:szCs w:val="16"/>
                <w:lang w:val="en-US" w:eastAsia="ja-JP"/>
              </w:rPr>
              <w:t>.</w:t>
            </w:r>
            <w:r w:rsidRPr="00D5248C">
              <w:rPr>
                <w:szCs w:val="16"/>
                <w:lang w:val="en-US" w:eastAsia="ja-JP"/>
              </w:rPr>
              <w:t>0</w:t>
            </w:r>
          </w:p>
        </w:tc>
        <w:tc>
          <w:tcPr>
            <w:tcW w:w="617" w:type="dxa"/>
            <w:noWrap/>
          </w:tcPr>
          <w:p w:rsidR="00100C7A" w:rsidRDefault="00995DF2">
            <w:pPr>
              <w:cnfStyle w:val="000000000000"/>
              <w:rPr>
                <w:rFonts w:ascii="Times New Roman" w:eastAsia="Times New Roman" w:hAnsi="Times New Roman"/>
                <w:sz w:val="24"/>
                <w:szCs w:val="16"/>
                <w:lang w:val="en-US" w:eastAsia="ja-JP"/>
              </w:rPr>
            </w:pPr>
            <w:r w:rsidRPr="00D5248C">
              <w:rPr>
                <w:szCs w:val="16"/>
                <w:lang w:val="en-US" w:eastAsia="ja-JP"/>
              </w:rPr>
              <w:t>0</w:t>
            </w:r>
            <w:r w:rsidR="00FC1FD9" w:rsidRPr="00D5248C">
              <w:rPr>
                <w:szCs w:val="16"/>
                <w:lang w:val="en-US" w:eastAsia="ja-JP"/>
              </w:rPr>
              <w:t>.</w:t>
            </w:r>
            <w:r w:rsidRPr="00D5248C">
              <w:rPr>
                <w:szCs w:val="16"/>
                <w:lang w:val="en-US" w:eastAsia="ja-JP"/>
              </w:rPr>
              <w:t>87</w:t>
            </w:r>
          </w:p>
        </w:tc>
        <w:tc>
          <w:tcPr>
            <w:tcW w:w="886" w:type="dxa"/>
            <w:vMerge/>
          </w:tcPr>
          <w:p w:rsidR="00100C7A" w:rsidRDefault="00100C7A">
            <w:pPr>
              <w:cnfStyle w:val="000000000000"/>
              <w:rPr>
                <w:rFonts w:ascii="Times New Roman" w:eastAsia="Times New Roman" w:hAnsi="Times New Roman"/>
                <w:szCs w:val="16"/>
                <w:lang w:val="en-US" w:eastAsia="ja-JP"/>
              </w:rPr>
            </w:pPr>
          </w:p>
        </w:tc>
      </w:tr>
    </w:tbl>
    <w:p w:rsidR="00100C7A" w:rsidRDefault="004A751A">
      <w:pPr>
        <w:spacing w:line="480" w:lineRule="auto"/>
        <w:rPr>
          <w:sz w:val="16"/>
          <w:szCs w:val="16"/>
          <w:lang w:val="en-US"/>
        </w:rPr>
      </w:pPr>
      <w:r w:rsidRPr="004A751A">
        <w:rPr>
          <w:i/>
          <w:sz w:val="18"/>
          <w:szCs w:val="18"/>
          <w:lang w:val="en-US"/>
        </w:rPr>
        <w:t>Note.</w:t>
      </w:r>
      <w:r w:rsidR="009B23BF" w:rsidRPr="00D5248C">
        <w:rPr>
          <w:sz w:val="18"/>
          <w:szCs w:val="18"/>
          <w:lang w:val="en-US"/>
        </w:rPr>
        <w:t xml:space="preserve"> </w:t>
      </w:r>
      <w:r w:rsidR="00BC5E26" w:rsidRPr="00D5248C">
        <w:rPr>
          <w:sz w:val="18"/>
          <w:szCs w:val="18"/>
          <w:lang w:val="en-US"/>
        </w:rPr>
        <w:t xml:space="preserve">SCS= Social Communication Skill tested; </w:t>
      </w:r>
      <w:r w:rsidR="00085C7C" w:rsidRPr="00D5248C">
        <w:rPr>
          <w:sz w:val="18"/>
          <w:szCs w:val="18"/>
          <w:lang w:val="en-US"/>
        </w:rPr>
        <w:t>IJA= Initiating Joint Attention; LL= Lower level; HL=Higher level; RHL= Ratio of higher level; 1W=use of 1 word; RJA=Responding to Joint Attention; IBR= Initiating Behavior Request; RBR=Responding to Behavior Request; ISI= Initiating Social Interaction; TT= Turn-Taking; RSI=Responding to Social Interaction</w:t>
      </w:r>
      <w:r w:rsidR="00DE5B7D" w:rsidRPr="00D5248C">
        <w:rPr>
          <w:sz w:val="18"/>
          <w:szCs w:val="18"/>
          <w:lang w:val="en-US"/>
        </w:rPr>
        <w:t>; 95% Confidence Interval.</w:t>
      </w:r>
    </w:p>
    <w:p w:rsidR="00100C7A" w:rsidRDefault="004A751A" w:rsidP="0069061D">
      <w:pPr>
        <w:pStyle w:val="Level3"/>
      </w:pPr>
      <w:r w:rsidRPr="004A751A">
        <w:t>Gender</w:t>
      </w:r>
      <w:r w:rsidR="00073733" w:rsidRPr="00D5248C">
        <w:t>.</w:t>
      </w:r>
    </w:p>
    <w:p w:rsidR="007D1D49" w:rsidRPr="00D5248C" w:rsidRDefault="008828A3" w:rsidP="00DA75BF">
      <w:pPr>
        <w:spacing w:line="480" w:lineRule="auto"/>
        <w:ind w:firstLine="720"/>
        <w:rPr>
          <w:lang w:val="en-US"/>
        </w:rPr>
      </w:pPr>
      <w:r w:rsidRPr="00D5248C">
        <w:rPr>
          <w:lang w:val="en-US"/>
        </w:rPr>
        <w:t>A</w:t>
      </w:r>
      <w:r w:rsidR="007D1D49" w:rsidRPr="00D5248C">
        <w:rPr>
          <w:lang w:val="en-US"/>
        </w:rPr>
        <w:t>lthough gender differences existed in</w:t>
      </w:r>
      <w:r w:rsidR="00D5248C">
        <w:rPr>
          <w:lang w:val="en-US"/>
        </w:rPr>
        <w:t xml:space="preserve"> all of the </w:t>
      </w:r>
      <w:r w:rsidR="007D1D49" w:rsidRPr="00D5248C">
        <w:rPr>
          <w:lang w:val="en-US"/>
        </w:rPr>
        <w:t>performance results, they were not considered significant.</w:t>
      </w:r>
    </w:p>
    <w:p w:rsidR="00100C7A" w:rsidRDefault="004A751A" w:rsidP="0069061D">
      <w:pPr>
        <w:pStyle w:val="Level3"/>
      </w:pPr>
      <w:r w:rsidRPr="004A751A">
        <w:t>Age.</w:t>
      </w:r>
    </w:p>
    <w:p w:rsidR="00F435A9" w:rsidRPr="00D5248C" w:rsidRDefault="00457C0E" w:rsidP="005525E2">
      <w:pPr>
        <w:spacing w:line="480" w:lineRule="auto"/>
        <w:ind w:firstLine="708"/>
        <w:textAlignment w:val="top"/>
        <w:rPr>
          <w:lang w:val="en-US"/>
        </w:rPr>
      </w:pPr>
      <w:r w:rsidRPr="00D5248C">
        <w:rPr>
          <w:lang w:val="en-US"/>
        </w:rPr>
        <w:t xml:space="preserve">Table 2 shows </w:t>
      </w:r>
      <w:r w:rsidR="007D1D49" w:rsidRPr="00D5248C">
        <w:rPr>
          <w:lang w:val="en-US"/>
        </w:rPr>
        <w:t xml:space="preserve">positive correlations between </w:t>
      </w:r>
      <w:proofErr w:type="gramStart"/>
      <w:r w:rsidR="00DB7509" w:rsidRPr="00D5248C">
        <w:rPr>
          <w:lang w:val="en-US"/>
        </w:rPr>
        <w:t>age</w:t>
      </w:r>
      <w:proofErr w:type="gramEnd"/>
      <w:r w:rsidR="007D1D49" w:rsidRPr="00D5248C">
        <w:rPr>
          <w:lang w:val="en-US"/>
        </w:rPr>
        <w:t xml:space="preserve"> </w:t>
      </w:r>
      <w:r w:rsidR="00FE556B" w:rsidRPr="00D5248C">
        <w:rPr>
          <w:lang w:val="en-US"/>
        </w:rPr>
        <w:t>vs.</w:t>
      </w:r>
      <w:r w:rsidR="007D1D49" w:rsidRPr="00D5248C">
        <w:rPr>
          <w:lang w:val="en-US"/>
        </w:rPr>
        <w:t xml:space="preserve"> skills, i</w:t>
      </w:r>
      <w:r w:rsidR="005359FC" w:rsidRPr="00D5248C">
        <w:rPr>
          <w:lang w:val="en-US"/>
        </w:rPr>
        <w:t>.</w:t>
      </w:r>
      <w:r w:rsidR="007D1D49" w:rsidRPr="00D5248C">
        <w:rPr>
          <w:lang w:val="en-US"/>
        </w:rPr>
        <w:t>e</w:t>
      </w:r>
      <w:r w:rsidR="005359FC" w:rsidRPr="00D5248C">
        <w:rPr>
          <w:lang w:val="en-US"/>
        </w:rPr>
        <w:t>.</w:t>
      </w:r>
      <w:r w:rsidR="002343A5" w:rsidRPr="00D5248C">
        <w:rPr>
          <w:lang w:val="en-US"/>
        </w:rPr>
        <w:t>,</w:t>
      </w:r>
      <w:r w:rsidR="007D1D49" w:rsidRPr="00D5248C">
        <w:rPr>
          <w:lang w:val="en-US"/>
        </w:rPr>
        <w:t xml:space="preserve"> </w:t>
      </w:r>
      <w:r w:rsidR="005359FC" w:rsidRPr="00D5248C">
        <w:rPr>
          <w:lang w:val="en-US"/>
        </w:rPr>
        <w:t>scores increase</w:t>
      </w:r>
      <w:r w:rsidR="009A05F3" w:rsidRPr="00D5248C">
        <w:rPr>
          <w:lang w:val="en-US"/>
        </w:rPr>
        <w:t>d</w:t>
      </w:r>
      <w:r w:rsidR="005359FC" w:rsidRPr="00D5248C">
        <w:rPr>
          <w:lang w:val="en-US"/>
        </w:rPr>
        <w:t xml:space="preserve"> </w:t>
      </w:r>
      <w:r w:rsidR="00FE556B" w:rsidRPr="00D5248C">
        <w:rPr>
          <w:lang w:val="en-US"/>
        </w:rPr>
        <w:t>as</w:t>
      </w:r>
      <w:r w:rsidR="005359FC" w:rsidRPr="00D5248C">
        <w:rPr>
          <w:lang w:val="en-US"/>
        </w:rPr>
        <w:t xml:space="preserve"> age increase</w:t>
      </w:r>
      <w:r w:rsidR="00FE556B" w:rsidRPr="00D5248C">
        <w:rPr>
          <w:lang w:val="en-US"/>
        </w:rPr>
        <w:t>d</w:t>
      </w:r>
      <w:r w:rsidR="007D1D49" w:rsidRPr="00D5248C">
        <w:rPr>
          <w:lang w:val="en-US"/>
        </w:rPr>
        <w:t xml:space="preserve">. There </w:t>
      </w:r>
      <w:r w:rsidR="005359FC" w:rsidRPr="00D5248C">
        <w:rPr>
          <w:lang w:val="en-US"/>
        </w:rPr>
        <w:t xml:space="preserve">are positive </w:t>
      </w:r>
      <w:r w:rsidR="00071AC1" w:rsidRPr="00D5248C">
        <w:rPr>
          <w:lang w:val="en-US"/>
        </w:rPr>
        <w:t>moderate</w:t>
      </w:r>
      <w:r w:rsidR="003C01AE" w:rsidRPr="00D5248C">
        <w:rPr>
          <w:lang w:val="en-US"/>
        </w:rPr>
        <w:t xml:space="preserve"> </w:t>
      </w:r>
      <w:r w:rsidR="007D1D49" w:rsidRPr="00D5248C">
        <w:rPr>
          <w:lang w:val="en-US"/>
        </w:rPr>
        <w:t>(≥ 40%) and good</w:t>
      </w:r>
      <w:r w:rsidR="00F435A9" w:rsidRPr="00D5248C">
        <w:rPr>
          <w:lang w:val="en-US"/>
        </w:rPr>
        <w:t xml:space="preserve"> </w:t>
      </w:r>
      <w:r w:rsidR="007D1D49" w:rsidRPr="00D5248C">
        <w:rPr>
          <w:lang w:val="en-US"/>
        </w:rPr>
        <w:t xml:space="preserve">(≥ 60%) </w:t>
      </w:r>
      <w:r w:rsidR="005359FC" w:rsidRPr="00D5248C">
        <w:rPr>
          <w:lang w:val="en-US"/>
        </w:rPr>
        <w:t xml:space="preserve">correlations </w:t>
      </w:r>
      <w:r w:rsidR="007D1D49" w:rsidRPr="00D5248C">
        <w:rPr>
          <w:lang w:val="en-US"/>
        </w:rPr>
        <w:t xml:space="preserve">for Joint </w:t>
      </w:r>
      <w:r w:rsidR="00F435A9" w:rsidRPr="00D5248C">
        <w:rPr>
          <w:lang w:val="en-US"/>
        </w:rPr>
        <w:t>A</w:t>
      </w:r>
      <w:r w:rsidR="007D1D49" w:rsidRPr="00D5248C">
        <w:rPr>
          <w:lang w:val="en-US"/>
        </w:rPr>
        <w:t xml:space="preserve">ttention and </w:t>
      </w:r>
      <w:r w:rsidR="00F435A9" w:rsidRPr="00D5248C">
        <w:rPr>
          <w:lang w:val="en-US"/>
        </w:rPr>
        <w:t>S</w:t>
      </w:r>
      <w:r w:rsidR="007D1D49" w:rsidRPr="00D5248C">
        <w:rPr>
          <w:lang w:val="en-US"/>
        </w:rPr>
        <w:t xml:space="preserve">ocial </w:t>
      </w:r>
      <w:r w:rsidR="00F435A9" w:rsidRPr="00D5248C">
        <w:rPr>
          <w:lang w:val="en-US"/>
        </w:rPr>
        <w:t>I</w:t>
      </w:r>
      <w:r w:rsidR="007D1D49" w:rsidRPr="00D5248C">
        <w:rPr>
          <w:lang w:val="en-US"/>
        </w:rPr>
        <w:t xml:space="preserve">nteraction and good correlations (≥ 60%) </w:t>
      </w:r>
      <w:r w:rsidR="00F435A9" w:rsidRPr="00D5248C">
        <w:rPr>
          <w:lang w:val="en-US"/>
        </w:rPr>
        <w:t>for</w:t>
      </w:r>
      <w:r w:rsidR="007D1D49" w:rsidRPr="00D5248C">
        <w:rPr>
          <w:lang w:val="en-US"/>
        </w:rPr>
        <w:t xml:space="preserve"> </w:t>
      </w:r>
      <w:r w:rsidR="00F435A9" w:rsidRPr="00D5248C">
        <w:rPr>
          <w:lang w:val="en-US"/>
        </w:rPr>
        <w:t>Behavior R</w:t>
      </w:r>
      <w:r w:rsidR="007D1D49" w:rsidRPr="00D5248C">
        <w:rPr>
          <w:lang w:val="en-US"/>
        </w:rPr>
        <w:t xml:space="preserve">equest, </w:t>
      </w:r>
      <w:r w:rsidR="002343A5" w:rsidRPr="00D5248C">
        <w:rPr>
          <w:lang w:val="en-US"/>
        </w:rPr>
        <w:t xml:space="preserve">with </w:t>
      </w:r>
      <w:r w:rsidR="005359FC" w:rsidRPr="00D5248C">
        <w:rPr>
          <w:lang w:val="en-US"/>
        </w:rPr>
        <w:t>greater</w:t>
      </w:r>
      <w:r w:rsidR="007D1D49" w:rsidRPr="00D5248C">
        <w:rPr>
          <w:lang w:val="en-US"/>
        </w:rPr>
        <w:t xml:space="preserve"> correlations for response behavior.</w:t>
      </w:r>
      <w:r w:rsidR="00F435A9" w:rsidRPr="00D5248C">
        <w:rPr>
          <w:lang w:val="en-US"/>
        </w:rPr>
        <w:t xml:space="preserve"> </w:t>
      </w:r>
      <w:r w:rsidR="005359FC" w:rsidRPr="00D5248C">
        <w:rPr>
          <w:lang w:val="en-US"/>
        </w:rPr>
        <w:t>S</w:t>
      </w:r>
      <w:r w:rsidR="007D1D49" w:rsidRPr="00D5248C">
        <w:rPr>
          <w:lang w:val="en-US"/>
        </w:rPr>
        <w:t xml:space="preserve">ignificant </w:t>
      </w:r>
      <w:r w:rsidR="00F435A9" w:rsidRPr="00D5248C">
        <w:rPr>
          <w:lang w:val="en-US"/>
        </w:rPr>
        <w:t xml:space="preserve">good </w:t>
      </w:r>
      <w:r w:rsidR="007D1D49" w:rsidRPr="00D5248C">
        <w:rPr>
          <w:lang w:val="en-US"/>
        </w:rPr>
        <w:t>negative correlations (≥ 60%) between age and behavior request (</w:t>
      </w:r>
      <w:r w:rsidR="00F435A9" w:rsidRPr="00D5248C">
        <w:rPr>
          <w:lang w:val="en-US"/>
        </w:rPr>
        <w:t xml:space="preserve">fail </w:t>
      </w:r>
      <w:r w:rsidR="005359FC" w:rsidRPr="00D5248C">
        <w:rPr>
          <w:lang w:val="en-US"/>
        </w:rPr>
        <w:t>to</w:t>
      </w:r>
      <w:r w:rsidR="00F435A9" w:rsidRPr="00D5248C">
        <w:rPr>
          <w:lang w:val="en-US"/>
        </w:rPr>
        <w:t xml:space="preserve"> follow command)</w:t>
      </w:r>
      <w:r w:rsidR="005359FC" w:rsidRPr="00D5248C">
        <w:rPr>
          <w:lang w:val="en-US"/>
        </w:rPr>
        <w:t xml:space="preserve"> </w:t>
      </w:r>
      <w:r w:rsidR="002343A5" w:rsidRPr="00D5248C">
        <w:rPr>
          <w:lang w:val="en-US"/>
        </w:rPr>
        <w:t xml:space="preserve">were </w:t>
      </w:r>
      <w:r w:rsidR="005359FC" w:rsidRPr="00D5248C">
        <w:rPr>
          <w:lang w:val="en-US"/>
        </w:rPr>
        <w:t>observed</w:t>
      </w:r>
      <w:r w:rsidR="00F435A9" w:rsidRPr="00D5248C">
        <w:rPr>
          <w:lang w:val="en-US"/>
        </w:rPr>
        <w:t xml:space="preserve">, </w:t>
      </w:r>
      <w:r w:rsidR="002343A5" w:rsidRPr="00D5248C">
        <w:rPr>
          <w:lang w:val="en-US"/>
        </w:rPr>
        <w:t xml:space="preserve">which indicate a </w:t>
      </w:r>
      <w:r w:rsidR="00F435A9" w:rsidRPr="00D5248C">
        <w:rPr>
          <w:lang w:val="en-US"/>
        </w:rPr>
        <w:t>fail</w:t>
      </w:r>
      <w:r w:rsidR="00FE556B" w:rsidRPr="00D5248C">
        <w:rPr>
          <w:lang w:val="en-US"/>
        </w:rPr>
        <w:t>ure</w:t>
      </w:r>
      <w:r w:rsidR="005359FC" w:rsidRPr="00D5248C">
        <w:rPr>
          <w:lang w:val="en-US"/>
        </w:rPr>
        <w:t xml:space="preserve"> reduction</w:t>
      </w:r>
      <w:r w:rsidR="00F435A9" w:rsidRPr="00D5248C">
        <w:rPr>
          <w:lang w:val="en-US"/>
        </w:rPr>
        <w:t xml:space="preserve"> as infants advance in age.</w:t>
      </w:r>
      <w:r w:rsidR="007D1D49" w:rsidRPr="00D5248C">
        <w:rPr>
          <w:lang w:val="en-US"/>
        </w:rPr>
        <w:t xml:space="preserve"> </w:t>
      </w:r>
      <w:r w:rsidR="005359FC" w:rsidRPr="00D5248C">
        <w:rPr>
          <w:lang w:val="en-US"/>
        </w:rPr>
        <w:t>S</w:t>
      </w:r>
      <w:r w:rsidR="007D1D49" w:rsidRPr="00D5248C">
        <w:rPr>
          <w:lang w:val="en-US"/>
        </w:rPr>
        <w:t xml:space="preserve">ignificant correlations between age </w:t>
      </w:r>
      <w:r w:rsidR="00C25120" w:rsidRPr="00D5248C">
        <w:rPr>
          <w:lang w:val="en-US"/>
        </w:rPr>
        <w:t>and</w:t>
      </w:r>
      <w:r w:rsidR="007D1D49" w:rsidRPr="00D5248C">
        <w:rPr>
          <w:lang w:val="en-US"/>
        </w:rPr>
        <w:t xml:space="preserve"> </w:t>
      </w:r>
      <w:r w:rsidR="001D5D31" w:rsidRPr="00D5248C">
        <w:rPr>
          <w:lang w:val="en-US"/>
        </w:rPr>
        <w:t>HL</w:t>
      </w:r>
      <w:r w:rsidR="005359FC" w:rsidRPr="00D5248C">
        <w:rPr>
          <w:lang w:val="en-US"/>
        </w:rPr>
        <w:t xml:space="preserve"> behavior</w:t>
      </w:r>
      <w:r w:rsidR="00C25120" w:rsidRPr="00D5248C">
        <w:rPr>
          <w:lang w:val="en-US"/>
        </w:rPr>
        <w:t>s are observed</w:t>
      </w:r>
      <w:r w:rsidR="00E71911" w:rsidRPr="00D5248C">
        <w:rPr>
          <w:lang w:val="en-US"/>
        </w:rPr>
        <w:t>.</w:t>
      </w:r>
    </w:p>
    <w:p w:rsidR="00D706FE" w:rsidRPr="00D5248C" w:rsidRDefault="00085C7C" w:rsidP="004203CD">
      <w:pPr>
        <w:pStyle w:val="Tables"/>
      </w:pPr>
      <w:r w:rsidRPr="00D5248C">
        <w:t>Table 2</w:t>
      </w:r>
    </w:p>
    <w:p w:rsidR="00085C7C" w:rsidRPr="00D5248C" w:rsidRDefault="00085C7C" w:rsidP="00581F4D">
      <w:pPr>
        <w:spacing w:line="480" w:lineRule="auto"/>
        <w:ind w:left="720"/>
        <w:textAlignment w:val="top"/>
        <w:rPr>
          <w:lang w:val="en-US"/>
        </w:rPr>
      </w:pPr>
      <w:r w:rsidRPr="00D5248C">
        <w:rPr>
          <w:lang w:val="en-US"/>
        </w:rPr>
        <w:t xml:space="preserve">Age </w:t>
      </w:r>
      <w:r w:rsidR="00797CAC" w:rsidRPr="00D5248C">
        <w:rPr>
          <w:lang w:val="en-US"/>
        </w:rPr>
        <w:t>C</w:t>
      </w:r>
      <w:r w:rsidRPr="00D5248C">
        <w:rPr>
          <w:lang w:val="en-US"/>
        </w:rPr>
        <w:t xml:space="preserve">orrelation </w:t>
      </w:r>
      <w:r w:rsidR="00797CAC" w:rsidRPr="00D5248C">
        <w:rPr>
          <w:lang w:val="en-US"/>
        </w:rPr>
        <w:t>w</w:t>
      </w:r>
      <w:r w:rsidRPr="00D5248C">
        <w:rPr>
          <w:lang w:val="en-US"/>
        </w:rPr>
        <w:t xml:space="preserve">ith </w:t>
      </w:r>
      <w:r w:rsidR="007052A0" w:rsidRPr="00D5248C">
        <w:rPr>
          <w:lang w:val="en-US"/>
        </w:rPr>
        <w:t xml:space="preserve">Different Social Communication Skills </w:t>
      </w:r>
      <w:r w:rsidR="00291671">
        <w:rPr>
          <w:lang w:val="en-US"/>
        </w:rPr>
        <w:t>T</w:t>
      </w:r>
      <w:r w:rsidR="007052A0" w:rsidRPr="00D5248C">
        <w:rPr>
          <w:lang w:val="en-US"/>
        </w:rPr>
        <w:t>ested with the ESCS</w:t>
      </w:r>
    </w:p>
    <w:tbl>
      <w:tblPr>
        <w:tblStyle w:val="Tabelatese"/>
        <w:tblW w:w="5577" w:type="dxa"/>
        <w:tblLook w:val="01E0"/>
      </w:tblPr>
      <w:tblGrid>
        <w:gridCol w:w="1577"/>
        <w:gridCol w:w="643"/>
        <w:gridCol w:w="1679"/>
        <w:gridCol w:w="812"/>
        <w:gridCol w:w="866"/>
      </w:tblGrid>
      <w:tr w:rsidR="00085C7C" w:rsidRPr="00D5248C" w:rsidTr="005442AE">
        <w:trPr>
          <w:cnfStyle w:val="100000000000"/>
          <w:trHeight w:val="285"/>
        </w:trPr>
        <w:tc>
          <w:tcPr>
            <w:cnfStyle w:val="001000000000"/>
            <w:tcW w:w="1577" w:type="dxa"/>
          </w:tcPr>
          <w:p w:rsidR="00100C7A" w:rsidRDefault="00BC5E26">
            <w:pPr>
              <w:rPr>
                <w:rFonts w:ascii="Times New Roman" w:eastAsia="Times New Roman" w:hAnsi="Times New Roman"/>
                <w:b w:val="0"/>
                <w:bCs/>
                <w:sz w:val="16"/>
                <w:szCs w:val="16"/>
                <w:lang w:val="en-US" w:eastAsia="ja-JP"/>
              </w:rPr>
            </w:pPr>
            <w:r w:rsidRPr="00D5248C">
              <w:rPr>
                <w:bCs/>
                <w:sz w:val="16"/>
                <w:szCs w:val="16"/>
                <w:lang w:val="en-US" w:eastAsia="ja-JP"/>
              </w:rPr>
              <w:t>SCS</w:t>
            </w:r>
          </w:p>
        </w:tc>
        <w:tc>
          <w:tcPr>
            <w:tcW w:w="643" w:type="dxa"/>
          </w:tcPr>
          <w:p w:rsidR="00100C7A" w:rsidRDefault="00100C7A">
            <w:pPr>
              <w:cnfStyle w:val="100000000000"/>
              <w:rPr>
                <w:rFonts w:ascii="Times New Roman" w:eastAsia="Times New Roman" w:hAnsi="Times New Roman"/>
                <w:b w:val="0"/>
                <w:bCs/>
                <w:sz w:val="16"/>
                <w:szCs w:val="16"/>
                <w:lang w:val="en-US" w:eastAsia="ja-JP"/>
              </w:rPr>
            </w:pPr>
          </w:p>
        </w:tc>
        <w:tc>
          <w:tcPr>
            <w:tcW w:w="1679" w:type="dxa"/>
          </w:tcPr>
          <w:p w:rsidR="00100C7A" w:rsidRDefault="00100C7A">
            <w:pPr>
              <w:cnfStyle w:val="100000000000"/>
              <w:rPr>
                <w:rFonts w:ascii="Times New Roman" w:eastAsia="Times New Roman" w:hAnsi="Times New Roman"/>
                <w:b w:val="0"/>
                <w:bCs/>
                <w:sz w:val="16"/>
                <w:szCs w:val="16"/>
                <w:lang w:val="en-US" w:eastAsia="ja-JP"/>
              </w:rPr>
            </w:pPr>
          </w:p>
        </w:tc>
        <w:tc>
          <w:tcPr>
            <w:tcW w:w="812" w:type="dxa"/>
            <w:noWrap/>
          </w:tcPr>
          <w:p w:rsidR="00100C7A" w:rsidRDefault="00D120BA">
            <w:pPr>
              <w:cnfStyle w:val="100000000000"/>
              <w:rPr>
                <w:b w:val="0"/>
                <w:bCs/>
                <w:sz w:val="16"/>
                <w:szCs w:val="16"/>
                <w:lang w:val="en-US" w:eastAsia="ja-JP"/>
              </w:rPr>
            </w:pPr>
            <w:r w:rsidRPr="00D5248C">
              <w:rPr>
                <w:bCs/>
                <w:sz w:val="16"/>
                <w:szCs w:val="16"/>
                <w:lang w:val="en-US" w:eastAsia="ja-JP"/>
              </w:rPr>
              <w:t xml:space="preserve">R </w:t>
            </w:r>
            <w:r w:rsidR="00B535CD" w:rsidRPr="00D5248C">
              <w:rPr>
                <w:bCs/>
                <w:sz w:val="16"/>
                <w:szCs w:val="16"/>
                <w:lang w:val="en-US" w:eastAsia="ja-JP"/>
              </w:rPr>
              <w:t>(N</w:t>
            </w:r>
            <w:r w:rsidR="006C2775" w:rsidRPr="00D5248C">
              <w:rPr>
                <w:bCs/>
                <w:sz w:val="16"/>
                <w:szCs w:val="16"/>
                <w:lang w:val="en-US" w:eastAsia="ja-JP"/>
              </w:rPr>
              <w:t>=58)</w:t>
            </w:r>
          </w:p>
        </w:tc>
        <w:tc>
          <w:tcPr>
            <w:tcW w:w="866" w:type="dxa"/>
            <w:noWrap/>
          </w:tcPr>
          <w:p w:rsidR="00100C7A" w:rsidRDefault="004A751A">
            <w:pPr>
              <w:cnfStyle w:val="100000000000"/>
              <w:rPr>
                <w:b w:val="0"/>
                <w:bCs/>
                <w:i/>
                <w:sz w:val="16"/>
                <w:szCs w:val="16"/>
                <w:lang w:val="en-US" w:eastAsia="ja-JP"/>
              </w:rPr>
            </w:pPr>
            <w:r w:rsidRPr="004A751A">
              <w:rPr>
                <w:bCs/>
                <w:i/>
                <w:sz w:val="16"/>
                <w:szCs w:val="16"/>
                <w:lang w:val="en-US" w:eastAsia="ja-JP"/>
              </w:rPr>
              <w:t>p</w:t>
            </w:r>
          </w:p>
        </w:tc>
      </w:tr>
      <w:tr w:rsidR="00085C7C" w:rsidRPr="00D5248C" w:rsidTr="005442AE">
        <w:trPr>
          <w:trHeight w:val="285"/>
        </w:trPr>
        <w:tc>
          <w:tcPr>
            <w:cnfStyle w:val="001000000000"/>
            <w:tcW w:w="1577" w:type="dxa"/>
            <w:vMerge w:val="restart"/>
          </w:tcPr>
          <w:p w:rsidR="00100C7A" w:rsidRDefault="004A751A">
            <w:pPr>
              <w:adjustRightInd/>
              <w:rPr>
                <w:rFonts w:cs="Arial"/>
                <w:szCs w:val="16"/>
                <w:lang w:val="en-US" w:eastAsia="ja-JP"/>
              </w:rPr>
            </w:pPr>
            <w:r w:rsidRPr="004A751A">
              <w:rPr>
                <w:rFonts w:cs="Arial"/>
                <w:szCs w:val="16"/>
                <w:lang w:val="en-US" w:eastAsia="en-CA"/>
              </w:rPr>
              <w:t>Joint Attention</w:t>
            </w:r>
          </w:p>
        </w:tc>
        <w:tc>
          <w:tcPr>
            <w:tcW w:w="643" w:type="dxa"/>
            <w:vMerge w:val="restart"/>
            <w:noWrap/>
          </w:tcPr>
          <w:p w:rsidR="00100C7A" w:rsidRDefault="004A751A">
            <w:pPr>
              <w:adjustRightInd/>
              <w:cnfStyle w:val="000000000000"/>
              <w:rPr>
                <w:rFonts w:cs="Arial"/>
                <w:szCs w:val="16"/>
                <w:lang w:val="en-US" w:eastAsia="ja-JP"/>
              </w:rPr>
            </w:pPr>
            <w:r w:rsidRPr="004A751A">
              <w:rPr>
                <w:rFonts w:cs="Arial"/>
                <w:szCs w:val="16"/>
                <w:lang w:val="en-US" w:eastAsia="en-CA"/>
              </w:rPr>
              <w:t>IJA</w:t>
            </w:r>
          </w:p>
        </w:tc>
        <w:tc>
          <w:tcPr>
            <w:tcW w:w="1679" w:type="dxa"/>
            <w:noWrap/>
          </w:tcPr>
          <w:p w:rsidR="00100C7A" w:rsidRDefault="004A751A">
            <w:pPr>
              <w:adjustRightInd/>
              <w:cnfStyle w:val="000000000000"/>
              <w:rPr>
                <w:rFonts w:cs="Arial"/>
                <w:szCs w:val="16"/>
                <w:lang w:val="en-US" w:eastAsia="ja-JP"/>
              </w:rPr>
            </w:pPr>
            <w:r w:rsidRPr="004A751A">
              <w:rPr>
                <w:rFonts w:cs="Arial"/>
                <w:szCs w:val="16"/>
                <w:lang w:val="en-US" w:eastAsia="en-CA"/>
              </w:rPr>
              <w:t>HL</w:t>
            </w:r>
          </w:p>
        </w:tc>
        <w:tc>
          <w:tcPr>
            <w:tcW w:w="812" w:type="dxa"/>
            <w:noWrap/>
          </w:tcPr>
          <w:p w:rsidR="00100C7A" w:rsidRDefault="004A751A">
            <w:pPr>
              <w:adjustRightInd/>
              <w:cnfStyle w:val="000000000000"/>
              <w:rPr>
                <w:rFonts w:cs="Arial"/>
                <w:szCs w:val="16"/>
                <w:lang w:val="en-US" w:eastAsia="ja-JP"/>
              </w:rPr>
            </w:pPr>
            <w:r w:rsidRPr="004A751A">
              <w:rPr>
                <w:rFonts w:cs="Arial"/>
                <w:szCs w:val="16"/>
                <w:lang w:val="en-US" w:eastAsia="en-CA"/>
              </w:rPr>
              <w:t>50.6%</w:t>
            </w:r>
          </w:p>
        </w:tc>
        <w:tc>
          <w:tcPr>
            <w:tcW w:w="866" w:type="dxa"/>
            <w:noWrap/>
          </w:tcPr>
          <w:p w:rsidR="00100C7A" w:rsidRDefault="004A751A">
            <w:pPr>
              <w:adjustRightInd/>
              <w:cnfStyle w:val="000000000000"/>
              <w:rPr>
                <w:rFonts w:cs="Arial"/>
                <w:szCs w:val="16"/>
                <w:lang w:val="en-US" w:eastAsia="ja-JP"/>
              </w:rPr>
            </w:pPr>
            <w:r w:rsidRPr="004A751A">
              <w:rPr>
                <w:rFonts w:cs="Arial"/>
                <w:szCs w:val="16"/>
                <w:lang w:val="en-US" w:eastAsia="en-CA"/>
              </w:rPr>
              <w:t>.000</w:t>
            </w:r>
          </w:p>
        </w:tc>
      </w:tr>
      <w:tr w:rsidR="00085C7C" w:rsidRPr="00D5248C" w:rsidTr="005442AE">
        <w:trPr>
          <w:trHeight w:val="270"/>
        </w:trPr>
        <w:tc>
          <w:tcPr>
            <w:cnfStyle w:val="001000000000"/>
            <w:tcW w:w="1577" w:type="dxa"/>
            <w:vMerge/>
          </w:tcPr>
          <w:p w:rsidR="00100C7A" w:rsidRDefault="00100C7A">
            <w:pPr>
              <w:adjustRightInd/>
              <w:rPr>
                <w:rFonts w:cs="Arial"/>
                <w:szCs w:val="16"/>
                <w:lang w:val="en-US" w:eastAsia="ja-JP"/>
              </w:rPr>
            </w:pPr>
          </w:p>
        </w:tc>
        <w:tc>
          <w:tcPr>
            <w:tcW w:w="643" w:type="dxa"/>
            <w:vMerge/>
          </w:tcPr>
          <w:p w:rsidR="00100C7A" w:rsidRDefault="00100C7A">
            <w:pPr>
              <w:adjustRightInd/>
              <w:cnfStyle w:val="000000000000"/>
              <w:rPr>
                <w:rFonts w:cs="Arial"/>
                <w:szCs w:val="16"/>
                <w:lang w:val="en-US" w:eastAsia="ja-JP"/>
              </w:rPr>
            </w:pPr>
          </w:p>
        </w:tc>
        <w:tc>
          <w:tcPr>
            <w:tcW w:w="1679" w:type="dxa"/>
            <w:noWrap/>
          </w:tcPr>
          <w:p w:rsidR="00100C7A" w:rsidRDefault="004A751A">
            <w:pPr>
              <w:adjustRightInd/>
              <w:cnfStyle w:val="000000000000"/>
              <w:rPr>
                <w:rFonts w:cs="Arial"/>
                <w:szCs w:val="16"/>
                <w:lang w:val="en-US" w:eastAsia="ja-JP"/>
              </w:rPr>
            </w:pPr>
            <w:r w:rsidRPr="004A751A">
              <w:rPr>
                <w:rFonts w:cs="Arial"/>
                <w:szCs w:val="16"/>
                <w:lang w:val="en-US" w:eastAsia="en-CA"/>
              </w:rPr>
              <w:t>RHL</w:t>
            </w:r>
          </w:p>
        </w:tc>
        <w:tc>
          <w:tcPr>
            <w:tcW w:w="812" w:type="dxa"/>
            <w:noWrap/>
          </w:tcPr>
          <w:p w:rsidR="00100C7A" w:rsidRDefault="004A751A">
            <w:pPr>
              <w:adjustRightInd/>
              <w:cnfStyle w:val="000000000000"/>
              <w:rPr>
                <w:rFonts w:cs="Arial"/>
                <w:szCs w:val="16"/>
                <w:lang w:val="en-US" w:eastAsia="ja-JP"/>
              </w:rPr>
            </w:pPr>
            <w:r w:rsidRPr="004A751A">
              <w:rPr>
                <w:rFonts w:cs="Arial"/>
                <w:szCs w:val="16"/>
                <w:lang w:val="en-US" w:eastAsia="en-CA"/>
              </w:rPr>
              <w:t>48.5%</w:t>
            </w:r>
          </w:p>
        </w:tc>
        <w:tc>
          <w:tcPr>
            <w:tcW w:w="866" w:type="dxa"/>
            <w:noWrap/>
          </w:tcPr>
          <w:p w:rsidR="00100C7A" w:rsidRDefault="004A751A">
            <w:pPr>
              <w:adjustRightInd/>
              <w:cnfStyle w:val="000000000000"/>
              <w:rPr>
                <w:rFonts w:cs="Arial"/>
                <w:szCs w:val="16"/>
                <w:lang w:val="en-US" w:eastAsia="ja-JP"/>
              </w:rPr>
            </w:pPr>
            <w:r w:rsidRPr="004A751A">
              <w:rPr>
                <w:rFonts w:cs="Arial"/>
                <w:szCs w:val="16"/>
                <w:lang w:val="en-US" w:eastAsia="en-CA"/>
              </w:rPr>
              <w:t>.000</w:t>
            </w:r>
          </w:p>
        </w:tc>
      </w:tr>
      <w:tr w:rsidR="00085C7C" w:rsidRPr="00D5248C" w:rsidTr="005442AE">
        <w:trPr>
          <w:trHeight w:val="270"/>
        </w:trPr>
        <w:tc>
          <w:tcPr>
            <w:cnfStyle w:val="001000000000"/>
            <w:tcW w:w="1577" w:type="dxa"/>
            <w:vMerge/>
          </w:tcPr>
          <w:p w:rsidR="00100C7A" w:rsidRDefault="00100C7A">
            <w:pPr>
              <w:adjustRightInd/>
              <w:rPr>
                <w:rFonts w:cs="Arial"/>
                <w:szCs w:val="16"/>
                <w:lang w:val="en-US" w:eastAsia="ja-JP"/>
              </w:rPr>
            </w:pPr>
          </w:p>
        </w:tc>
        <w:tc>
          <w:tcPr>
            <w:tcW w:w="643" w:type="dxa"/>
            <w:vMerge w:val="restart"/>
            <w:noWrap/>
          </w:tcPr>
          <w:p w:rsidR="00100C7A" w:rsidRDefault="004A751A">
            <w:pPr>
              <w:adjustRightInd/>
              <w:cnfStyle w:val="000000000000"/>
              <w:rPr>
                <w:rFonts w:cs="Arial"/>
                <w:szCs w:val="16"/>
                <w:lang w:val="en-US" w:eastAsia="ja-JP"/>
              </w:rPr>
            </w:pPr>
            <w:r w:rsidRPr="004A751A">
              <w:rPr>
                <w:rFonts w:cs="Arial"/>
                <w:szCs w:val="16"/>
                <w:lang w:val="en-US" w:eastAsia="en-CA"/>
              </w:rPr>
              <w:t>RJA</w:t>
            </w:r>
          </w:p>
        </w:tc>
        <w:tc>
          <w:tcPr>
            <w:tcW w:w="1679" w:type="dxa"/>
            <w:noWrap/>
          </w:tcPr>
          <w:p w:rsidR="00100C7A" w:rsidRDefault="004A751A">
            <w:pPr>
              <w:adjustRightInd/>
              <w:cnfStyle w:val="000000000000"/>
              <w:rPr>
                <w:rFonts w:cs="Arial"/>
                <w:szCs w:val="16"/>
                <w:lang w:val="en-US" w:eastAsia="ja-JP"/>
              </w:rPr>
            </w:pPr>
            <w:r w:rsidRPr="004A751A">
              <w:rPr>
                <w:rFonts w:cs="Arial"/>
                <w:szCs w:val="16"/>
                <w:lang w:val="en-US" w:eastAsia="en-CA"/>
              </w:rPr>
              <w:t>FPP</w:t>
            </w:r>
          </w:p>
        </w:tc>
        <w:tc>
          <w:tcPr>
            <w:tcW w:w="812" w:type="dxa"/>
            <w:noWrap/>
          </w:tcPr>
          <w:p w:rsidR="00100C7A" w:rsidRDefault="004A751A">
            <w:pPr>
              <w:adjustRightInd/>
              <w:cnfStyle w:val="000000000000"/>
              <w:rPr>
                <w:rFonts w:cs="Arial"/>
                <w:szCs w:val="16"/>
                <w:lang w:val="en-US" w:eastAsia="ja-JP"/>
              </w:rPr>
            </w:pPr>
            <w:r w:rsidRPr="004A751A">
              <w:rPr>
                <w:rFonts w:cs="Arial"/>
                <w:szCs w:val="16"/>
                <w:lang w:val="en-US" w:eastAsia="en-CA"/>
              </w:rPr>
              <w:t>53.3%</w:t>
            </w:r>
          </w:p>
        </w:tc>
        <w:tc>
          <w:tcPr>
            <w:tcW w:w="866" w:type="dxa"/>
            <w:noWrap/>
          </w:tcPr>
          <w:p w:rsidR="00100C7A" w:rsidRDefault="004A751A">
            <w:pPr>
              <w:adjustRightInd/>
              <w:cnfStyle w:val="000000000000"/>
              <w:rPr>
                <w:rFonts w:cs="Arial"/>
                <w:szCs w:val="16"/>
                <w:lang w:val="en-US" w:eastAsia="ja-JP"/>
              </w:rPr>
            </w:pPr>
            <w:r w:rsidRPr="004A751A">
              <w:rPr>
                <w:rFonts w:cs="Arial"/>
                <w:szCs w:val="16"/>
                <w:lang w:val="en-US" w:eastAsia="en-CA"/>
              </w:rPr>
              <w:t>.000</w:t>
            </w:r>
          </w:p>
        </w:tc>
      </w:tr>
      <w:tr w:rsidR="00085C7C" w:rsidRPr="00D5248C" w:rsidTr="005442AE">
        <w:trPr>
          <w:trHeight w:val="270"/>
        </w:trPr>
        <w:tc>
          <w:tcPr>
            <w:cnfStyle w:val="001000000000"/>
            <w:tcW w:w="1577" w:type="dxa"/>
            <w:vMerge/>
          </w:tcPr>
          <w:p w:rsidR="00100C7A" w:rsidRDefault="00100C7A">
            <w:pPr>
              <w:adjustRightInd/>
              <w:rPr>
                <w:rFonts w:cs="Arial"/>
                <w:szCs w:val="16"/>
                <w:lang w:val="en-US" w:eastAsia="ja-JP"/>
              </w:rPr>
            </w:pPr>
          </w:p>
        </w:tc>
        <w:tc>
          <w:tcPr>
            <w:tcW w:w="643" w:type="dxa"/>
            <w:vMerge/>
          </w:tcPr>
          <w:p w:rsidR="00100C7A" w:rsidRDefault="00100C7A">
            <w:pPr>
              <w:adjustRightInd/>
              <w:cnfStyle w:val="000000000000"/>
              <w:rPr>
                <w:rFonts w:cs="Arial"/>
                <w:szCs w:val="16"/>
                <w:lang w:val="en-US" w:eastAsia="ja-JP"/>
              </w:rPr>
            </w:pPr>
          </w:p>
        </w:tc>
        <w:tc>
          <w:tcPr>
            <w:tcW w:w="1679" w:type="dxa"/>
            <w:noWrap/>
          </w:tcPr>
          <w:p w:rsidR="00100C7A" w:rsidRDefault="004A751A">
            <w:pPr>
              <w:adjustRightInd/>
              <w:cnfStyle w:val="000000000000"/>
              <w:rPr>
                <w:rFonts w:cs="Arial"/>
                <w:szCs w:val="16"/>
                <w:lang w:val="en-US" w:eastAsia="ja-JP"/>
              </w:rPr>
            </w:pPr>
            <w:r w:rsidRPr="004A751A">
              <w:rPr>
                <w:rFonts w:cs="Arial"/>
                <w:szCs w:val="16"/>
                <w:lang w:val="en-US" w:eastAsia="en-CA"/>
              </w:rPr>
              <w:t>FLR</w:t>
            </w:r>
          </w:p>
        </w:tc>
        <w:tc>
          <w:tcPr>
            <w:tcW w:w="812" w:type="dxa"/>
            <w:noWrap/>
          </w:tcPr>
          <w:p w:rsidR="00100C7A" w:rsidRDefault="004A751A">
            <w:pPr>
              <w:adjustRightInd/>
              <w:cnfStyle w:val="000000000000"/>
              <w:rPr>
                <w:rFonts w:cs="Arial"/>
                <w:szCs w:val="16"/>
                <w:lang w:val="en-US" w:eastAsia="ja-JP"/>
              </w:rPr>
            </w:pPr>
            <w:r w:rsidRPr="004A751A">
              <w:rPr>
                <w:rFonts w:cs="Arial"/>
                <w:szCs w:val="16"/>
                <w:lang w:val="en-US" w:eastAsia="en-CA"/>
              </w:rPr>
              <w:t>66.0%</w:t>
            </w:r>
          </w:p>
        </w:tc>
        <w:tc>
          <w:tcPr>
            <w:tcW w:w="866" w:type="dxa"/>
            <w:noWrap/>
          </w:tcPr>
          <w:p w:rsidR="00100C7A" w:rsidRDefault="004A751A">
            <w:pPr>
              <w:adjustRightInd/>
              <w:cnfStyle w:val="000000000000"/>
              <w:rPr>
                <w:rFonts w:cs="Arial"/>
                <w:szCs w:val="16"/>
                <w:lang w:val="en-US" w:eastAsia="ja-JP"/>
              </w:rPr>
            </w:pPr>
            <w:r w:rsidRPr="004A751A">
              <w:rPr>
                <w:rFonts w:cs="Arial"/>
                <w:szCs w:val="16"/>
                <w:lang w:val="en-US" w:eastAsia="en-CA"/>
              </w:rPr>
              <w:t>.000</w:t>
            </w:r>
          </w:p>
        </w:tc>
      </w:tr>
      <w:tr w:rsidR="00085C7C" w:rsidRPr="00D5248C" w:rsidTr="005442AE">
        <w:trPr>
          <w:trHeight w:val="270"/>
        </w:trPr>
        <w:tc>
          <w:tcPr>
            <w:cnfStyle w:val="001000000000"/>
            <w:tcW w:w="1577" w:type="dxa"/>
            <w:vMerge/>
          </w:tcPr>
          <w:p w:rsidR="00100C7A" w:rsidRDefault="00100C7A">
            <w:pPr>
              <w:adjustRightInd/>
              <w:rPr>
                <w:rFonts w:cs="Arial"/>
                <w:szCs w:val="16"/>
                <w:lang w:val="en-US" w:eastAsia="ja-JP"/>
              </w:rPr>
            </w:pPr>
          </w:p>
        </w:tc>
        <w:tc>
          <w:tcPr>
            <w:tcW w:w="643" w:type="dxa"/>
            <w:vMerge/>
          </w:tcPr>
          <w:p w:rsidR="00100C7A" w:rsidRDefault="00100C7A">
            <w:pPr>
              <w:adjustRightInd/>
              <w:cnfStyle w:val="000000000000"/>
              <w:rPr>
                <w:rFonts w:cs="Arial"/>
                <w:szCs w:val="16"/>
                <w:lang w:val="en-US" w:eastAsia="ja-JP"/>
              </w:rPr>
            </w:pPr>
          </w:p>
        </w:tc>
        <w:tc>
          <w:tcPr>
            <w:tcW w:w="1679" w:type="dxa"/>
            <w:noWrap/>
          </w:tcPr>
          <w:p w:rsidR="00100C7A" w:rsidRDefault="004A751A">
            <w:pPr>
              <w:adjustRightInd/>
              <w:cnfStyle w:val="000000000000"/>
              <w:rPr>
                <w:rFonts w:cs="Arial"/>
                <w:szCs w:val="16"/>
                <w:lang w:val="en-US" w:eastAsia="ja-JP"/>
              </w:rPr>
            </w:pPr>
            <w:r w:rsidRPr="004A751A">
              <w:rPr>
                <w:rFonts w:cs="Arial"/>
                <w:szCs w:val="16"/>
                <w:lang w:val="en-US" w:eastAsia="en-CA"/>
              </w:rPr>
              <w:t>TOTAL (FPP+FLR)</w:t>
            </w:r>
          </w:p>
        </w:tc>
        <w:tc>
          <w:tcPr>
            <w:tcW w:w="812" w:type="dxa"/>
            <w:noWrap/>
          </w:tcPr>
          <w:p w:rsidR="00100C7A" w:rsidRDefault="004A751A">
            <w:pPr>
              <w:adjustRightInd/>
              <w:cnfStyle w:val="000000000000"/>
              <w:rPr>
                <w:rFonts w:cs="Arial"/>
                <w:szCs w:val="16"/>
                <w:lang w:val="en-US" w:eastAsia="ja-JP"/>
              </w:rPr>
            </w:pPr>
            <w:r w:rsidRPr="004A751A">
              <w:rPr>
                <w:rFonts w:cs="Arial"/>
                <w:szCs w:val="16"/>
                <w:lang w:val="en-US" w:eastAsia="en-CA"/>
              </w:rPr>
              <w:t>68.3%</w:t>
            </w:r>
          </w:p>
        </w:tc>
        <w:tc>
          <w:tcPr>
            <w:tcW w:w="866" w:type="dxa"/>
            <w:noWrap/>
          </w:tcPr>
          <w:p w:rsidR="00100C7A" w:rsidRDefault="004A751A">
            <w:pPr>
              <w:adjustRightInd/>
              <w:cnfStyle w:val="000000000000"/>
              <w:rPr>
                <w:rFonts w:cs="Arial"/>
                <w:szCs w:val="16"/>
                <w:lang w:val="en-US" w:eastAsia="ja-JP"/>
              </w:rPr>
            </w:pPr>
            <w:r w:rsidRPr="004A751A">
              <w:rPr>
                <w:rFonts w:cs="Arial"/>
                <w:szCs w:val="16"/>
                <w:lang w:val="en-US" w:eastAsia="en-CA"/>
              </w:rPr>
              <w:t>.000</w:t>
            </w:r>
          </w:p>
        </w:tc>
      </w:tr>
      <w:tr w:rsidR="00085C7C" w:rsidRPr="00D5248C" w:rsidTr="005442AE">
        <w:trPr>
          <w:trHeight w:val="270"/>
        </w:trPr>
        <w:tc>
          <w:tcPr>
            <w:cnfStyle w:val="001000000000"/>
            <w:tcW w:w="1577" w:type="dxa"/>
            <w:vMerge w:val="restart"/>
          </w:tcPr>
          <w:p w:rsidR="00100C7A" w:rsidRDefault="004A751A">
            <w:pPr>
              <w:adjustRightInd/>
              <w:rPr>
                <w:rFonts w:cs="Arial"/>
                <w:szCs w:val="16"/>
                <w:lang w:val="en-US" w:eastAsia="ja-JP"/>
              </w:rPr>
            </w:pPr>
            <w:r w:rsidRPr="004A751A">
              <w:rPr>
                <w:rFonts w:cs="Arial"/>
                <w:szCs w:val="16"/>
                <w:lang w:val="en-US" w:eastAsia="en-CA"/>
              </w:rPr>
              <w:lastRenderedPageBreak/>
              <w:t>Behavior Request</w:t>
            </w:r>
          </w:p>
        </w:tc>
        <w:tc>
          <w:tcPr>
            <w:tcW w:w="643" w:type="dxa"/>
            <w:vMerge w:val="restart"/>
          </w:tcPr>
          <w:p w:rsidR="00100C7A" w:rsidRDefault="004A751A">
            <w:pPr>
              <w:adjustRightInd/>
              <w:cnfStyle w:val="000000000000"/>
              <w:rPr>
                <w:rFonts w:cs="Arial"/>
                <w:szCs w:val="16"/>
                <w:lang w:val="en-US" w:eastAsia="ja-JP"/>
              </w:rPr>
            </w:pPr>
            <w:r w:rsidRPr="004A751A">
              <w:rPr>
                <w:rFonts w:cs="Arial"/>
                <w:szCs w:val="16"/>
                <w:lang w:val="en-US" w:eastAsia="en-CA"/>
              </w:rPr>
              <w:t>IBR</w:t>
            </w:r>
          </w:p>
        </w:tc>
        <w:tc>
          <w:tcPr>
            <w:tcW w:w="1679" w:type="dxa"/>
            <w:noWrap/>
          </w:tcPr>
          <w:p w:rsidR="00100C7A" w:rsidRDefault="004A751A">
            <w:pPr>
              <w:adjustRightInd/>
              <w:cnfStyle w:val="000000000000"/>
              <w:rPr>
                <w:rFonts w:cs="Arial"/>
                <w:szCs w:val="16"/>
                <w:lang w:val="en-US" w:eastAsia="ja-JP"/>
              </w:rPr>
            </w:pPr>
            <w:r w:rsidRPr="004A751A">
              <w:rPr>
                <w:rFonts w:cs="Arial"/>
                <w:szCs w:val="16"/>
                <w:lang w:val="en-US" w:eastAsia="en-CA"/>
              </w:rPr>
              <w:t>HL</w:t>
            </w:r>
          </w:p>
        </w:tc>
        <w:tc>
          <w:tcPr>
            <w:tcW w:w="812" w:type="dxa"/>
            <w:noWrap/>
          </w:tcPr>
          <w:p w:rsidR="00100C7A" w:rsidRDefault="004A751A">
            <w:pPr>
              <w:adjustRightInd/>
              <w:cnfStyle w:val="000000000000"/>
              <w:rPr>
                <w:rFonts w:cs="Arial"/>
                <w:szCs w:val="16"/>
                <w:lang w:val="en-US" w:eastAsia="ja-JP"/>
              </w:rPr>
            </w:pPr>
            <w:r w:rsidRPr="004A751A">
              <w:rPr>
                <w:rFonts w:cs="Arial"/>
                <w:szCs w:val="16"/>
                <w:lang w:val="en-US" w:eastAsia="en-CA"/>
              </w:rPr>
              <w:t>68.0%</w:t>
            </w:r>
          </w:p>
        </w:tc>
        <w:tc>
          <w:tcPr>
            <w:tcW w:w="866" w:type="dxa"/>
            <w:noWrap/>
          </w:tcPr>
          <w:p w:rsidR="00100C7A" w:rsidRDefault="004A751A">
            <w:pPr>
              <w:adjustRightInd/>
              <w:cnfStyle w:val="000000000000"/>
              <w:rPr>
                <w:rFonts w:cs="Arial"/>
                <w:szCs w:val="16"/>
                <w:lang w:val="en-US" w:eastAsia="ja-JP"/>
              </w:rPr>
            </w:pPr>
            <w:r w:rsidRPr="004A751A">
              <w:rPr>
                <w:rFonts w:cs="Arial"/>
                <w:szCs w:val="16"/>
                <w:lang w:val="en-US" w:eastAsia="en-CA"/>
              </w:rPr>
              <w:t>.000</w:t>
            </w:r>
          </w:p>
        </w:tc>
      </w:tr>
      <w:tr w:rsidR="00085C7C" w:rsidRPr="00D5248C" w:rsidTr="005442AE">
        <w:trPr>
          <w:trHeight w:val="270"/>
        </w:trPr>
        <w:tc>
          <w:tcPr>
            <w:cnfStyle w:val="001000000000"/>
            <w:tcW w:w="1577" w:type="dxa"/>
            <w:vMerge/>
          </w:tcPr>
          <w:p w:rsidR="00100C7A" w:rsidRDefault="00100C7A">
            <w:pPr>
              <w:adjustRightInd/>
              <w:rPr>
                <w:rFonts w:cs="Arial"/>
                <w:szCs w:val="16"/>
                <w:lang w:val="en-US" w:eastAsia="ja-JP"/>
              </w:rPr>
            </w:pPr>
          </w:p>
        </w:tc>
        <w:tc>
          <w:tcPr>
            <w:tcW w:w="643" w:type="dxa"/>
            <w:vMerge/>
          </w:tcPr>
          <w:p w:rsidR="00100C7A" w:rsidRDefault="00100C7A">
            <w:pPr>
              <w:adjustRightInd/>
              <w:cnfStyle w:val="000000000000"/>
              <w:rPr>
                <w:rFonts w:cs="Arial"/>
                <w:szCs w:val="16"/>
                <w:lang w:val="en-US" w:eastAsia="ja-JP"/>
              </w:rPr>
            </w:pPr>
          </w:p>
        </w:tc>
        <w:tc>
          <w:tcPr>
            <w:tcW w:w="1679" w:type="dxa"/>
            <w:noWrap/>
          </w:tcPr>
          <w:p w:rsidR="00100C7A" w:rsidRDefault="004A751A">
            <w:pPr>
              <w:adjustRightInd/>
              <w:cnfStyle w:val="000000000000"/>
              <w:rPr>
                <w:rFonts w:cs="Arial"/>
                <w:szCs w:val="16"/>
                <w:lang w:val="en-US" w:eastAsia="ja-JP"/>
              </w:rPr>
            </w:pPr>
            <w:r w:rsidRPr="004A751A">
              <w:rPr>
                <w:rFonts w:cs="Arial"/>
                <w:szCs w:val="16"/>
                <w:lang w:val="en-US" w:eastAsia="en-CA"/>
              </w:rPr>
              <w:t>Total</w:t>
            </w:r>
          </w:p>
        </w:tc>
        <w:tc>
          <w:tcPr>
            <w:tcW w:w="812" w:type="dxa"/>
            <w:noWrap/>
          </w:tcPr>
          <w:p w:rsidR="00100C7A" w:rsidRDefault="004A751A">
            <w:pPr>
              <w:adjustRightInd/>
              <w:cnfStyle w:val="000000000000"/>
              <w:rPr>
                <w:rFonts w:cs="Arial"/>
                <w:szCs w:val="16"/>
                <w:lang w:val="en-US" w:eastAsia="ja-JP"/>
              </w:rPr>
            </w:pPr>
            <w:r w:rsidRPr="004A751A">
              <w:rPr>
                <w:rFonts w:cs="Arial"/>
                <w:szCs w:val="16"/>
                <w:lang w:val="en-US" w:eastAsia="en-CA"/>
              </w:rPr>
              <w:t>62.6%</w:t>
            </w:r>
          </w:p>
        </w:tc>
        <w:tc>
          <w:tcPr>
            <w:tcW w:w="866" w:type="dxa"/>
            <w:noWrap/>
          </w:tcPr>
          <w:p w:rsidR="00100C7A" w:rsidRDefault="004A751A">
            <w:pPr>
              <w:adjustRightInd/>
              <w:cnfStyle w:val="000000000000"/>
              <w:rPr>
                <w:rFonts w:cs="Arial"/>
                <w:szCs w:val="16"/>
                <w:lang w:val="en-US" w:eastAsia="ja-JP"/>
              </w:rPr>
            </w:pPr>
            <w:r w:rsidRPr="004A751A">
              <w:rPr>
                <w:rFonts w:cs="Arial"/>
                <w:szCs w:val="16"/>
                <w:lang w:val="en-US" w:eastAsia="en-CA"/>
              </w:rPr>
              <w:t>.000</w:t>
            </w:r>
          </w:p>
        </w:tc>
      </w:tr>
      <w:tr w:rsidR="00085C7C" w:rsidRPr="00D5248C" w:rsidTr="005442AE">
        <w:trPr>
          <w:trHeight w:val="270"/>
        </w:trPr>
        <w:tc>
          <w:tcPr>
            <w:cnfStyle w:val="001000000000"/>
            <w:tcW w:w="1577" w:type="dxa"/>
            <w:vMerge/>
          </w:tcPr>
          <w:p w:rsidR="00100C7A" w:rsidRDefault="00100C7A">
            <w:pPr>
              <w:adjustRightInd/>
              <w:rPr>
                <w:rFonts w:cs="Arial"/>
                <w:szCs w:val="16"/>
                <w:lang w:val="en-US" w:eastAsia="ja-JP"/>
              </w:rPr>
            </w:pPr>
          </w:p>
        </w:tc>
        <w:tc>
          <w:tcPr>
            <w:tcW w:w="643" w:type="dxa"/>
            <w:vMerge/>
          </w:tcPr>
          <w:p w:rsidR="00100C7A" w:rsidRDefault="00100C7A">
            <w:pPr>
              <w:adjustRightInd/>
              <w:cnfStyle w:val="000000000000"/>
              <w:rPr>
                <w:rFonts w:cs="Arial"/>
                <w:szCs w:val="16"/>
                <w:lang w:val="en-US" w:eastAsia="ja-JP"/>
              </w:rPr>
            </w:pPr>
          </w:p>
        </w:tc>
        <w:tc>
          <w:tcPr>
            <w:tcW w:w="1679" w:type="dxa"/>
            <w:noWrap/>
          </w:tcPr>
          <w:p w:rsidR="00100C7A" w:rsidRDefault="004A751A">
            <w:pPr>
              <w:adjustRightInd/>
              <w:cnfStyle w:val="000000000000"/>
              <w:rPr>
                <w:rFonts w:cs="Arial"/>
                <w:szCs w:val="16"/>
                <w:lang w:val="en-US" w:eastAsia="ja-JP"/>
              </w:rPr>
            </w:pPr>
            <w:r w:rsidRPr="004A751A">
              <w:rPr>
                <w:rFonts w:cs="Arial"/>
                <w:szCs w:val="16"/>
                <w:lang w:val="en-US" w:eastAsia="en-CA"/>
              </w:rPr>
              <w:t>RHL</w:t>
            </w:r>
          </w:p>
        </w:tc>
        <w:tc>
          <w:tcPr>
            <w:tcW w:w="812" w:type="dxa"/>
            <w:noWrap/>
          </w:tcPr>
          <w:p w:rsidR="00100C7A" w:rsidRDefault="004A751A">
            <w:pPr>
              <w:adjustRightInd/>
              <w:cnfStyle w:val="000000000000"/>
              <w:rPr>
                <w:rFonts w:cs="Arial"/>
                <w:szCs w:val="16"/>
                <w:lang w:val="en-US" w:eastAsia="ja-JP"/>
              </w:rPr>
            </w:pPr>
            <w:r w:rsidRPr="004A751A">
              <w:rPr>
                <w:rFonts w:cs="Arial"/>
                <w:szCs w:val="16"/>
                <w:lang w:val="en-US" w:eastAsia="en-CA"/>
              </w:rPr>
              <w:t>64.1%</w:t>
            </w:r>
          </w:p>
        </w:tc>
        <w:tc>
          <w:tcPr>
            <w:tcW w:w="866" w:type="dxa"/>
            <w:noWrap/>
          </w:tcPr>
          <w:p w:rsidR="00100C7A" w:rsidRDefault="004A751A">
            <w:pPr>
              <w:adjustRightInd/>
              <w:cnfStyle w:val="000000000000"/>
              <w:rPr>
                <w:rFonts w:cs="Arial"/>
                <w:szCs w:val="16"/>
                <w:lang w:val="en-US" w:eastAsia="ja-JP"/>
              </w:rPr>
            </w:pPr>
            <w:r w:rsidRPr="004A751A">
              <w:rPr>
                <w:rFonts w:cs="Arial"/>
                <w:szCs w:val="16"/>
                <w:lang w:val="en-US" w:eastAsia="en-CA"/>
              </w:rPr>
              <w:t>.000</w:t>
            </w:r>
          </w:p>
        </w:tc>
      </w:tr>
      <w:tr w:rsidR="00085C7C" w:rsidRPr="00D5248C" w:rsidTr="005442AE">
        <w:trPr>
          <w:trHeight w:val="270"/>
        </w:trPr>
        <w:tc>
          <w:tcPr>
            <w:cnfStyle w:val="001000000000"/>
            <w:tcW w:w="1577" w:type="dxa"/>
            <w:vMerge/>
          </w:tcPr>
          <w:p w:rsidR="00100C7A" w:rsidRDefault="00100C7A">
            <w:pPr>
              <w:adjustRightInd/>
              <w:rPr>
                <w:rFonts w:cs="Arial"/>
                <w:szCs w:val="16"/>
                <w:lang w:val="en-US" w:eastAsia="ja-JP"/>
              </w:rPr>
            </w:pPr>
          </w:p>
        </w:tc>
        <w:tc>
          <w:tcPr>
            <w:tcW w:w="643" w:type="dxa"/>
            <w:vMerge w:val="restart"/>
            <w:noWrap/>
          </w:tcPr>
          <w:p w:rsidR="00100C7A" w:rsidRDefault="004A751A">
            <w:pPr>
              <w:adjustRightInd/>
              <w:cnfStyle w:val="000000000000"/>
              <w:rPr>
                <w:rFonts w:cs="Arial"/>
                <w:szCs w:val="16"/>
                <w:lang w:val="en-US" w:eastAsia="ja-JP"/>
              </w:rPr>
            </w:pPr>
            <w:r w:rsidRPr="004A751A">
              <w:rPr>
                <w:rFonts w:cs="Arial"/>
                <w:szCs w:val="16"/>
                <w:lang w:val="en-US" w:eastAsia="en-CA"/>
              </w:rPr>
              <w:t>RBR</w:t>
            </w:r>
          </w:p>
        </w:tc>
        <w:tc>
          <w:tcPr>
            <w:tcW w:w="1679" w:type="dxa"/>
            <w:noWrap/>
          </w:tcPr>
          <w:p w:rsidR="00100C7A" w:rsidRDefault="004A751A">
            <w:pPr>
              <w:adjustRightInd/>
              <w:cnfStyle w:val="000000000000"/>
              <w:rPr>
                <w:rFonts w:cs="Arial"/>
                <w:szCs w:val="16"/>
                <w:lang w:val="en-US" w:eastAsia="ja-JP"/>
              </w:rPr>
            </w:pPr>
            <w:r w:rsidRPr="004A751A">
              <w:rPr>
                <w:rFonts w:cs="Arial"/>
                <w:szCs w:val="16"/>
                <w:lang w:val="en-US" w:eastAsia="en-CA"/>
              </w:rPr>
              <w:t>passes</w:t>
            </w:r>
          </w:p>
        </w:tc>
        <w:tc>
          <w:tcPr>
            <w:tcW w:w="812" w:type="dxa"/>
            <w:noWrap/>
          </w:tcPr>
          <w:p w:rsidR="00100C7A" w:rsidRDefault="004A751A">
            <w:pPr>
              <w:adjustRightInd/>
              <w:cnfStyle w:val="000000000000"/>
              <w:rPr>
                <w:rFonts w:cs="Arial"/>
                <w:szCs w:val="16"/>
                <w:lang w:val="en-US" w:eastAsia="ja-JP"/>
              </w:rPr>
            </w:pPr>
            <w:r w:rsidRPr="004A751A">
              <w:rPr>
                <w:rFonts w:cs="Arial"/>
                <w:szCs w:val="16"/>
                <w:lang w:val="en-US" w:eastAsia="en-CA"/>
              </w:rPr>
              <w:t>74.5%</w:t>
            </w:r>
          </w:p>
        </w:tc>
        <w:tc>
          <w:tcPr>
            <w:tcW w:w="866" w:type="dxa"/>
            <w:noWrap/>
          </w:tcPr>
          <w:p w:rsidR="00100C7A" w:rsidRDefault="004A751A">
            <w:pPr>
              <w:adjustRightInd/>
              <w:cnfStyle w:val="000000000000"/>
              <w:rPr>
                <w:rFonts w:cs="Arial"/>
                <w:szCs w:val="16"/>
                <w:lang w:val="en-US" w:eastAsia="ja-JP"/>
              </w:rPr>
            </w:pPr>
            <w:r w:rsidRPr="004A751A">
              <w:rPr>
                <w:rFonts w:cs="Arial"/>
                <w:szCs w:val="16"/>
                <w:lang w:val="en-US" w:eastAsia="en-CA"/>
              </w:rPr>
              <w:t>.000</w:t>
            </w:r>
          </w:p>
        </w:tc>
      </w:tr>
      <w:tr w:rsidR="00085C7C" w:rsidRPr="00D5248C" w:rsidTr="005442AE">
        <w:trPr>
          <w:trHeight w:val="270"/>
        </w:trPr>
        <w:tc>
          <w:tcPr>
            <w:cnfStyle w:val="001000000000"/>
            <w:tcW w:w="1577" w:type="dxa"/>
            <w:vMerge/>
          </w:tcPr>
          <w:p w:rsidR="00100C7A" w:rsidRDefault="00100C7A">
            <w:pPr>
              <w:adjustRightInd/>
              <w:rPr>
                <w:rFonts w:cs="Arial"/>
                <w:szCs w:val="16"/>
                <w:lang w:val="en-US" w:eastAsia="ja-JP"/>
              </w:rPr>
            </w:pPr>
          </w:p>
        </w:tc>
        <w:tc>
          <w:tcPr>
            <w:tcW w:w="643" w:type="dxa"/>
            <w:vMerge/>
          </w:tcPr>
          <w:p w:rsidR="00100C7A" w:rsidRDefault="00100C7A">
            <w:pPr>
              <w:adjustRightInd/>
              <w:cnfStyle w:val="000000000000"/>
              <w:rPr>
                <w:rFonts w:cs="Arial"/>
                <w:szCs w:val="16"/>
                <w:lang w:val="en-US" w:eastAsia="ja-JP"/>
              </w:rPr>
            </w:pPr>
          </w:p>
        </w:tc>
        <w:tc>
          <w:tcPr>
            <w:tcW w:w="1679" w:type="dxa"/>
            <w:noWrap/>
          </w:tcPr>
          <w:p w:rsidR="00100C7A" w:rsidRDefault="004A751A">
            <w:pPr>
              <w:adjustRightInd/>
              <w:cnfStyle w:val="000000000000"/>
              <w:rPr>
                <w:rFonts w:cs="Arial"/>
                <w:szCs w:val="16"/>
                <w:lang w:val="en-US" w:eastAsia="ja-JP"/>
              </w:rPr>
            </w:pPr>
            <w:r w:rsidRPr="004A751A">
              <w:rPr>
                <w:rFonts w:cs="Arial"/>
                <w:szCs w:val="16"/>
                <w:lang w:val="en-US" w:eastAsia="en-CA"/>
              </w:rPr>
              <w:t>fails</w:t>
            </w:r>
          </w:p>
        </w:tc>
        <w:tc>
          <w:tcPr>
            <w:tcW w:w="812" w:type="dxa"/>
            <w:noWrap/>
          </w:tcPr>
          <w:p w:rsidR="00100C7A" w:rsidRDefault="004A751A">
            <w:pPr>
              <w:adjustRightInd/>
              <w:cnfStyle w:val="000000000000"/>
              <w:rPr>
                <w:rFonts w:cs="Arial"/>
                <w:szCs w:val="16"/>
                <w:lang w:val="en-US" w:eastAsia="ja-JP"/>
              </w:rPr>
            </w:pPr>
            <w:r w:rsidRPr="004A751A">
              <w:rPr>
                <w:rFonts w:cs="Arial"/>
                <w:szCs w:val="16"/>
                <w:lang w:val="en-US" w:eastAsia="en-CA"/>
              </w:rPr>
              <w:t>-74.5%</w:t>
            </w:r>
          </w:p>
        </w:tc>
        <w:tc>
          <w:tcPr>
            <w:tcW w:w="866" w:type="dxa"/>
            <w:noWrap/>
          </w:tcPr>
          <w:p w:rsidR="00100C7A" w:rsidRDefault="004A751A">
            <w:pPr>
              <w:adjustRightInd/>
              <w:cnfStyle w:val="000000000000"/>
              <w:rPr>
                <w:rFonts w:cs="Arial"/>
                <w:szCs w:val="16"/>
                <w:lang w:val="en-US" w:eastAsia="ja-JP"/>
              </w:rPr>
            </w:pPr>
            <w:r w:rsidRPr="004A751A">
              <w:rPr>
                <w:rFonts w:cs="Arial"/>
                <w:szCs w:val="16"/>
                <w:lang w:val="en-US" w:eastAsia="en-CA"/>
              </w:rPr>
              <w:t>.000</w:t>
            </w:r>
          </w:p>
        </w:tc>
      </w:tr>
      <w:tr w:rsidR="00085C7C" w:rsidRPr="00D5248C" w:rsidTr="005442AE">
        <w:trPr>
          <w:trHeight w:val="270"/>
        </w:trPr>
        <w:tc>
          <w:tcPr>
            <w:cnfStyle w:val="001000000000"/>
            <w:tcW w:w="1577" w:type="dxa"/>
            <w:vMerge w:val="restart"/>
          </w:tcPr>
          <w:p w:rsidR="00100C7A" w:rsidRDefault="004A751A">
            <w:pPr>
              <w:adjustRightInd/>
              <w:rPr>
                <w:rFonts w:cs="Arial"/>
                <w:szCs w:val="16"/>
                <w:lang w:val="en-US" w:eastAsia="ja-JP"/>
              </w:rPr>
            </w:pPr>
            <w:r w:rsidRPr="004A751A">
              <w:rPr>
                <w:rFonts w:cs="Arial"/>
                <w:szCs w:val="16"/>
                <w:lang w:val="en-US" w:eastAsia="en-CA"/>
              </w:rPr>
              <w:t>Social Interaction</w:t>
            </w:r>
          </w:p>
        </w:tc>
        <w:tc>
          <w:tcPr>
            <w:tcW w:w="643" w:type="dxa"/>
            <w:noWrap/>
          </w:tcPr>
          <w:p w:rsidR="00100C7A" w:rsidRDefault="004A751A">
            <w:pPr>
              <w:adjustRightInd/>
              <w:cnfStyle w:val="000000000000"/>
              <w:rPr>
                <w:rFonts w:cs="Arial"/>
                <w:szCs w:val="16"/>
                <w:lang w:val="en-US" w:eastAsia="ja-JP"/>
              </w:rPr>
            </w:pPr>
            <w:r w:rsidRPr="004A751A">
              <w:rPr>
                <w:rFonts w:cs="Arial"/>
                <w:szCs w:val="16"/>
                <w:lang w:val="en-US" w:eastAsia="en-CA"/>
              </w:rPr>
              <w:t>ISI</w:t>
            </w:r>
          </w:p>
        </w:tc>
        <w:tc>
          <w:tcPr>
            <w:tcW w:w="1679" w:type="dxa"/>
            <w:noWrap/>
          </w:tcPr>
          <w:p w:rsidR="00100C7A" w:rsidRDefault="004A751A">
            <w:pPr>
              <w:adjustRightInd/>
              <w:cnfStyle w:val="000000000000"/>
              <w:rPr>
                <w:rFonts w:cs="Arial"/>
                <w:szCs w:val="16"/>
                <w:lang w:val="en-US" w:eastAsia="ja-JP"/>
              </w:rPr>
            </w:pPr>
            <w:r w:rsidRPr="004A751A">
              <w:rPr>
                <w:rFonts w:cs="Arial"/>
                <w:szCs w:val="16"/>
                <w:lang w:val="en-US" w:eastAsia="en-CA"/>
              </w:rPr>
              <w:t>TT</w:t>
            </w:r>
          </w:p>
        </w:tc>
        <w:tc>
          <w:tcPr>
            <w:tcW w:w="812" w:type="dxa"/>
            <w:noWrap/>
          </w:tcPr>
          <w:p w:rsidR="00100C7A" w:rsidRDefault="004A751A">
            <w:pPr>
              <w:adjustRightInd/>
              <w:cnfStyle w:val="000000000000"/>
              <w:rPr>
                <w:rFonts w:cs="Arial"/>
                <w:szCs w:val="16"/>
                <w:lang w:val="en-US" w:eastAsia="ja-JP"/>
              </w:rPr>
            </w:pPr>
            <w:r w:rsidRPr="004A751A">
              <w:rPr>
                <w:rFonts w:cs="Arial"/>
                <w:szCs w:val="16"/>
                <w:lang w:val="en-US" w:eastAsia="en-CA"/>
              </w:rPr>
              <w:t>40.6%</w:t>
            </w:r>
          </w:p>
        </w:tc>
        <w:tc>
          <w:tcPr>
            <w:tcW w:w="866" w:type="dxa"/>
            <w:noWrap/>
          </w:tcPr>
          <w:p w:rsidR="00100C7A" w:rsidRDefault="004A751A">
            <w:pPr>
              <w:adjustRightInd/>
              <w:cnfStyle w:val="000000000000"/>
              <w:rPr>
                <w:rFonts w:cs="Arial"/>
                <w:szCs w:val="16"/>
                <w:lang w:val="en-US" w:eastAsia="ja-JP"/>
              </w:rPr>
            </w:pPr>
            <w:r w:rsidRPr="004A751A">
              <w:rPr>
                <w:rFonts w:cs="Arial"/>
                <w:szCs w:val="16"/>
                <w:lang w:val="en-US" w:eastAsia="en-CA"/>
              </w:rPr>
              <w:t>.002</w:t>
            </w:r>
          </w:p>
        </w:tc>
      </w:tr>
      <w:tr w:rsidR="00085C7C" w:rsidRPr="00D5248C" w:rsidTr="005442AE">
        <w:trPr>
          <w:trHeight w:val="270"/>
        </w:trPr>
        <w:tc>
          <w:tcPr>
            <w:cnfStyle w:val="001000000000"/>
            <w:tcW w:w="1577" w:type="dxa"/>
            <w:vMerge/>
          </w:tcPr>
          <w:p w:rsidR="00100C7A" w:rsidRDefault="00100C7A">
            <w:pPr>
              <w:adjustRightInd/>
              <w:rPr>
                <w:rFonts w:cs="Arial"/>
                <w:szCs w:val="16"/>
                <w:lang w:val="en-US" w:eastAsia="ja-JP"/>
              </w:rPr>
            </w:pPr>
          </w:p>
        </w:tc>
        <w:tc>
          <w:tcPr>
            <w:tcW w:w="643" w:type="dxa"/>
            <w:vMerge w:val="restart"/>
            <w:noWrap/>
          </w:tcPr>
          <w:p w:rsidR="00100C7A" w:rsidRDefault="004A751A">
            <w:pPr>
              <w:adjustRightInd/>
              <w:cnfStyle w:val="000000000000"/>
              <w:rPr>
                <w:rFonts w:cs="Arial"/>
                <w:szCs w:val="16"/>
                <w:lang w:val="en-US" w:eastAsia="ja-JP"/>
              </w:rPr>
            </w:pPr>
            <w:r w:rsidRPr="004A751A">
              <w:rPr>
                <w:rFonts w:cs="Arial"/>
                <w:szCs w:val="16"/>
                <w:lang w:val="en-US" w:eastAsia="en-CA"/>
              </w:rPr>
              <w:t>RSI</w:t>
            </w:r>
          </w:p>
        </w:tc>
        <w:tc>
          <w:tcPr>
            <w:tcW w:w="1679" w:type="dxa"/>
            <w:noWrap/>
          </w:tcPr>
          <w:p w:rsidR="00100C7A" w:rsidRDefault="004A751A">
            <w:pPr>
              <w:adjustRightInd/>
              <w:cnfStyle w:val="000000000000"/>
              <w:rPr>
                <w:rFonts w:cs="Arial"/>
                <w:szCs w:val="16"/>
                <w:lang w:val="en-US" w:eastAsia="ja-JP"/>
              </w:rPr>
            </w:pPr>
            <w:r w:rsidRPr="004A751A">
              <w:rPr>
                <w:rFonts w:cs="Arial"/>
                <w:szCs w:val="16"/>
                <w:lang w:val="en-US" w:eastAsia="en-CA"/>
              </w:rPr>
              <w:t>HL</w:t>
            </w:r>
          </w:p>
        </w:tc>
        <w:tc>
          <w:tcPr>
            <w:tcW w:w="812" w:type="dxa"/>
            <w:noWrap/>
          </w:tcPr>
          <w:p w:rsidR="00100C7A" w:rsidRDefault="004A751A">
            <w:pPr>
              <w:adjustRightInd/>
              <w:cnfStyle w:val="000000000000"/>
              <w:rPr>
                <w:rFonts w:cs="Arial"/>
                <w:szCs w:val="16"/>
                <w:lang w:val="en-US" w:eastAsia="ja-JP"/>
              </w:rPr>
            </w:pPr>
            <w:r w:rsidRPr="004A751A">
              <w:rPr>
                <w:rFonts w:cs="Arial"/>
                <w:szCs w:val="16"/>
                <w:lang w:val="en-US" w:eastAsia="en-CA"/>
              </w:rPr>
              <w:t>80.0%</w:t>
            </w:r>
          </w:p>
        </w:tc>
        <w:tc>
          <w:tcPr>
            <w:tcW w:w="866" w:type="dxa"/>
            <w:noWrap/>
          </w:tcPr>
          <w:p w:rsidR="00100C7A" w:rsidRDefault="004A751A">
            <w:pPr>
              <w:adjustRightInd/>
              <w:cnfStyle w:val="000000000000"/>
              <w:rPr>
                <w:rFonts w:cs="Arial"/>
                <w:szCs w:val="16"/>
                <w:lang w:val="en-US" w:eastAsia="ja-JP"/>
              </w:rPr>
            </w:pPr>
            <w:r w:rsidRPr="004A751A">
              <w:rPr>
                <w:rFonts w:cs="Arial"/>
                <w:szCs w:val="16"/>
                <w:lang w:val="en-US" w:eastAsia="en-CA"/>
              </w:rPr>
              <w:t>.000</w:t>
            </w:r>
          </w:p>
        </w:tc>
      </w:tr>
      <w:tr w:rsidR="00085C7C" w:rsidRPr="00D5248C" w:rsidTr="005442AE">
        <w:trPr>
          <w:trHeight w:val="270"/>
        </w:trPr>
        <w:tc>
          <w:tcPr>
            <w:cnfStyle w:val="001000000000"/>
            <w:tcW w:w="1577" w:type="dxa"/>
            <w:vMerge/>
          </w:tcPr>
          <w:p w:rsidR="00100C7A" w:rsidRDefault="00100C7A">
            <w:pPr>
              <w:adjustRightInd/>
              <w:rPr>
                <w:rFonts w:cs="Arial"/>
                <w:szCs w:val="16"/>
                <w:lang w:val="en-US" w:eastAsia="ja-JP"/>
              </w:rPr>
            </w:pPr>
          </w:p>
        </w:tc>
        <w:tc>
          <w:tcPr>
            <w:tcW w:w="643" w:type="dxa"/>
            <w:vMerge/>
          </w:tcPr>
          <w:p w:rsidR="00100C7A" w:rsidRDefault="00100C7A">
            <w:pPr>
              <w:adjustRightInd/>
              <w:cnfStyle w:val="000000000000"/>
              <w:rPr>
                <w:rFonts w:cs="Arial"/>
                <w:szCs w:val="16"/>
                <w:lang w:val="en-US" w:eastAsia="ja-JP"/>
              </w:rPr>
            </w:pPr>
          </w:p>
        </w:tc>
        <w:tc>
          <w:tcPr>
            <w:tcW w:w="1679" w:type="dxa"/>
            <w:noWrap/>
          </w:tcPr>
          <w:p w:rsidR="00100C7A" w:rsidRDefault="004A751A">
            <w:pPr>
              <w:adjustRightInd/>
              <w:cnfStyle w:val="000000000000"/>
              <w:rPr>
                <w:rFonts w:cs="Arial"/>
                <w:szCs w:val="16"/>
                <w:lang w:val="en-US" w:eastAsia="ja-JP"/>
              </w:rPr>
            </w:pPr>
            <w:r w:rsidRPr="004A751A">
              <w:rPr>
                <w:rFonts w:cs="Arial"/>
                <w:szCs w:val="16"/>
                <w:lang w:val="en-US" w:eastAsia="en-CA"/>
              </w:rPr>
              <w:t>Total</w:t>
            </w:r>
          </w:p>
        </w:tc>
        <w:tc>
          <w:tcPr>
            <w:tcW w:w="812" w:type="dxa"/>
            <w:noWrap/>
          </w:tcPr>
          <w:p w:rsidR="00100C7A" w:rsidRDefault="004A751A">
            <w:pPr>
              <w:adjustRightInd/>
              <w:cnfStyle w:val="000000000000"/>
              <w:rPr>
                <w:rFonts w:cs="Arial"/>
                <w:szCs w:val="16"/>
                <w:lang w:val="en-US" w:eastAsia="ja-JP"/>
              </w:rPr>
            </w:pPr>
            <w:r w:rsidRPr="004A751A">
              <w:rPr>
                <w:rFonts w:cs="Arial"/>
                <w:szCs w:val="16"/>
                <w:lang w:val="en-US" w:eastAsia="en-CA"/>
              </w:rPr>
              <w:t>74.4%</w:t>
            </w:r>
          </w:p>
        </w:tc>
        <w:tc>
          <w:tcPr>
            <w:tcW w:w="866" w:type="dxa"/>
            <w:noWrap/>
          </w:tcPr>
          <w:p w:rsidR="00100C7A" w:rsidRDefault="004A751A">
            <w:pPr>
              <w:adjustRightInd/>
              <w:cnfStyle w:val="000000000000"/>
              <w:rPr>
                <w:rFonts w:cs="Arial"/>
                <w:szCs w:val="16"/>
                <w:lang w:val="en-US" w:eastAsia="ja-JP"/>
              </w:rPr>
            </w:pPr>
            <w:r w:rsidRPr="004A751A">
              <w:rPr>
                <w:rFonts w:cs="Arial"/>
                <w:szCs w:val="16"/>
                <w:lang w:val="en-US" w:eastAsia="en-CA"/>
              </w:rPr>
              <w:t>.000</w:t>
            </w:r>
          </w:p>
        </w:tc>
      </w:tr>
    </w:tbl>
    <w:p w:rsidR="00100C7A" w:rsidRDefault="009B23BF">
      <w:pPr>
        <w:spacing w:line="480" w:lineRule="auto"/>
        <w:rPr>
          <w:sz w:val="18"/>
          <w:szCs w:val="18"/>
          <w:lang w:val="en-US"/>
        </w:rPr>
      </w:pPr>
      <w:r w:rsidRPr="00D5248C">
        <w:rPr>
          <w:i/>
          <w:sz w:val="18"/>
          <w:szCs w:val="18"/>
          <w:lang w:val="en-US"/>
        </w:rPr>
        <w:t>Note</w:t>
      </w:r>
      <w:r w:rsidR="004A751A" w:rsidRPr="004A751A">
        <w:rPr>
          <w:i/>
          <w:sz w:val="18"/>
          <w:szCs w:val="18"/>
          <w:lang w:val="en-US"/>
        </w:rPr>
        <w:t>.</w:t>
      </w:r>
      <w:r w:rsidR="00085C7C" w:rsidRPr="00D5248C">
        <w:rPr>
          <w:sz w:val="18"/>
          <w:szCs w:val="18"/>
          <w:lang w:val="en-US"/>
        </w:rPr>
        <w:t xml:space="preserve"> </w:t>
      </w:r>
      <w:r w:rsidR="00BC5E26" w:rsidRPr="00D5248C">
        <w:rPr>
          <w:sz w:val="18"/>
          <w:szCs w:val="18"/>
          <w:lang w:val="en-US"/>
        </w:rPr>
        <w:t xml:space="preserve">SCS= Social Communication Skill tested; </w:t>
      </w:r>
      <w:r w:rsidR="00085C7C" w:rsidRPr="00D5248C">
        <w:rPr>
          <w:sz w:val="18"/>
          <w:szCs w:val="18"/>
          <w:lang w:val="en-US"/>
        </w:rPr>
        <w:t>IJA= Initiating Joint Attention; HL=Higher Level; RHL= Ratio of Higher Level; RJA=Responding to Joint Attention; FPP= Following Proximal Pointing; FLR= Following Line of Regard; IBR=Initiating Behavior Request; RBR=Responding to Behavior Request; ISI= Initiating Social Interaction; TT=Turn-Taking; RSI= Responding to Social Interaction</w:t>
      </w:r>
      <w:r w:rsidR="00DE5B7D" w:rsidRPr="00D5248C">
        <w:rPr>
          <w:sz w:val="18"/>
          <w:szCs w:val="18"/>
          <w:lang w:val="en-US"/>
        </w:rPr>
        <w:t>.</w:t>
      </w:r>
    </w:p>
    <w:p w:rsidR="00100C7A" w:rsidRDefault="00100C7A">
      <w:pPr>
        <w:spacing w:line="480" w:lineRule="auto"/>
        <w:rPr>
          <w:sz w:val="18"/>
          <w:szCs w:val="18"/>
          <w:lang w:val="en-US"/>
        </w:rPr>
      </w:pPr>
    </w:p>
    <w:p w:rsidR="00100C7A" w:rsidRDefault="00FE05DC">
      <w:pPr>
        <w:spacing w:line="480" w:lineRule="auto"/>
        <w:rPr>
          <w:sz w:val="18"/>
          <w:szCs w:val="18"/>
          <w:lang w:val="en-US"/>
        </w:rPr>
      </w:pPr>
      <w:r w:rsidRPr="00D5248C">
        <w:rPr>
          <w:lang w:val="en-US"/>
        </w:rPr>
        <w:t xml:space="preserve">The most valuable significant correlations found were for RSI </w:t>
      </w:r>
      <w:r w:rsidR="001D5D31" w:rsidRPr="00D5248C">
        <w:rPr>
          <w:lang w:val="en-US"/>
        </w:rPr>
        <w:t xml:space="preserve">HL </w:t>
      </w:r>
      <w:r w:rsidRPr="00D5248C">
        <w:rPr>
          <w:lang w:val="en-US"/>
        </w:rPr>
        <w:t xml:space="preserve">and total RSI, RBR, IBR </w:t>
      </w:r>
      <w:r w:rsidR="001D5D31" w:rsidRPr="00D5248C">
        <w:rPr>
          <w:lang w:val="en-US"/>
        </w:rPr>
        <w:t>HL</w:t>
      </w:r>
      <w:r w:rsidRPr="00D5248C">
        <w:rPr>
          <w:lang w:val="en-US"/>
        </w:rPr>
        <w:t xml:space="preserve">, IBR </w:t>
      </w:r>
      <w:r w:rsidR="001D5D31" w:rsidRPr="00D5248C">
        <w:rPr>
          <w:lang w:val="en-US"/>
        </w:rPr>
        <w:t>RHL</w:t>
      </w:r>
      <w:r w:rsidRPr="00D5248C">
        <w:rPr>
          <w:lang w:val="en-US"/>
        </w:rPr>
        <w:t xml:space="preserve"> and total RJA. Important </w:t>
      </w:r>
      <w:r w:rsidR="00291671" w:rsidRPr="00D5248C">
        <w:rPr>
          <w:lang w:val="en-US"/>
        </w:rPr>
        <w:t xml:space="preserve">but less valuable </w:t>
      </w:r>
      <w:r w:rsidRPr="00D5248C">
        <w:rPr>
          <w:lang w:val="en-US"/>
        </w:rPr>
        <w:t xml:space="preserve">correlations were found for IJA </w:t>
      </w:r>
      <w:r w:rsidR="001D5D31" w:rsidRPr="00D5248C">
        <w:rPr>
          <w:lang w:val="en-US"/>
        </w:rPr>
        <w:t>HL</w:t>
      </w:r>
      <w:r w:rsidRPr="00D5248C">
        <w:rPr>
          <w:lang w:val="en-US"/>
        </w:rPr>
        <w:t xml:space="preserve"> and IJA </w:t>
      </w:r>
      <w:r w:rsidR="001D5D31" w:rsidRPr="00D5248C">
        <w:rPr>
          <w:lang w:val="en-US"/>
        </w:rPr>
        <w:t>RHL</w:t>
      </w:r>
      <w:r w:rsidRPr="00D5248C">
        <w:rPr>
          <w:lang w:val="en-US"/>
        </w:rPr>
        <w:t xml:space="preserve"> and ISI turn-taking.</w:t>
      </w:r>
    </w:p>
    <w:p w:rsidR="00100C7A" w:rsidRDefault="004A751A" w:rsidP="0069061D">
      <w:pPr>
        <w:pStyle w:val="Level3"/>
      </w:pPr>
      <w:r w:rsidRPr="004A751A">
        <w:t xml:space="preserve">Comparison </w:t>
      </w:r>
      <w:r w:rsidR="00291671">
        <w:t>of</w:t>
      </w:r>
      <w:r w:rsidRPr="004A751A">
        <w:t xml:space="preserve"> age ranges.</w:t>
      </w:r>
    </w:p>
    <w:p w:rsidR="004203CD" w:rsidRDefault="003B5167" w:rsidP="00854C64">
      <w:pPr>
        <w:spacing w:line="480" w:lineRule="auto"/>
        <w:ind w:firstLine="720"/>
        <w:textAlignment w:val="top"/>
        <w:rPr>
          <w:lang w:val="en-US"/>
        </w:rPr>
      </w:pPr>
      <w:r w:rsidRPr="00D5248C">
        <w:rPr>
          <w:lang w:val="en-US"/>
        </w:rPr>
        <w:t>Table 3 shows significant differences in several items for initiating and responding behavior request</w:t>
      </w:r>
      <w:r w:rsidR="002343A5" w:rsidRPr="00D5248C">
        <w:rPr>
          <w:lang w:val="en-US"/>
        </w:rPr>
        <w:t>s</w:t>
      </w:r>
      <w:r w:rsidRPr="00D5248C">
        <w:rPr>
          <w:lang w:val="en-US"/>
        </w:rPr>
        <w:t xml:space="preserve"> and in two items for social interaction response tasks for </w:t>
      </w:r>
      <w:r w:rsidR="002343A5" w:rsidRPr="00D5248C">
        <w:rPr>
          <w:lang w:val="en-US"/>
        </w:rPr>
        <w:t xml:space="preserve">the </w:t>
      </w:r>
      <w:r w:rsidRPr="00D5248C">
        <w:rPr>
          <w:lang w:val="en-US"/>
        </w:rPr>
        <w:t>8</w:t>
      </w:r>
      <w:r w:rsidR="00291671">
        <w:rPr>
          <w:lang w:val="en-US"/>
        </w:rPr>
        <w:t>-</w:t>
      </w:r>
      <w:r w:rsidRPr="00D5248C">
        <w:rPr>
          <w:lang w:val="en-US"/>
        </w:rPr>
        <w:t>to</w:t>
      </w:r>
      <w:r w:rsidR="00291671">
        <w:rPr>
          <w:lang w:val="en-US"/>
        </w:rPr>
        <w:t>-</w:t>
      </w:r>
      <w:r w:rsidRPr="00D5248C">
        <w:rPr>
          <w:lang w:val="en-US"/>
        </w:rPr>
        <w:t>11</w:t>
      </w:r>
      <w:r w:rsidR="00291671">
        <w:rPr>
          <w:lang w:val="en-US"/>
        </w:rPr>
        <w:t>-</w:t>
      </w:r>
      <w:r w:rsidRPr="00D5248C">
        <w:rPr>
          <w:lang w:val="en-US"/>
        </w:rPr>
        <w:t>month</w:t>
      </w:r>
      <w:r w:rsidR="00291671">
        <w:rPr>
          <w:lang w:val="en-US"/>
        </w:rPr>
        <w:t xml:space="preserve"> age</w:t>
      </w:r>
      <w:r w:rsidRPr="00D5248C">
        <w:rPr>
          <w:lang w:val="en-US"/>
        </w:rPr>
        <w:t xml:space="preserve"> range.</w:t>
      </w:r>
    </w:p>
    <w:p w:rsidR="00797CAC" w:rsidRPr="00D5248C" w:rsidRDefault="009E3B0A" w:rsidP="004203CD">
      <w:pPr>
        <w:pStyle w:val="Tables"/>
      </w:pPr>
      <w:r w:rsidRPr="00D5248C">
        <w:t>Table 3</w:t>
      </w:r>
    </w:p>
    <w:p w:rsidR="009E3B0A" w:rsidRPr="00D5248C" w:rsidRDefault="009E3B0A" w:rsidP="00581F4D">
      <w:pPr>
        <w:spacing w:line="480" w:lineRule="auto"/>
        <w:ind w:left="720"/>
        <w:textAlignment w:val="top"/>
        <w:rPr>
          <w:lang w:val="en-US"/>
        </w:rPr>
      </w:pPr>
      <w:r w:rsidRPr="00D5248C">
        <w:rPr>
          <w:lang w:val="en-US"/>
        </w:rPr>
        <w:t xml:space="preserve">Comparison of </w:t>
      </w:r>
      <w:r w:rsidR="00797CAC" w:rsidRPr="00D5248C">
        <w:rPr>
          <w:lang w:val="en-US"/>
        </w:rPr>
        <w:t>P</w:t>
      </w:r>
      <w:r w:rsidRPr="00D5248C">
        <w:rPr>
          <w:lang w:val="en-US"/>
        </w:rPr>
        <w:t xml:space="preserve">erformances </w:t>
      </w:r>
      <w:proofErr w:type="gramStart"/>
      <w:r w:rsidR="00797CAC" w:rsidRPr="00D5248C">
        <w:rPr>
          <w:lang w:val="en-US"/>
        </w:rPr>
        <w:t>B</w:t>
      </w:r>
      <w:r w:rsidRPr="00D5248C">
        <w:rPr>
          <w:lang w:val="en-US"/>
        </w:rPr>
        <w:t>etween</w:t>
      </w:r>
      <w:proofErr w:type="gramEnd"/>
      <w:r w:rsidRPr="00D5248C">
        <w:rPr>
          <w:lang w:val="en-US"/>
        </w:rPr>
        <w:t xml:space="preserve"> GI and GII for </w:t>
      </w:r>
      <w:r w:rsidR="00634876" w:rsidRPr="00D5248C">
        <w:rPr>
          <w:lang w:val="en-US"/>
        </w:rPr>
        <w:t xml:space="preserve">Different </w:t>
      </w:r>
      <w:r w:rsidR="007052A0" w:rsidRPr="00D5248C">
        <w:rPr>
          <w:lang w:val="en-US"/>
        </w:rPr>
        <w:t xml:space="preserve">Social Communication Skills </w:t>
      </w:r>
      <w:r w:rsidR="00291671">
        <w:rPr>
          <w:lang w:val="en-US"/>
        </w:rPr>
        <w:t>T</w:t>
      </w:r>
      <w:r w:rsidR="007052A0" w:rsidRPr="00D5248C">
        <w:rPr>
          <w:lang w:val="en-US"/>
        </w:rPr>
        <w:t>ested with the ESCS</w:t>
      </w:r>
      <w:r w:rsidRPr="00D5248C">
        <w:rPr>
          <w:lang w:val="en-US"/>
        </w:rPr>
        <w:t xml:space="preserve"> in </w:t>
      </w:r>
      <w:r w:rsidR="002343A5" w:rsidRPr="00D5248C">
        <w:rPr>
          <w:lang w:val="en-US"/>
        </w:rPr>
        <w:t xml:space="preserve">the </w:t>
      </w:r>
      <w:r w:rsidR="000A02D7" w:rsidRPr="00D5248C">
        <w:rPr>
          <w:lang w:val="en-US"/>
        </w:rPr>
        <w:t>Age R</w:t>
      </w:r>
      <w:r w:rsidRPr="00D5248C">
        <w:rPr>
          <w:lang w:val="en-US"/>
        </w:rPr>
        <w:t xml:space="preserve">ange </w:t>
      </w:r>
      <w:r w:rsidR="00D07DBA" w:rsidRPr="00D5248C">
        <w:rPr>
          <w:lang w:val="en-US"/>
        </w:rPr>
        <w:t>o</w:t>
      </w:r>
      <w:r w:rsidR="007052A0" w:rsidRPr="00D5248C">
        <w:rPr>
          <w:lang w:val="en-US"/>
        </w:rPr>
        <w:t xml:space="preserve">f </w:t>
      </w:r>
      <w:r w:rsidRPr="00D5248C">
        <w:rPr>
          <w:lang w:val="en-US"/>
        </w:rPr>
        <w:t>8 to 11 months</w:t>
      </w:r>
    </w:p>
    <w:tbl>
      <w:tblPr>
        <w:tblStyle w:val="Tabelatese"/>
        <w:tblW w:w="8569" w:type="dxa"/>
        <w:tblLook w:val="01E0"/>
      </w:tblPr>
      <w:tblGrid>
        <w:gridCol w:w="1018"/>
        <w:gridCol w:w="1060"/>
        <w:gridCol w:w="651"/>
        <w:gridCol w:w="613"/>
        <w:gridCol w:w="715"/>
        <w:gridCol w:w="830"/>
        <w:gridCol w:w="999"/>
        <w:gridCol w:w="572"/>
        <w:gridCol w:w="661"/>
        <w:gridCol w:w="661"/>
        <w:gridCol w:w="789"/>
      </w:tblGrid>
      <w:tr w:rsidR="00B339AC" w:rsidRPr="00D5248C" w:rsidTr="008B544A">
        <w:trPr>
          <w:cnfStyle w:val="100000000000"/>
          <w:trHeight w:val="450"/>
        </w:trPr>
        <w:tc>
          <w:tcPr>
            <w:cnfStyle w:val="001000000000"/>
            <w:tcW w:w="2729" w:type="dxa"/>
            <w:gridSpan w:val="3"/>
          </w:tcPr>
          <w:p w:rsidR="00100C7A" w:rsidRDefault="00DE33D4">
            <w:pPr>
              <w:rPr>
                <w:rFonts w:cs="Arial"/>
                <w:b w:val="0"/>
                <w:iCs/>
                <w:sz w:val="16"/>
                <w:szCs w:val="16"/>
                <w:lang w:val="en-US" w:eastAsia="en-CA"/>
              </w:rPr>
            </w:pPr>
            <w:r w:rsidRPr="00D5248C">
              <w:rPr>
                <w:rFonts w:cs="Arial"/>
                <w:iCs/>
                <w:sz w:val="16"/>
                <w:szCs w:val="16"/>
                <w:lang w:val="en-US" w:eastAsia="en-CA"/>
              </w:rPr>
              <w:t xml:space="preserve">SCS </w:t>
            </w:r>
            <w:r w:rsidR="00B339AC" w:rsidRPr="00D5248C">
              <w:rPr>
                <w:rFonts w:cs="Arial"/>
                <w:iCs/>
                <w:sz w:val="16"/>
                <w:szCs w:val="16"/>
                <w:lang w:val="en-US" w:eastAsia="en-CA"/>
              </w:rPr>
              <w:t>8 to 11</w:t>
            </w:r>
            <w:r w:rsidR="00BC5E26" w:rsidRPr="00D5248C">
              <w:rPr>
                <w:rFonts w:cs="Arial"/>
                <w:b w:val="0"/>
                <w:iCs/>
                <w:sz w:val="16"/>
                <w:szCs w:val="16"/>
                <w:lang w:val="en-US" w:eastAsia="en-CA"/>
              </w:rPr>
              <w:t xml:space="preserve"> </w:t>
            </w:r>
          </w:p>
        </w:tc>
        <w:tc>
          <w:tcPr>
            <w:tcW w:w="613" w:type="dxa"/>
          </w:tcPr>
          <w:p w:rsidR="00100C7A" w:rsidRDefault="00B339AC">
            <w:pPr>
              <w:adjustRightInd/>
              <w:cnfStyle w:val="100000000000"/>
              <w:rPr>
                <w:rFonts w:cs="Arial"/>
                <w:b w:val="0"/>
                <w:iCs/>
                <w:sz w:val="16"/>
                <w:szCs w:val="16"/>
                <w:lang w:val="en-US" w:eastAsia="en-CA"/>
              </w:rPr>
            </w:pPr>
            <w:r w:rsidRPr="00D5248C">
              <w:rPr>
                <w:rFonts w:cs="Arial"/>
                <w:iCs/>
                <w:sz w:val="16"/>
                <w:szCs w:val="16"/>
                <w:lang w:val="en-US" w:eastAsia="en-CA"/>
              </w:rPr>
              <w:t>n</w:t>
            </w:r>
          </w:p>
        </w:tc>
        <w:tc>
          <w:tcPr>
            <w:tcW w:w="715" w:type="dxa"/>
          </w:tcPr>
          <w:p w:rsidR="00100C7A" w:rsidRDefault="00B339AC">
            <w:pPr>
              <w:cnfStyle w:val="100000000000"/>
              <w:rPr>
                <w:rFonts w:cs="Arial"/>
                <w:b w:val="0"/>
                <w:iCs/>
                <w:sz w:val="16"/>
                <w:szCs w:val="16"/>
                <w:lang w:val="en-US" w:eastAsia="en-CA"/>
              </w:rPr>
            </w:pPr>
            <w:r w:rsidRPr="00D5248C">
              <w:rPr>
                <w:rFonts w:cs="Arial"/>
                <w:iCs/>
                <w:sz w:val="16"/>
                <w:szCs w:val="16"/>
                <w:lang w:val="en-US" w:eastAsia="en-CA"/>
              </w:rPr>
              <w:t>M</w:t>
            </w:r>
          </w:p>
        </w:tc>
        <w:tc>
          <w:tcPr>
            <w:tcW w:w="830" w:type="dxa"/>
          </w:tcPr>
          <w:p w:rsidR="00100C7A" w:rsidRDefault="004A751A">
            <w:pPr>
              <w:cnfStyle w:val="100000000000"/>
              <w:rPr>
                <w:rFonts w:cs="Arial"/>
                <w:b w:val="0"/>
                <w:i/>
                <w:iCs/>
                <w:sz w:val="16"/>
                <w:szCs w:val="16"/>
                <w:lang w:val="en-US" w:eastAsia="en-CA"/>
              </w:rPr>
            </w:pPr>
            <w:proofErr w:type="spellStart"/>
            <w:r w:rsidRPr="004A751A">
              <w:rPr>
                <w:rFonts w:cs="Arial"/>
                <w:i/>
                <w:iCs/>
                <w:sz w:val="16"/>
                <w:szCs w:val="16"/>
                <w:lang w:val="en-US" w:eastAsia="en-CA"/>
              </w:rPr>
              <w:t>Mdn</w:t>
            </w:r>
            <w:proofErr w:type="spellEnd"/>
          </w:p>
        </w:tc>
        <w:tc>
          <w:tcPr>
            <w:tcW w:w="999" w:type="dxa"/>
          </w:tcPr>
          <w:p w:rsidR="00100C7A" w:rsidRDefault="00B339AC">
            <w:pPr>
              <w:cnfStyle w:val="100000000000"/>
              <w:rPr>
                <w:rFonts w:cs="Arial"/>
                <w:b w:val="0"/>
                <w:iCs/>
                <w:sz w:val="16"/>
                <w:szCs w:val="16"/>
                <w:lang w:val="en-US" w:eastAsia="en-CA"/>
              </w:rPr>
            </w:pPr>
            <w:r w:rsidRPr="00D5248C">
              <w:rPr>
                <w:rFonts w:cs="Arial"/>
                <w:iCs/>
                <w:sz w:val="16"/>
                <w:szCs w:val="16"/>
                <w:lang w:val="en-US" w:eastAsia="en-CA"/>
              </w:rPr>
              <w:t>SD</w:t>
            </w:r>
          </w:p>
        </w:tc>
        <w:tc>
          <w:tcPr>
            <w:tcW w:w="572" w:type="dxa"/>
          </w:tcPr>
          <w:p w:rsidR="00100C7A" w:rsidRDefault="00B339AC">
            <w:pPr>
              <w:cnfStyle w:val="100000000000"/>
              <w:rPr>
                <w:rFonts w:cs="Arial"/>
                <w:b w:val="0"/>
                <w:iCs/>
                <w:sz w:val="16"/>
                <w:szCs w:val="16"/>
                <w:lang w:val="en-US" w:eastAsia="en-CA"/>
              </w:rPr>
            </w:pPr>
            <w:r w:rsidRPr="00D5248C">
              <w:rPr>
                <w:rFonts w:cs="Arial"/>
                <w:iCs/>
                <w:sz w:val="16"/>
                <w:szCs w:val="16"/>
                <w:lang w:val="en-US" w:eastAsia="en-CA"/>
              </w:rPr>
              <w:t>Q1</w:t>
            </w:r>
          </w:p>
        </w:tc>
        <w:tc>
          <w:tcPr>
            <w:tcW w:w="661" w:type="dxa"/>
          </w:tcPr>
          <w:p w:rsidR="00100C7A" w:rsidRDefault="00B339AC">
            <w:pPr>
              <w:cnfStyle w:val="100000000000"/>
              <w:rPr>
                <w:rFonts w:cs="Arial"/>
                <w:b w:val="0"/>
                <w:iCs/>
                <w:sz w:val="16"/>
                <w:szCs w:val="16"/>
                <w:lang w:val="en-US" w:eastAsia="en-CA"/>
              </w:rPr>
            </w:pPr>
            <w:r w:rsidRPr="00D5248C">
              <w:rPr>
                <w:rFonts w:cs="Arial"/>
                <w:iCs/>
                <w:sz w:val="16"/>
                <w:szCs w:val="16"/>
                <w:lang w:val="en-US" w:eastAsia="en-CA"/>
              </w:rPr>
              <w:t>Q3</w:t>
            </w:r>
          </w:p>
        </w:tc>
        <w:tc>
          <w:tcPr>
            <w:tcW w:w="661" w:type="dxa"/>
          </w:tcPr>
          <w:p w:rsidR="00100C7A" w:rsidRDefault="00B339AC">
            <w:pPr>
              <w:cnfStyle w:val="100000000000"/>
              <w:rPr>
                <w:rFonts w:cs="Arial"/>
                <w:b w:val="0"/>
                <w:iCs/>
                <w:sz w:val="16"/>
                <w:szCs w:val="16"/>
                <w:lang w:val="en-US" w:eastAsia="en-CA"/>
              </w:rPr>
            </w:pPr>
            <w:r w:rsidRPr="00D5248C">
              <w:rPr>
                <w:rFonts w:cs="Arial"/>
                <w:iCs/>
                <w:sz w:val="16"/>
                <w:szCs w:val="16"/>
                <w:lang w:val="en-US" w:eastAsia="en-CA"/>
              </w:rPr>
              <w:t>CI</w:t>
            </w:r>
          </w:p>
        </w:tc>
        <w:tc>
          <w:tcPr>
            <w:tcW w:w="789" w:type="dxa"/>
          </w:tcPr>
          <w:p w:rsidR="00100C7A" w:rsidRDefault="007F0595">
            <w:pPr>
              <w:cnfStyle w:val="100000000000"/>
              <w:rPr>
                <w:rFonts w:cs="Arial"/>
                <w:b w:val="0"/>
                <w:i/>
                <w:iCs/>
                <w:sz w:val="16"/>
                <w:szCs w:val="16"/>
                <w:lang w:val="en-US" w:eastAsia="en-CA"/>
              </w:rPr>
            </w:pPr>
            <w:r w:rsidRPr="004A751A">
              <w:rPr>
                <w:rFonts w:cs="Arial"/>
                <w:i/>
                <w:iCs/>
                <w:sz w:val="16"/>
                <w:szCs w:val="16"/>
                <w:lang w:val="en-US" w:eastAsia="en-CA"/>
              </w:rPr>
              <w:t>P</w:t>
            </w:r>
          </w:p>
        </w:tc>
      </w:tr>
      <w:tr w:rsidR="008B544A" w:rsidRPr="00D5248C" w:rsidTr="008B544A">
        <w:trPr>
          <w:trHeight w:val="255"/>
        </w:trPr>
        <w:tc>
          <w:tcPr>
            <w:cnfStyle w:val="001000000000"/>
            <w:tcW w:w="1018" w:type="dxa"/>
            <w:vMerge w:val="restart"/>
          </w:tcPr>
          <w:p w:rsidR="00100C7A" w:rsidRDefault="008B544A">
            <w:pPr>
              <w:tabs>
                <w:tab w:val="num" w:pos="0"/>
                <w:tab w:val="left" w:pos="6480"/>
              </w:tabs>
              <w:rPr>
                <w:rFonts w:ascii="Times New Roman" w:eastAsia="Times New Roman" w:hAnsi="Times New Roman" w:cs="Arial"/>
                <w:sz w:val="24"/>
                <w:szCs w:val="16"/>
                <w:lang w:val="en-US" w:eastAsia="ja-JP"/>
              </w:rPr>
            </w:pPr>
            <w:r w:rsidRPr="00D5248C">
              <w:rPr>
                <w:rFonts w:cs="Arial"/>
                <w:szCs w:val="16"/>
                <w:lang w:val="en-US" w:eastAsia="en-CA"/>
              </w:rPr>
              <w:t>Behavior Request</w:t>
            </w:r>
          </w:p>
        </w:tc>
        <w:tc>
          <w:tcPr>
            <w:tcW w:w="1060"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IBR LL</w:t>
            </w: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10</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13.7</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12.5</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6.45</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11.3</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19.3</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4.00</w:t>
            </w:r>
          </w:p>
        </w:tc>
        <w:tc>
          <w:tcPr>
            <w:tcW w:w="789"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019</w:t>
            </w:r>
            <w:r w:rsidRPr="00D5248C">
              <w:rPr>
                <w:rFonts w:cs="Arial"/>
                <w:szCs w:val="16"/>
                <w:lang w:val="en-US" w:eastAsia="en-CA"/>
              </w:rPr>
              <w:t>.</w:t>
            </w:r>
          </w:p>
        </w:tc>
      </w:tr>
      <w:tr w:rsidR="008B544A" w:rsidRPr="00D5248C" w:rsidTr="008B544A">
        <w:trPr>
          <w:trHeight w:val="255"/>
        </w:trPr>
        <w:tc>
          <w:tcPr>
            <w:cnfStyle w:val="001000000000"/>
            <w:tcW w:w="1018"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60"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4</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24.3</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23.5</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6.60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21.5</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26.3</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6.47</w:t>
            </w:r>
          </w:p>
        </w:tc>
        <w:tc>
          <w:tcPr>
            <w:tcW w:w="789"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18"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60"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IBR HL</w:t>
            </w: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10</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0.3</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0.48</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0.8</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0.30</w:t>
            </w:r>
          </w:p>
        </w:tc>
        <w:tc>
          <w:tcPr>
            <w:tcW w:w="789"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002</w:t>
            </w:r>
          </w:p>
        </w:tc>
      </w:tr>
      <w:tr w:rsidR="008B544A" w:rsidRPr="00D5248C" w:rsidTr="00CF56D5">
        <w:trPr>
          <w:trHeight w:val="255"/>
        </w:trPr>
        <w:tc>
          <w:tcPr>
            <w:cnfStyle w:val="001000000000"/>
            <w:tcW w:w="1018"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60"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4</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8.8</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8.5</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4.27</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6.3</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11.0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4.19</w:t>
            </w:r>
          </w:p>
        </w:tc>
        <w:tc>
          <w:tcPr>
            <w:tcW w:w="789"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18"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60"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IBR T</w:t>
            </w:r>
            <w:r w:rsidR="00BC39BB" w:rsidRPr="00D5248C">
              <w:rPr>
                <w:rFonts w:cs="Arial"/>
                <w:szCs w:val="16"/>
                <w:lang w:val="en-US" w:eastAsia="en-CA"/>
              </w:rPr>
              <w:t>otal</w:t>
            </w: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10</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14.0</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13.5</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6.53</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11.3</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19.3</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4.05</w:t>
            </w:r>
          </w:p>
        </w:tc>
        <w:tc>
          <w:tcPr>
            <w:tcW w:w="789"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005</w:t>
            </w:r>
          </w:p>
        </w:tc>
      </w:tr>
      <w:tr w:rsidR="008B544A" w:rsidRPr="00D5248C" w:rsidTr="00CF56D5">
        <w:trPr>
          <w:trHeight w:val="255"/>
        </w:trPr>
        <w:tc>
          <w:tcPr>
            <w:cnfStyle w:val="001000000000"/>
            <w:tcW w:w="1018"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60"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4</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33.0</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30.5</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10.03</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27.0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36.5</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9.83</w:t>
            </w:r>
          </w:p>
        </w:tc>
        <w:tc>
          <w:tcPr>
            <w:tcW w:w="789"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18"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60"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IBR RHL</w:t>
            </w: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10</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0.03</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0.02</w:t>
            </w:r>
          </w:p>
        </w:tc>
        <w:tc>
          <w:tcPr>
            <w:tcW w:w="789"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002</w:t>
            </w:r>
          </w:p>
        </w:tc>
      </w:tr>
      <w:tr w:rsidR="008B544A" w:rsidRPr="00D5248C" w:rsidTr="00CF56D5">
        <w:trPr>
          <w:trHeight w:val="255"/>
        </w:trPr>
        <w:tc>
          <w:tcPr>
            <w:cnfStyle w:val="001000000000"/>
            <w:tcW w:w="1018"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60"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4</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0.3</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0.3</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0.08</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0.3</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0.3</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0.08</w:t>
            </w:r>
          </w:p>
        </w:tc>
        <w:tc>
          <w:tcPr>
            <w:tcW w:w="789"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18"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60"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RBR passes</w:t>
            </w: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10</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5.8%</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8.97</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8.8</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5.56</w:t>
            </w:r>
          </w:p>
        </w:tc>
        <w:tc>
          <w:tcPr>
            <w:tcW w:w="789"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050</w:t>
            </w:r>
          </w:p>
        </w:tc>
      </w:tr>
      <w:tr w:rsidR="008B544A" w:rsidRPr="00D5248C" w:rsidTr="00CF56D5">
        <w:trPr>
          <w:trHeight w:val="255"/>
        </w:trPr>
        <w:tc>
          <w:tcPr>
            <w:cnfStyle w:val="001000000000"/>
            <w:tcW w:w="1018"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60"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4</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51.7%</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58.3</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38.15</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37.5</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72.5</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37.39</w:t>
            </w:r>
          </w:p>
        </w:tc>
        <w:tc>
          <w:tcPr>
            <w:tcW w:w="789"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18"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60"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RBR</w:t>
            </w:r>
          </w:p>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fails</w:t>
            </w: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10</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94.2%</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100.0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8.97</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91.3</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100.0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5.56</w:t>
            </w:r>
          </w:p>
        </w:tc>
        <w:tc>
          <w:tcPr>
            <w:tcW w:w="789"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050</w:t>
            </w:r>
          </w:p>
        </w:tc>
      </w:tr>
      <w:tr w:rsidR="008B544A" w:rsidRPr="00D5248C" w:rsidTr="00CF56D5">
        <w:trPr>
          <w:trHeight w:val="255"/>
        </w:trPr>
        <w:tc>
          <w:tcPr>
            <w:cnfStyle w:val="001000000000"/>
            <w:tcW w:w="1018"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60"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4</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48.3%</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41.7</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38.15</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27.5</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62.5</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37.39</w:t>
            </w:r>
          </w:p>
        </w:tc>
        <w:tc>
          <w:tcPr>
            <w:tcW w:w="789"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18" w:type="dxa"/>
            <w:vMerge w:val="restart"/>
          </w:tcPr>
          <w:p w:rsidR="00100C7A" w:rsidRDefault="008B544A">
            <w:pPr>
              <w:tabs>
                <w:tab w:val="num" w:pos="0"/>
                <w:tab w:val="left" w:pos="6480"/>
              </w:tabs>
              <w:rPr>
                <w:rFonts w:ascii="Times New Roman" w:eastAsia="Times New Roman" w:hAnsi="Times New Roman" w:cs="Arial"/>
                <w:sz w:val="24"/>
                <w:szCs w:val="16"/>
                <w:lang w:val="en-US" w:eastAsia="ja-JP"/>
              </w:rPr>
            </w:pPr>
            <w:r w:rsidRPr="00D5248C">
              <w:rPr>
                <w:rFonts w:cs="Arial"/>
                <w:szCs w:val="16"/>
                <w:lang w:val="en-US" w:eastAsia="en-CA"/>
              </w:rPr>
              <w:t xml:space="preserve">Social </w:t>
            </w:r>
            <w:r w:rsidRPr="00D5248C">
              <w:rPr>
                <w:rFonts w:cs="Arial"/>
                <w:szCs w:val="16"/>
                <w:lang w:val="en-US" w:eastAsia="en-CA"/>
              </w:rPr>
              <w:lastRenderedPageBreak/>
              <w:t>Interaction</w:t>
            </w:r>
          </w:p>
        </w:tc>
        <w:tc>
          <w:tcPr>
            <w:tcW w:w="1060"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lastRenderedPageBreak/>
              <w:t>RSI HL</w:t>
            </w: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10</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0.2</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0.63</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0.39</w:t>
            </w:r>
          </w:p>
        </w:tc>
        <w:tc>
          <w:tcPr>
            <w:tcW w:w="789"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004</w:t>
            </w:r>
          </w:p>
        </w:tc>
      </w:tr>
      <w:tr w:rsidR="008B544A" w:rsidRPr="00D5248C" w:rsidTr="00CF56D5">
        <w:trPr>
          <w:trHeight w:val="255"/>
        </w:trPr>
        <w:tc>
          <w:tcPr>
            <w:cnfStyle w:val="001000000000"/>
            <w:tcW w:w="1018"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60"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4</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1.8</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1.5</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0.96</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2.3</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0.94</w:t>
            </w:r>
          </w:p>
        </w:tc>
        <w:tc>
          <w:tcPr>
            <w:tcW w:w="789"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18"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60"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RSI T</w:t>
            </w:r>
            <w:r w:rsidR="00BC39BB" w:rsidRPr="00D5248C">
              <w:rPr>
                <w:rFonts w:cs="Arial"/>
                <w:szCs w:val="16"/>
                <w:lang w:val="en-US" w:eastAsia="en-CA"/>
              </w:rPr>
              <w:t>otal</w:t>
            </w:r>
            <w:r w:rsidRPr="00D5248C">
              <w:rPr>
                <w:rFonts w:cs="Arial"/>
                <w:szCs w:val="16"/>
                <w:lang w:val="en-US" w:eastAsia="en-CA"/>
              </w:rPr>
              <w:t xml:space="preserve"> (LL+HL)</w:t>
            </w: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10</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2.0</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0.47</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0.29</w:t>
            </w:r>
          </w:p>
        </w:tc>
        <w:tc>
          <w:tcPr>
            <w:tcW w:w="789"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002</w:t>
            </w:r>
          </w:p>
        </w:tc>
      </w:tr>
      <w:tr w:rsidR="008B544A" w:rsidRPr="00D5248C" w:rsidTr="00CF56D5">
        <w:trPr>
          <w:trHeight w:val="255"/>
        </w:trPr>
        <w:tc>
          <w:tcPr>
            <w:cnfStyle w:val="001000000000"/>
            <w:tcW w:w="1018"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60"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5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1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4</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4.5</w:t>
            </w:r>
          </w:p>
        </w:tc>
        <w:tc>
          <w:tcPr>
            <w:tcW w:w="830"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1.73</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3.8</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4.8</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1.70</w:t>
            </w:r>
          </w:p>
        </w:tc>
        <w:tc>
          <w:tcPr>
            <w:tcW w:w="789"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bl>
    <w:p w:rsidR="00100C7A" w:rsidRDefault="009B23BF">
      <w:pPr>
        <w:spacing w:line="480" w:lineRule="auto"/>
        <w:rPr>
          <w:sz w:val="18"/>
          <w:szCs w:val="18"/>
          <w:lang w:val="en-US"/>
        </w:rPr>
      </w:pPr>
      <w:r w:rsidRPr="00D5248C">
        <w:rPr>
          <w:i/>
          <w:sz w:val="18"/>
          <w:szCs w:val="18"/>
          <w:lang w:val="en-US"/>
        </w:rPr>
        <w:t>Note.</w:t>
      </w:r>
      <w:r w:rsidR="009E3B0A" w:rsidRPr="00D5248C">
        <w:rPr>
          <w:sz w:val="18"/>
          <w:szCs w:val="18"/>
          <w:lang w:val="en-US"/>
        </w:rPr>
        <w:t xml:space="preserve"> </w:t>
      </w:r>
      <w:r w:rsidR="00BC5E26" w:rsidRPr="00D5248C">
        <w:rPr>
          <w:sz w:val="18"/>
          <w:szCs w:val="18"/>
          <w:lang w:val="en-US"/>
        </w:rPr>
        <w:t xml:space="preserve">SCS= Social Communication Skill tested; </w:t>
      </w:r>
      <w:r w:rsidR="009E3B0A" w:rsidRPr="00D5248C">
        <w:rPr>
          <w:sz w:val="18"/>
          <w:szCs w:val="18"/>
          <w:lang w:val="en-US"/>
        </w:rPr>
        <w:t>IBR= Initiating Behavior Request; LL= Lower level; HL=Higher level; RHL= Ratio of Higher Level;</w:t>
      </w:r>
      <w:r w:rsidR="00DE5B7D" w:rsidRPr="00D5248C">
        <w:rPr>
          <w:sz w:val="18"/>
          <w:szCs w:val="18"/>
          <w:lang w:val="en-US"/>
        </w:rPr>
        <w:t xml:space="preserve"> </w:t>
      </w:r>
      <w:r w:rsidR="009E3B0A" w:rsidRPr="00D5248C">
        <w:rPr>
          <w:sz w:val="18"/>
          <w:szCs w:val="18"/>
          <w:lang w:val="en-US"/>
        </w:rPr>
        <w:t>RBR=Responding to Behavior Request; RSI=Responding to Social Interaction</w:t>
      </w:r>
      <w:r w:rsidR="001C6417" w:rsidRPr="00D5248C">
        <w:rPr>
          <w:sz w:val="18"/>
          <w:szCs w:val="18"/>
          <w:lang w:val="en-US"/>
        </w:rPr>
        <w:t>;</w:t>
      </w:r>
      <w:r w:rsidR="00DE5B7D" w:rsidRPr="00D5248C">
        <w:rPr>
          <w:sz w:val="18"/>
          <w:szCs w:val="18"/>
          <w:lang w:val="en-US"/>
        </w:rPr>
        <w:t xml:space="preserve"> 95% Confidence Interval.</w:t>
      </w:r>
    </w:p>
    <w:p w:rsidR="003748CD" w:rsidRPr="00D5248C" w:rsidRDefault="00136773" w:rsidP="00854C64">
      <w:pPr>
        <w:spacing w:line="480" w:lineRule="auto"/>
        <w:ind w:firstLine="720"/>
        <w:textAlignment w:val="top"/>
        <w:rPr>
          <w:lang w:val="en-US"/>
        </w:rPr>
      </w:pPr>
      <w:r w:rsidRPr="00D5248C">
        <w:rPr>
          <w:lang w:val="en-US"/>
        </w:rPr>
        <w:t>Table 4 shows</w:t>
      </w:r>
      <w:r w:rsidR="002343A5" w:rsidRPr="00D5248C">
        <w:rPr>
          <w:lang w:val="en-US"/>
        </w:rPr>
        <w:t xml:space="preserve">, for </w:t>
      </w:r>
      <w:r w:rsidR="003748CD" w:rsidRPr="00D5248C">
        <w:rPr>
          <w:lang w:val="en-US"/>
        </w:rPr>
        <w:t>the 12</w:t>
      </w:r>
      <w:r w:rsidR="00291671">
        <w:rPr>
          <w:lang w:val="en-US"/>
        </w:rPr>
        <w:t>-</w:t>
      </w:r>
      <w:r w:rsidR="003748CD" w:rsidRPr="00D5248C">
        <w:rPr>
          <w:lang w:val="en-US"/>
        </w:rPr>
        <w:t>to</w:t>
      </w:r>
      <w:r w:rsidR="00291671">
        <w:rPr>
          <w:lang w:val="en-US"/>
        </w:rPr>
        <w:t>-</w:t>
      </w:r>
      <w:r w:rsidR="003748CD" w:rsidRPr="00D5248C">
        <w:rPr>
          <w:lang w:val="en-US"/>
        </w:rPr>
        <w:t>15</w:t>
      </w:r>
      <w:r w:rsidR="00291671">
        <w:rPr>
          <w:lang w:val="en-US"/>
        </w:rPr>
        <w:t>-</w:t>
      </w:r>
      <w:r w:rsidR="003748CD" w:rsidRPr="00D5248C">
        <w:rPr>
          <w:lang w:val="en-US"/>
        </w:rPr>
        <w:t xml:space="preserve">month </w:t>
      </w:r>
      <w:r w:rsidR="00291671">
        <w:rPr>
          <w:lang w:val="en-US"/>
        </w:rPr>
        <w:t xml:space="preserve">age </w:t>
      </w:r>
      <w:r w:rsidR="003748CD" w:rsidRPr="00D5248C">
        <w:rPr>
          <w:lang w:val="en-US"/>
        </w:rPr>
        <w:t xml:space="preserve">range, </w:t>
      </w:r>
      <w:r w:rsidR="002343A5" w:rsidRPr="00D5248C">
        <w:rPr>
          <w:lang w:val="en-US"/>
        </w:rPr>
        <w:t xml:space="preserve">significant </w:t>
      </w:r>
      <w:r w:rsidR="003748CD" w:rsidRPr="00D5248C">
        <w:rPr>
          <w:lang w:val="en-US"/>
        </w:rPr>
        <w:t xml:space="preserve">differences between the groups in the three </w:t>
      </w:r>
      <w:r w:rsidR="00675C1B" w:rsidRPr="00D5248C">
        <w:rPr>
          <w:lang w:val="en-US"/>
        </w:rPr>
        <w:t xml:space="preserve">Social Communication Skills </w:t>
      </w:r>
      <w:r w:rsidR="003748CD" w:rsidRPr="00D5248C">
        <w:rPr>
          <w:lang w:val="en-US"/>
        </w:rPr>
        <w:t>items tested. For Joint Attention initiative and response, six items presented significant differences</w:t>
      </w:r>
      <w:r w:rsidR="000A02D7" w:rsidRPr="00D5248C">
        <w:rPr>
          <w:lang w:val="en-US"/>
        </w:rPr>
        <w:t xml:space="preserve">. For </w:t>
      </w:r>
      <w:r w:rsidR="003748CD" w:rsidRPr="00D5248C">
        <w:rPr>
          <w:lang w:val="en-US"/>
        </w:rPr>
        <w:t>Behavior Request, also in initiative and response, five items presented significant differences</w:t>
      </w:r>
      <w:r w:rsidR="000A02D7" w:rsidRPr="00D5248C">
        <w:rPr>
          <w:lang w:val="en-US"/>
        </w:rPr>
        <w:t xml:space="preserve">, </w:t>
      </w:r>
      <w:r w:rsidR="003748CD" w:rsidRPr="00D5248C">
        <w:rPr>
          <w:lang w:val="en-US"/>
        </w:rPr>
        <w:t xml:space="preserve">and for Social Interaction, there is a significant difference in three </w:t>
      </w:r>
      <w:r w:rsidR="000A02D7" w:rsidRPr="00D5248C">
        <w:rPr>
          <w:lang w:val="en-US"/>
        </w:rPr>
        <w:t xml:space="preserve">combined </w:t>
      </w:r>
      <w:r w:rsidR="003748CD" w:rsidRPr="00D5248C">
        <w:rPr>
          <w:lang w:val="en-US"/>
        </w:rPr>
        <w:t>items of initiative and response.</w:t>
      </w:r>
    </w:p>
    <w:p w:rsidR="00797CAC" w:rsidRPr="00D5248C" w:rsidRDefault="006817C2" w:rsidP="00CD4BA3">
      <w:pPr>
        <w:pStyle w:val="Tables"/>
      </w:pPr>
      <w:r w:rsidRPr="00D5248C">
        <w:t>Table 4</w:t>
      </w:r>
    </w:p>
    <w:p w:rsidR="006817C2" w:rsidRPr="00D5248C" w:rsidRDefault="006817C2" w:rsidP="00581F4D">
      <w:pPr>
        <w:spacing w:line="480" w:lineRule="auto"/>
        <w:ind w:left="720"/>
        <w:textAlignment w:val="top"/>
        <w:rPr>
          <w:lang w:val="en-US"/>
        </w:rPr>
      </w:pPr>
      <w:r w:rsidRPr="00D5248C">
        <w:rPr>
          <w:lang w:val="en-US"/>
        </w:rPr>
        <w:t xml:space="preserve">Comparison of </w:t>
      </w:r>
      <w:r w:rsidR="00797CAC" w:rsidRPr="00D5248C">
        <w:rPr>
          <w:lang w:val="en-US"/>
        </w:rPr>
        <w:t xml:space="preserve">Performances </w:t>
      </w:r>
      <w:proofErr w:type="gramStart"/>
      <w:r w:rsidR="00797CAC" w:rsidRPr="00D5248C">
        <w:rPr>
          <w:lang w:val="en-US"/>
        </w:rPr>
        <w:t>B</w:t>
      </w:r>
      <w:r w:rsidRPr="00D5248C">
        <w:rPr>
          <w:lang w:val="en-US"/>
        </w:rPr>
        <w:t>etween</w:t>
      </w:r>
      <w:proofErr w:type="gramEnd"/>
      <w:r w:rsidRPr="00D5248C">
        <w:rPr>
          <w:lang w:val="en-US"/>
        </w:rPr>
        <w:t xml:space="preserve"> GI and GII for </w:t>
      </w:r>
      <w:r w:rsidR="00634876" w:rsidRPr="00D5248C">
        <w:rPr>
          <w:lang w:val="en-US"/>
        </w:rPr>
        <w:t xml:space="preserve">Different </w:t>
      </w:r>
      <w:r w:rsidR="007052A0" w:rsidRPr="00D5248C">
        <w:rPr>
          <w:lang w:val="en-US"/>
        </w:rPr>
        <w:t xml:space="preserve">Social Communication Skills </w:t>
      </w:r>
      <w:r w:rsidR="00291671">
        <w:rPr>
          <w:lang w:val="en-US"/>
        </w:rPr>
        <w:t>T</w:t>
      </w:r>
      <w:r w:rsidR="007052A0" w:rsidRPr="00D5248C">
        <w:rPr>
          <w:lang w:val="en-US"/>
        </w:rPr>
        <w:t>ested with the ESCS</w:t>
      </w:r>
      <w:r w:rsidRPr="00D5248C">
        <w:rPr>
          <w:lang w:val="en-US"/>
        </w:rPr>
        <w:t xml:space="preserve"> in </w:t>
      </w:r>
      <w:r w:rsidR="000A02D7" w:rsidRPr="00D5248C">
        <w:rPr>
          <w:lang w:val="en-US"/>
        </w:rPr>
        <w:t xml:space="preserve">the </w:t>
      </w:r>
      <w:r w:rsidR="00797CAC" w:rsidRPr="00D5248C">
        <w:rPr>
          <w:lang w:val="en-US"/>
        </w:rPr>
        <w:t>A</w:t>
      </w:r>
      <w:r w:rsidRPr="00D5248C">
        <w:rPr>
          <w:lang w:val="en-US"/>
        </w:rPr>
        <w:t xml:space="preserve">ge </w:t>
      </w:r>
      <w:r w:rsidR="00797CAC" w:rsidRPr="00D5248C">
        <w:rPr>
          <w:lang w:val="en-US"/>
        </w:rPr>
        <w:t>R</w:t>
      </w:r>
      <w:r w:rsidRPr="00D5248C">
        <w:rPr>
          <w:lang w:val="en-US"/>
        </w:rPr>
        <w:t xml:space="preserve">ange </w:t>
      </w:r>
      <w:r w:rsidR="00D07DBA" w:rsidRPr="00D5248C">
        <w:rPr>
          <w:lang w:val="en-US"/>
        </w:rPr>
        <w:t xml:space="preserve">of </w:t>
      </w:r>
      <w:r w:rsidRPr="00D5248C">
        <w:rPr>
          <w:lang w:val="en-US"/>
        </w:rPr>
        <w:t>12 to 15 months</w:t>
      </w:r>
    </w:p>
    <w:tbl>
      <w:tblPr>
        <w:tblStyle w:val="Tabelatese"/>
        <w:tblW w:w="8569" w:type="dxa"/>
        <w:tblLook w:val="01E0"/>
      </w:tblPr>
      <w:tblGrid>
        <w:gridCol w:w="1025"/>
        <w:gridCol w:w="1097"/>
        <w:gridCol w:w="683"/>
        <w:gridCol w:w="626"/>
        <w:gridCol w:w="715"/>
        <w:gridCol w:w="796"/>
        <w:gridCol w:w="999"/>
        <w:gridCol w:w="572"/>
        <w:gridCol w:w="572"/>
        <w:gridCol w:w="661"/>
        <w:gridCol w:w="823"/>
      </w:tblGrid>
      <w:tr w:rsidR="00995DF2" w:rsidRPr="00D5248C" w:rsidTr="008B544A">
        <w:trPr>
          <w:cnfStyle w:val="100000000000"/>
          <w:trHeight w:val="450"/>
        </w:trPr>
        <w:tc>
          <w:tcPr>
            <w:cnfStyle w:val="001000000000"/>
            <w:tcW w:w="2805" w:type="dxa"/>
            <w:gridSpan w:val="3"/>
          </w:tcPr>
          <w:p w:rsidR="00100C7A" w:rsidRDefault="00BC5E26">
            <w:pPr>
              <w:adjustRightInd/>
              <w:rPr>
                <w:b w:val="0"/>
                <w:sz w:val="16"/>
                <w:szCs w:val="16"/>
                <w:lang w:val="en-US" w:eastAsia="ja-JP"/>
              </w:rPr>
            </w:pPr>
            <w:r w:rsidRPr="00D5248C">
              <w:rPr>
                <w:sz w:val="16"/>
                <w:szCs w:val="16"/>
                <w:lang w:val="en-US" w:eastAsia="ja-JP"/>
              </w:rPr>
              <w:t xml:space="preserve">SCS </w:t>
            </w:r>
            <w:r w:rsidR="00995DF2" w:rsidRPr="00D5248C">
              <w:rPr>
                <w:sz w:val="16"/>
                <w:szCs w:val="16"/>
                <w:lang w:val="en-US" w:eastAsia="ja-JP"/>
              </w:rPr>
              <w:t>12 to 15</w:t>
            </w:r>
          </w:p>
        </w:tc>
        <w:tc>
          <w:tcPr>
            <w:tcW w:w="626" w:type="dxa"/>
          </w:tcPr>
          <w:p w:rsidR="00100C7A" w:rsidRDefault="00995DF2">
            <w:pPr>
              <w:adjustRightInd/>
              <w:cnfStyle w:val="100000000000"/>
              <w:rPr>
                <w:b w:val="0"/>
                <w:sz w:val="16"/>
                <w:szCs w:val="16"/>
                <w:lang w:val="en-US" w:eastAsia="ja-JP"/>
              </w:rPr>
            </w:pPr>
            <w:r w:rsidRPr="00D5248C">
              <w:rPr>
                <w:sz w:val="16"/>
                <w:szCs w:val="16"/>
                <w:lang w:val="en-US" w:eastAsia="ja-JP"/>
              </w:rPr>
              <w:t>n</w:t>
            </w:r>
          </w:p>
        </w:tc>
        <w:tc>
          <w:tcPr>
            <w:tcW w:w="715" w:type="dxa"/>
          </w:tcPr>
          <w:p w:rsidR="00100C7A" w:rsidRDefault="00995DF2">
            <w:pPr>
              <w:cnfStyle w:val="100000000000"/>
              <w:rPr>
                <w:b w:val="0"/>
                <w:sz w:val="16"/>
                <w:szCs w:val="16"/>
                <w:lang w:val="en-US" w:eastAsia="ja-JP"/>
              </w:rPr>
            </w:pPr>
            <w:r w:rsidRPr="00D5248C">
              <w:rPr>
                <w:sz w:val="16"/>
                <w:szCs w:val="16"/>
                <w:lang w:val="en-US" w:eastAsia="ja-JP"/>
              </w:rPr>
              <w:t>M</w:t>
            </w:r>
          </w:p>
        </w:tc>
        <w:tc>
          <w:tcPr>
            <w:tcW w:w="796" w:type="dxa"/>
          </w:tcPr>
          <w:p w:rsidR="00100C7A" w:rsidRDefault="004A751A">
            <w:pPr>
              <w:cnfStyle w:val="100000000000"/>
              <w:rPr>
                <w:b w:val="0"/>
                <w:i/>
                <w:sz w:val="16"/>
                <w:szCs w:val="16"/>
                <w:lang w:val="en-US" w:eastAsia="ja-JP"/>
              </w:rPr>
            </w:pPr>
            <w:proofErr w:type="spellStart"/>
            <w:r w:rsidRPr="004A751A">
              <w:rPr>
                <w:i/>
                <w:sz w:val="16"/>
                <w:szCs w:val="16"/>
                <w:lang w:val="en-US" w:eastAsia="ja-JP"/>
              </w:rPr>
              <w:t>Mdn</w:t>
            </w:r>
            <w:proofErr w:type="spellEnd"/>
          </w:p>
        </w:tc>
        <w:tc>
          <w:tcPr>
            <w:tcW w:w="999" w:type="dxa"/>
          </w:tcPr>
          <w:p w:rsidR="00100C7A" w:rsidRDefault="00995DF2">
            <w:pPr>
              <w:cnfStyle w:val="100000000000"/>
              <w:rPr>
                <w:b w:val="0"/>
                <w:sz w:val="16"/>
                <w:szCs w:val="16"/>
                <w:lang w:val="en-US" w:eastAsia="ja-JP"/>
              </w:rPr>
            </w:pPr>
            <w:r w:rsidRPr="00D5248C">
              <w:rPr>
                <w:sz w:val="16"/>
                <w:szCs w:val="16"/>
                <w:lang w:val="en-US" w:eastAsia="ja-JP"/>
              </w:rPr>
              <w:t>SD</w:t>
            </w:r>
          </w:p>
        </w:tc>
        <w:tc>
          <w:tcPr>
            <w:tcW w:w="572" w:type="dxa"/>
          </w:tcPr>
          <w:p w:rsidR="00100C7A" w:rsidRDefault="00995DF2">
            <w:pPr>
              <w:cnfStyle w:val="100000000000"/>
              <w:rPr>
                <w:b w:val="0"/>
                <w:sz w:val="16"/>
                <w:szCs w:val="16"/>
                <w:lang w:val="en-US" w:eastAsia="ja-JP"/>
              </w:rPr>
            </w:pPr>
            <w:r w:rsidRPr="00D5248C">
              <w:rPr>
                <w:sz w:val="16"/>
                <w:szCs w:val="16"/>
                <w:lang w:val="en-US" w:eastAsia="ja-JP"/>
              </w:rPr>
              <w:t>Q1</w:t>
            </w:r>
          </w:p>
        </w:tc>
        <w:tc>
          <w:tcPr>
            <w:tcW w:w="572" w:type="dxa"/>
          </w:tcPr>
          <w:p w:rsidR="00100C7A" w:rsidRDefault="00995DF2">
            <w:pPr>
              <w:cnfStyle w:val="100000000000"/>
              <w:rPr>
                <w:b w:val="0"/>
                <w:sz w:val="16"/>
                <w:szCs w:val="16"/>
                <w:lang w:val="en-US" w:eastAsia="ja-JP"/>
              </w:rPr>
            </w:pPr>
            <w:r w:rsidRPr="00D5248C">
              <w:rPr>
                <w:sz w:val="16"/>
                <w:szCs w:val="16"/>
                <w:lang w:val="en-US" w:eastAsia="ja-JP"/>
              </w:rPr>
              <w:t>Q3</w:t>
            </w:r>
          </w:p>
        </w:tc>
        <w:tc>
          <w:tcPr>
            <w:tcW w:w="661" w:type="dxa"/>
          </w:tcPr>
          <w:p w:rsidR="00100C7A" w:rsidRDefault="00995DF2">
            <w:pPr>
              <w:cnfStyle w:val="100000000000"/>
              <w:rPr>
                <w:b w:val="0"/>
                <w:sz w:val="16"/>
                <w:szCs w:val="16"/>
                <w:lang w:val="en-US" w:eastAsia="ja-JP"/>
              </w:rPr>
            </w:pPr>
            <w:r w:rsidRPr="00D5248C">
              <w:rPr>
                <w:sz w:val="16"/>
                <w:szCs w:val="16"/>
                <w:lang w:val="en-US" w:eastAsia="ja-JP"/>
              </w:rPr>
              <w:t>CI</w:t>
            </w:r>
          </w:p>
        </w:tc>
        <w:tc>
          <w:tcPr>
            <w:tcW w:w="823" w:type="dxa"/>
          </w:tcPr>
          <w:p w:rsidR="00100C7A" w:rsidRDefault="007F0595">
            <w:pPr>
              <w:cnfStyle w:val="100000000000"/>
              <w:rPr>
                <w:b w:val="0"/>
                <w:i/>
                <w:sz w:val="16"/>
                <w:szCs w:val="16"/>
                <w:lang w:val="en-US" w:eastAsia="ja-JP"/>
              </w:rPr>
            </w:pPr>
            <w:r w:rsidRPr="004A751A">
              <w:rPr>
                <w:i/>
                <w:sz w:val="16"/>
                <w:szCs w:val="16"/>
                <w:lang w:val="en-US" w:eastAsia="ja-JP"/>
              </w:rPr>
              <w:t>P</w:t>
            </w:r>
          </w:p>
        </w:tc>
      </w:tr>
      <w:tr w:rsidR="008B544A" w:rsidRPr="00D5248C" w:rsidTr="008B544A">
        <w:trPr>
          <w:trHeight w:val="255"/>
        </w:trPr>
        <w:tc>
          <w:tcPr>
            <w:cnfStyle w:val="001000000000"/>
            <w:tcW w:w="1025" w:type="dxa"/>
            <w:vMerge w:val="restart"/>
          </w:tcPr>
          <w:p w:rsidR="00100C7A" w:rsidRDefault="008B544A">
            <w:pPr>
              <w:tabs>
                <w:tab w:val="num" w:pos="0"/>
                <w:tab w:val="left" w:pos="6480"/>
              </w:tabs>
              <w:rPr>
                <w:rFonts w:ascii="Times New Roman" w:eastAsia="Times New Roman" w:hAnsi="Times New Roman" w:cs="Arial"/>
                <w:sz w:val="24"/>
                <w:szCs w:val="16"/>
                <w:lang w:val="en-US" w:eastAsia="ja-JP"/>
              </w:rPr>
            </w:pPr>
            <w:r w:rsidRPr="00D5248C">
              <w:rPr>
                <w:rFonts w:cs="Arial"/>
                <w:szCs w:val="16"/>
                <w:lang w:val="en-US" w:eastAsia="en-CA"/>
              </w:rPr>
              <w:t>Joint Attention</w:t>
            </w:r>
          </w:p>
        </w:tc>
        <w:tc>
          <w:tcPr>
            <w:tcW w:w="1097"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IJA HL</w:t>
            </w: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18</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0.7</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1.13</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0.52</w:t>
            </w:r>
          </w:p>
        </w:tc>
        <w:tc>
          <w:tcPr>
            <w:tcW w:w="823" w:type="dxa"/>
            <w:vMerge w:val="restart"/>
          </w:tcPr>
          <w:p w:rsidR="00100C7A" w:rsidRDefault="004A751A">
            <w:pPr>
              <w:tabs>
                <w:tab w:val="num" w:pos="0"/>
                <w:tab w:val="left" w:pos="6480"/>
              </w:tabs>
              <w:cnfStyle w:val="000000000000"/>
              <w:rPr>
                <w:rFonts w:ascii="Times New Roman" w:eastAsia="Times New Roman" w:hAnsi="Times New Roman" w:cs="Arial"/>
                <w:szCs w:val="16"/>
                <w:lang w:val="en-US" w:eastAsia="ja-JP"/>
              </w:rPr>
            </w:pPr>
            <w:r w:rsidRPr="004A751A">
              <w:rPr>
                <w:rFonts w:cs="Arial"/>
                <w:szCs w:val="16"/>
                <w:lang w:val="en-US" w:eastAsia="en-CA"/>
              </w:rPr>
              <w:t>&lt;</w:t>
            </w:r>
            <w:r w:rsidR="008B544A" w:rsidRPr="00D5248C">
              <w:rPr>
                <w:rFonts w:cs="Arial"/>
                <w:szCs w:val="16"/>
                <w:lang w:val="en-US" w:eastAsia="en-CA"/>
              </w:rPr>
              <w:t>.</w:t>
            </w:r>
            <w:r w:rsidRPr="004A751A">
              <w:rPr>
                <w:rFonts w:cs="Arial"/>
                <w:szCs w:val="16"/>
                <w:lang w:val="en-US" w:eastAsia="en-CA"/>
              </w:rPr>
              <w:t>001</w:t>
            </w:r>
          </w:p>
        </w:tc>
      </w:tr>
      <w:tr w:rsidR="008B544A" w:rsidRPr="00D5248C" w:rsidTr="008B544A">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6</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7.2</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6.0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5.67</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9.0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4.54</w:t>
            </w:r>
          </w:p>
        </w:tc>
        <w:tc>
          <w:tcPr>
            <w:tcW w:w="823"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IJA RHL</w:t>
            </w: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18</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0.1</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0.12</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0.1</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0.06</w:t>
            </w:r>
          </w:p>
        </w:tc>
        <w:tc>
          <w:tcPr>
            <w:tcW w:w="823"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002</w:t>
            </w: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6</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0.3</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0.2</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0.13</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0.2</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0.4</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0.11</w:t>
            </w:r>
          </w:p>
        </w:tc>
        <w:tc>
          <w:tcPr>
            <w:tcW w:w="823"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1W</w:t>
            </w: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18</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0.1</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0.24</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0.11</w:t>
            </w:r>
          </w:p>
        </w:tc>
        <w:tc>
          <w:tcPr>
            <w:tcW w:w="823"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001</w:t>
            </w: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6</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1.5</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1.22</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0.5</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0.98</w:t>
            </w:r>
          </w:p>
        </w:tc>
        <w:tc>
          <w:tcPr>
            <w:tcW w:w="823"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RJA FLR</w:t>
            </w: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18</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22.2%</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35.24%</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50.0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16.28</w:t>
            </w:r>
          </w:p>
        </w:tc>
        <w:tc>
          <w:tcPr>
            <w:tcW w:w="823"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038</w:t>
            </w: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6</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58.3%</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50.0%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37.64%</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50.0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87.5</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30.12</w:t>
            </w:r>
          </w:p>
        </w:tc>
        <w:tc>
          <w:tcPr>
            <w:tcW w:w="823"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RJA 1W</w:t>
            </w: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18</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661" w:type="dxa"/>
          </w:tcPr>
          <w:p w:rsidR="00100C7A" w:rsidRDefault="00C61B6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w:t>
            </w:r>
          </w:p>
        </w:tc>
        <w:tc>
          <w:tcPr>
            <w:tcW w:w="823"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012</w:t>
            </w: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6</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0.3</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0.52</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0.8</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0.41</w:t>
            </w:r>
          </w:p>
        </w:tc>
        <w:tc>
          <w:tcPr>
            <w:tcW w:w="823"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25" w:type="dxa"/>
            <w:vMerge w:val="restart"/>
          </w:tcPr>
          <w:p w:rsidR="00100C7A" w:rsidRDefault="008B544A">
            <w:pPr>
              <w:tabs>
                <w:tab w:val="num" w:pos="0"/>
                <w:tab w:val="left" w:pos="6480"/>
              </w:tabs>
              <w:rPr>
                <w:rFonts w:ascii="Times New Roman" w:eastAsia="Times New Roman" w:hAnsi="Times New Roman" w:cs="Arial"/>
                <w:sz w:val="24"/>
                <w:szCs w:val="16"/>
                <w:lang w:val="en-US" w:eastAsia="ja-JP"/>
              </w:rPr>
            </w:pPr>
            <w:r w:rsidRPr="00D5248C">
              <w:rPr>
                <w:rFonts w:cs="Arial"/>
                <w:szCs w:val="16"/>
                <w:lang w:val="en-US" w:eastAsia="en-CA"/>
              </w:rPr>
              <w:t>Behavior Request</w:t>
            </w:r>
          </w:p>
        </w:tc>
        <w:tc>
          <w:tcPr>
            <w:tcW w:w="1097"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IBR HL</w:t>
            </w: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18</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3.9</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3.5</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3.41</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6.8</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1.58</w:t>
            </w:r>
          </w:p>
        </w:tc>
        <w:tc>
          <w:tcPr>
            <w:tcW w:w="823"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001</w:t>
            </w: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6</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19.8</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19.0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9.87</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15.0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25.3</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7.90</w:t>
            </w:r>
          </w:p>
        </w:tc>
        <w:tc>
          <w:tcPr>
            <w:tcW w:w="823"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IBR TOTAL</w:t>
            </w: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18</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23.2</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22.0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9.00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17.0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30.0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4.16</w:t>
            </w:r>
          </w:p>
        </w:tc>
        <w:tc>
          <w:tcPr>
            <w:tcW w:w="823"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005</w:t>
            </w: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6</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37.3</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37.5</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6.62</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31.5</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42.0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5.30</w:t>
            </w:r>
          </w:p>
        </w:tc>
        <w:tc>
          <w:tcPr>
            <w:tcW w:w="823"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IBR RHL</w:t>
            </w: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18</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0.2</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0.2</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0.14</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0.2</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0.06</w:t>
            </w:r>
          </w:p>
        </w:tc>
        <w:tc>
          <w:tcPr>
            <w:tcW w:w="823"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002</w:t>
            </w: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6</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0.5</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0.5</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0.25</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0.4</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0.7</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0.20</w:t>
            </w:r>
          </w:p>
        </w:tc>
        <w:tc>
          <w:tcPr>
            <w:tcW w:w="823"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 xml:space="preserve">RBR </w:t>
            </w:r>
            <w:r w:rsidR="00BC39BB" w:rsidRPr="00D5248C">
              <w:rPr>
                <w:rFonts w:cs="Arial"/>
                <w:szCs w:val="16"/>
                <w:lang w:val="en-US" w:eastAsia="en-CA"/>
              </w:rPr>
              <w:t>p</w:t>
            </w:r>
            <w:r w:rsidRPr="00D5248C">
              <w:rPr>
                <w:rFonts w:cs="Arial"/>
                <w:szCs w:val="16"/>
                <w:lang w:val="en-US" w:eastAsia="en-CA"/>
              </w:rPr>
              <w:t>asses</w:t>
            </w: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18</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43.5%</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43.2%</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29.21%</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23.6</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67.5</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13.49</w:t>
            </w:r>
          </w:p>
        </w:tc>
        <w:tc>
          <w:tcPr>
            <w:tcW w:w="823"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014</w:t>
            </w: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6</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80.2%</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78.9%</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15.89%</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77.1</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89.6</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12.72</w:t>
            </w:r>
          </w:p>
        </w:tc>
        <w:tc>
          <w:tcPr>
            <w:tcW w:w="823"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RBR</w:t>
            </w:r>
          </w:p>
          <w:p w:rsidR="00100C7A" w:rsidRDefault="00BC39BB">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f</w:t>
            </w:r>
            <w:r w:rsidR="008B544A" w:rsidRPr="00D5248C">
              <w:rPr>
                <w:rFonts w:cs="Arial"/>
                <w:szCs w:val="16"/>
                <w:lang w:val="en-US" w:eastAsia="en-CA"/>
              </w:rPr>
              <w:t>ails</w:t>
            </w: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18</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56.5%</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56.8%</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29.21%</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32.5</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76.4</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13.49</w:t>
            </w:r>
          </w:p>
        </w:tc>
        <w:tc>
          <w:tcPr>
            <w:tcW w:w="823"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.0</w:t>
            </w:r>
            <w:r w:rsidR="004A751A" w:rsidRPr="004A751A">
              <w:rPr>
                <w:rFonts w:cs="Arial"/>
                <w:szCs w:val="16"/>
                <w:lang w:val="en-US" w:eastAsia="en-CA"/>
              </w:rPr>
              <w:t>14</w:t>
            </w: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6</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19.8%</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21.1%</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15.89%</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10.4</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22.9</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12.72</w:t>
            </w:r>
          </w:p>
        </w:tc>
        <w:tc>
          <w:tcPr>
            <w:tcW w:w="823"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25" w:type="dxa"/>
            <w:vMerge w:val="restart"/>
          </w:tcPr>
          <w:p w:rsidR="00100C7A" w:rsidRDefault="008B544A">
            <w:pPr>
              <w:tabs>
                <w:tab w:val="num" w:pos="0"/>
                <w:tab w:val="left" w:pos="6480"/>
              </w:tabs>
              <w:rPr>
                <w:rFonts w:ascii="Times New Roman" w:eastAsia="Times New Roman" w:hAnsi="Times New Roman" w:cs="Arial"/>
                <w:sz w:val="24"/>
                <w:szCs w:val="16"/>
                <w:lang w:val="en-US" w:eastAsia="ja-JP"/>
              </w:rPr>
            </w:pPr>
            <w:r w:rsidRPr="00D5248C">
              <w:rPr>
                <w:rFonts w:cs="Arial"/>
                <w:szCs w:val="16"/>
                <w:lang w:val="en-US" w:eastAsia="en-CA"/>
              </w:rPr>
              <w:t>Social Interaction</w:t>
            </w:r>
          </w:p>
        </w:tc>
        <w:tc>
          <w:tcPr>
            <w:tcW w:w="1097"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ISI TT</w:t>
            </w: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18</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661" w:type="dxa"/>
          </w:tcPr>
          <w:p w:rsidR="00100C7A" w:rsidRDefault="00C61B6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w:t>
            </w:r>
          </w:p>
        </w:tc>
        <w:tc>
          <w:tcPr>
            <w:tcW w:w="823"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002</w:t>
            </w: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6</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0.5</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0.5</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0.55</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0.44</w:t>
            </w:r>
          </w:p>
        </w:tc>
        <w:tc>
          <w:tcPr>
            <w:tcW w:w="823"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RSI HL</w:t>
            </w: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18</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2.6</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1.50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1.3</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0.69</w:t>
            </w:r>
          </w:p>
        </w:tc>
        <w:tc>
          <w:tcPr>
            <w:tcW w:w="823"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en-CA"/>
              </w:rPr>
              <w:t>.</w:t>
            </w:r>
            <w:r w:rsidR="004A751A" w:rsidRPr="004A751A">
              <w:rPr>
                <w:rFonts w:cs="Arial"/>
                <w:szCs w:val="16"/>
                <w:lang w:val="en-US" w:eastAsia="en-CA"/>
              </w:rPr>
              <w:t>002</w:t>
            </w: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6</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5.3</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6.0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1.21</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5.3</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6.0</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0.97</w:t>
            </w:r>
          </w:p>
        </w:tc>
        <w:tc>
          <w:tcPr>
            <w:tcW w:w="823"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val="restart"/>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RSI Total (LL+HL)</w:t>
            </w: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GI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18</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4.1</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3.5</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1.73</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3.0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5.8</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0.80</w:t>
            </w:r>
          </w:p>
        </w:tc>
        <w:tc>
          <w:tcPr>
            <w:tcW w:w="823" w:type="dxa"/>
            <w:vMerge w:val="restart"/>
          </w:tcPr>
          <w:p w:rsidR="00100C7A" w:rsidRDefault="008B544A">
            <w:pPr>
              <w:tabs>
                <w:tab w:val="num" w:pos="0"/>
                <w:tab w:val="left" w:pos="6480"/>
              </w:tabs>
              <w:cnfStyle w:val="000000000000"/>
              <w:rPr>
                <w:rFonts w:ascii="Times New Roman" w:eastAsia="Times New Roman" w:hAnsi="Times New Roman" w:cs="Arial"/>
                <w:szCs w:val="16"/>
                <w:lang w:val="en-US" w:eastAsia="ja-JP"/>
              </w:rPr>
            </w:pPr>
            <w:r w:rsidRPr="00D5248C">
              <w:rPr>
                <w:rFonts w:cs="Arial"/>
                <w:szCs w:val="16"/>
                <w:lang w:val="en-US" w:eastAsia="ja-JP"/>
              </w:rPr>
              <w:t>.</w:t>
            </w:r>
            <w:r w:rsidR="004A751A" w:rsidRPr="004A751A">
              <w:rPr>
                <w:rFonts w:cs="Arial"/>
                <w:szCs w:val="16"/>
                <w:lang w:val="en-US" w:eastAsia="ja-JP"/>
              </w:rPr>
              <w:t>001</w:t>
            </w:r>
          </w:p>
        </w:tc>
      </w:tr>
      <w:tr w:rsidR="008B544A" w:rsidRPr="00D5248C" w:rsidTr="00CF56D5">
        <w:trPr>
          <w:trHeight w:val="255"/>
        </w:trPr>
        <w:tc>
          <w:tcPr>
            <w:cnfStyle w:val="001000000000"/>
            <w:tcW w:w="1025"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9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83"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GII</w:t>
            </w:r>
          </w:p>
        </w:tc>
        <w:tc>
          <w:tcPr>
            <w:tcW w:w="62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6</w:t>
            </w:r>
          </w:p>
        </w:tc>
        <w:tc>
          <w:tcPr>
            <w:tcW w:w="715"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7.2</w:t>
            </w:r>
          </w:p>
        </w:tc>
        <w:tc>
          <w:tcPr>
            <w:tcW w:w="796"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7.0</w:t>
            </w:r>
          </w:p>
        </w:tc>
        <w:tc>
          <w:tcPr>
            <w:tcW w:w="999"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0.75</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7.0</w:t>
            </w:r>
          </w:p>
        </w:tc>
        <w:tc>
          <w:tcPr>
            <w:tcW w:w="572"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7.8</w:t>
            </w:r>
          </w:p>
        </w:tc>
        <w:tc>
          <w:tcPr>
            <w:tcW w:w="661" w:type="dxa"/>
          </w:tcPr>
          <w:p w:rsidR="00100C7A" w:rsidRDefault="008B544A">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0.60</w:t>
            </w:r>
          </w:p>
        </w:tc>
        <w:tc>
          <w:tcPr>
            <w:tcW w:w="823"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bl>
    <w:p w:rsidR="00100C7A" w:rsidRDefault="004A751A">
      <w:pPr>
        <w:spacing w:line="480" w:lineRule="auto"/>
        <w:textAlignment w:val="top"/>
        <w:rPr>
          <w:sz w:val="18"/>
          <w:szCs w:val="18"/>
          <w:lang w:val="en-US"/>
        </w:rPr>
      </w:pPr>
      <w:r w:rsidRPr="004A751A">
        <w:rPr>
          <w:i/>
          <w:sz w:val="18"/>
          <w:szCs w:val="18"/>
          <w:lang w:val="en-US"/>
        </w:rPr>
        <w:t>Note.</w:t>
      </w:r>
      <w:r w:rsidR="00E01EE6" w:rsidRPr="00D5248C">
        <w:rPr>
          <w:sz w:val="18"/>
          <w:szCs w:val="18"/>
          <w:lang w:val="en-US"/>
        </w:rPr>
        <w:t xml:space="preserve"> </w:t>
      </w:r>
      <w:r w:rsidR="00BC5E26" w:rsidRPr="00D5248C">
        <w:rPr>
          <w:sz w:val="18"/>
          <w:szCs w:val="18"/>
          <w:lang w:val="en-US"/>
        </w:rPr>
        <w:t xml:space="preserve">SCS= Social Communication Skill tested; </w:t>
      </w:r>
      <w:r w:rsidR="006817C2" w:rsidRPr="00D5248C">
        <w:rPr>
          <w:sz w:val="18"/>
          <w:szCs w:val="18"/>
          <w:lang w:val="en-US"/>
        </w:rPr>
        <w:t>IJA= Initiating Joint Attention; HL=Higher level; RHL= Ratio of Higher Level; 1W= use of 1 word; RJA=Responding to Joint Attention; FLR= Following Line of Regard; IBR= Initiating Behavior Request; RBR=Responding to Behavior Request; ISI= Initiating Social Interaction; TT= Turn-Taking; RSI=Responding to Social Interaction</w:t>
      </w:r>
      <w:r w:rsidR="008D4C47" w:rsidRPr="00D5248C">
        <w:rPr>
          <w:sz w:val="18"/>
          <w:szCs w:val="18"/>
          <w:lang w:val="en-US"/>
        </w:rPr>
        <w:t>.</w:t>
      </w:r>
    </w:p>
    <w:p w:rsidR="00D75EC7" w:rsidRPr="00D5248C" w:rsidRDefault="001746B5" w:rsidP="00DA75BF">
      <w:pPr>
        <w:spacing w:line="480" w:lineRule="auto"/>
        <w:ind w:firstLine="720"/>
        <w:rPr>
          <w:lang w:val="en-US"/>
        </w:rPr>
      </w:pPr>
      <w:r w:rsidRPr="00D5248C">
        <w:rPr>
          <w:lang w:val="en-US"/>
        </w:rPr>
        <w:t xml:space="preserve">Finally, </w:t>
      </w:r>
      <w:r w:rsidR="0013195D" w:rsidRPr="00D5248C">
        <w:rPr>
          <w:lang w:val="en-US"/>
        </w:rPr>
        <w:t>T</w:t>
      </w:r>
      <w:r w:rsidR="00854C64" w:rsidRPr="00D5248C">
        <w:rPr>
          <w:lang w:val="en-US"/>
        </w:rPr>
        <w:t>able 5 shows</w:t>
      </w:r>
      <w:r w:rsidR="000A02D7" w:rsidRPr="00D5248C">
        <w:rPr>
          <w:lang w:val="en-US"/>
        </w:rPr>
        <w:t>,</w:t>
      </w:r>
      <w:r w:rsidR="00854C64" w:rsidRPr="00D5248C">
        <w:rPr>
          <w:lang w:val="en-US"/>
        </w:rPr>
        <w:t xml:space="preserve"> </w:t>
      </w:r>
      <w:r w:rsidRPr="00D5248C">
        <w:rPr>
          <w:lang w:val="en-US"/>
        </w:rPr>
        <w:t xml:space="preserve">for the </w:t>
      </w:r>
      <w:r w:rsidR="000A02D7" w:rsidRPr="00D5248C">
        <w:rPr>
          <w:lang w:val="en-US"/>
        </w:rPr>
        <w:t>16-to-18-</w:t>
      </w:r>
      <w:r w:rsidRPr="00D5248C">
        <w:rPr>
          <w:lang w:val="en-US"/>
        </w:rPr>
        <w:t>month age range</w:t>
      </w:r>
      <w:r w:rsidR="00B32A09" w:rsidRPr="00D5248C">
        <w:rPr>
          <w:lang w:val="en-US"/>
        </w:rPr>
        <w:t xml:space="preserve">, </w:t>
      </w:r>
      <w:r w:rsidR="00947CEC" w:rsidRPr="00D5248C">
        <w:rPr>
          <w:lang w:val="en-US"/>
        </w:rPr>
        <w:t>a</w:t>
      </w:r>
      <w:r w:rsidR="0077099E" w:rsidRPr="00D5248C">
        <w:rPr>
          <w:lang w:val="en-US"/>
        </w:rPr>
        <w:t xml:space="preserve"> significant difference in two items of response skills</w:t>
      </w:r>
      <w:r w:rsidR="00B32A09" w:rsidRPr="00D5248C">
        <w:rPr>
          <w:lang w:val="en-US"/>
        </w:rPr>
        <w:t>,</w:t>
      </w:r>
      <w:r w:rsidR="0077099E" w:rsidRPr="00D5248C">
        <w:rPr>
          <w:lang w:val="en-US"/>
        </w:rPr>
        <w:t xml:space="preserve"> only for</w:t>
      </w:r>
      <w:r w:rsidR="00B32A09" w:rsidRPr="00D5248C">
        <w:rPr>
          <w:lang w:val="en-US"/>
        </w:rPr>
        <w:t xml:space="preserve"> </w:t>
      </w:r>
      <w:r w:rsidR="00D75EC7" w:rsidRPr="00D5248C">
        <w:rPr>
          <w:lang w:val="en-US"/>
        </w:rPr>
        <w:t>J</w:t>
      </w:r>
      <w:r w:rsidR="007D1D49" w:rsidRPr="00D5248C">
        <w:rPr>
          <w:lang w:val="en-US"/>
        </w:rPr>
        <w:t xml:space="preserve">oint </w:t>
      </w:r>
      <w:r w:rsidR="00D75EC7" w:rsidRPr="00D5248C">
        <w:rPr>
          <w:lang w:val="en-US"/>
        </w:rPr>
        <w:t>Attention and B</w:t>
      </w:r>
      <w:r w:rsidR="007D1D49" w:rsidRPr="00D5248C">
        <w:rPr>
          <w:lang w:val="en-US"/>
        </w:rPr>
        <w:t xml:space="preserve">ehavior </w:t>
      </w:r>
      <w:r w:rsidR="00D75EC7" w:rsidRPr="00D5248C">
        <w:rPr>
          <w:lang w:val="en-US"/>
        </w:rPr>
        <w:t>R</w:t>
      </w:r>
      <w:r w:rsidR="007D1D49" w:rsidRPr="00D5248C">
        <w:rPr>
          <w:lang w:val="en-US"/>
        </w:rPr>
        <w:t xml:space="preserve">equest. There </w:t>
      </w:r>
      <w:r w:rsidR="0077099E" w:rsidRPr="00D5248C">
        <w:rPr>
          <w:lang w:val="en-US"/>
        </w:rPr>
        <w:t>was</w:t>
      </w:r>
      <w:r w:rsidR="007D1D49" w:rsidRPr="00D5248C">
        <w:rPr>
          <w:lang w:val="en-US"/>
        </w:rPr>
        <w:t xml:space="preserve"> no </w:t>
      </w:r>
      <w:r w:rsidR="00D75EC7" w:rsidRPr="00D5248C">
        <w:rPr>
          <w:lang w:val="en-US"/>
        </w:rPr>
        <w:t>significant difference for S</w:t>
      </w:r>
      <w:r w:rsidR="007D1D49" w:rsidRPr="00D5248C">
        <w:rPr>
          <w:lang w:val="en-US"/>
        </w:rPr>
        <w:t xml:space="preserve">ocial </w:t>
      </w:r>
      <w:r w:rsidR="00D75EC7" w:rsidRPr="00D5248C">
        <w:rPr>
          <w:lang w:val="en-US"/>
        </w:rPr>
        <w:t>I</w:t>
      </w:r>
      <w:r w:rsidR="007D1D49" w:rsidRPr="00D5248C">
        <w:rPr>
          <w:lang w:val="en-US"/>
        </w:rPr>
        <w:t>nteraction.</w:t>
      </w:r>
    </w:p>
    <w:p w:rsidR="00797CAC" w:rsidRPr="00D5248C" w:rsidRDefault="00F20382" w:rsidP="00CD4BA3">
      <w:pPr>
        <w:pStyle w:val="Tables"/>
      </w:pPr>
      <w:r w:rsidRPr="00D5248C">
        <w:t>Table 5</w:t>
      </w:r>
    </w:p>
    <w:p w:rsidR="006817C2" w:rsidRPr="00D5248C" w:rsidRDefault="00F20382" w:rsidP="00581F4D">
      <w:pPr>
        <w:spacing w:line="480" w:lineRule="auto"/>
        <w:ind w:left="720"/>
        <w:textAlignment w:val="top"/>
        <w:rPr>
          <w:lang w:val="en-US"/>
        </w:rPr>
      </w:pPr>
      <w:r w:rsidRPr="00D5248C">
        <w:rPr>
          <w:lang w:val="en-US"/>
        </w:rPr>
        <w:t xml:space="preserve">Comparison of </w:t>
      </w:r>
      <w:r w:rsidR="00797CAC" w:rsidRPr="00D5248C">
        <w:rPr>
          <w:lang w:val="en-US"/>
        </w:rPr>
        <w:t xml:space="preserve">Performances </w:t>
      </w:r>
      <w:r w:rsidR="00291671">
        <w:rPr>
          <w:lang w:val="en-US"/>
        </w:rPr>
        <w:t>b</w:t>
      </w:r>
      <w:r w:rsidR="00797CAC" w:rsidRPr="00D5248C">
        <w:rPr>
          <w:lang w:val="en-US"/>
        </w:rPr>
        <w:t xml:space="preserve">etween </w:t>
      </w:r>
      <w:r w:rsidRPr="00D5248C">
        <w:rPr>
          <w:lang w:val="en-US"/>
        </w:rPr>
        <w:t xml:space="preserve">GI and GII for </w:t>
      </w:r>
      <w:r w:rsidR="00634876" w:rsidRPr="00D5248C">
        <w:rPr>
          <w:lang w:val="en-US"/>
        </w:rPr>
        <w:t xml:space="preserve">Different Social Communication Skills </w:t>
      </w:r>
      <w:r w:rsidR="00291671">
        <w:rPr>
          <w:lang w:val="en-US"/>
        </w:rPr>
        <w:t>T</w:t>
      </w:r>
      <w:r w:rsidR="00634876" w:rsidRPr="00D5248C">
        <w:rPr>
          <w:lang w:val="en-US"/>
        </w:rPr>
        <w:t>ested with the ESCS</w:t>
      </w:r>
      <w:r w:rsidRPr="00D5248C">
        <w:rPr>
          <w:lang w:val="en-US"/>
        </w:rPr>
        <w:t xml:space="preserve"> in </w:t>
      </w:r>
      <w:r w:rsidR="000A02D7" w:rsidRPr="00D5248C">
        <w:rPr>
          <w:lang w:val="en-US"/>
        </w:rPr>
        <w:t xml:space="preserve">the </w:t>
      </w:r>
      <w:r w:rsidR="00797CAC" w:rsidRPr="00D5248C">
        <w:rPr>
          <w:lang w:val="en-US"/>
        </w:rPr>
        <w:t>Age R</w:t>
      </w:r>
      <w:r w:rsidRPr="00D5248C">
        <w:rPr>
          <w:lang w:val="en-US"/>
        </w:rPr>
        <w:t xml:space="preserve">ange </w:t>
      </w:r>
      <w:r w:rsidR="00D07DBA" w:rsidRPr="00D5248C">
        <w:rPr>
          <w:lang w:val="en-US"/>
        </w:rPr>
        <w:t xml:space="preserve">of </w:t>
      </w:r>
      <w:r w:rsidRPr="00D5248C">
        <w:rPr>
          <w:lang w:val="en-US"/>
        </w:rPr>
        <w:t>16 to 18 months</w:t>
      </w:r>
    </w:p>
    <w:tbl>
      <w:tblPr>
        <w:tblStyle w:val="Tabelatese"/>
        <w:tblW w:w="8569" w:type="dxa"/>
        <w:tblLook w:val="01E0"/>
      </w:tblPr>
      <w:tblGrid>
        <w:gridCol w:w="962"/>
        <w:gridCol w:w="1087"/>
        <w:gridCol w:w="640"/>
        <w:gridCol w:w="612"/>
        <w:gridCol w:w="715"/>
        <w:gridCol w:w="805"/>
        <w:gridCol w:w="990"/>
        <w:gridCol w:w="661"/>
        <w:gridCol w:w="661"/>
        <w:gridCol w:w="661"/>
        <w:gridCol w:w="775"/>
      </w:tblGrid>
      <w:tr w:rsidR="00995DF2" w:rsidRPr="00D5248C" w:rsidTr="00A929DE">
        <w:trPr>
          <w:cnfStyle w:val="100000000000"/>
          <w:trHeight w:val="450"/>
        </w:trPr>
        <w:tc>
          <w:tcPr>
            <w:cnfStyle w:val="001000000000"/>
            <w:tcW w:w="2689" w:type="dxa"/>
            <w:gridSpan w:val="3"/>
          </w:tcPr>
          <w:p w:rsidR="00100C7A" w:rsidRDefault="00AA2846">
            <w:pPr>
              <w:rPr>
                <w:b w:val="0"/>
                <w:sz w:val="16"/>
                <w:szCs w:val="16"/>
                <w:lang w:val="en-US" w:eastAsia="ja-JP"/>
              </w:rPr>
            </w:pPr>
            <w:r w:rsidRPr="00D5248C">
              <w:rPr>
                <w:sz w:val="16"/>
                <w:szCs w:val="16"/>
                <w:lang w:val="en-US" w:eastAsia="ja-JP"/>
              </w:rPr>
              <w:t xml:space="preserve">SCS </w:t>
            </w:r>
            <w:r w:rsidR="00995DF2" w:rsidRPr="00D5248C">
              <w:rPr>
                <w:sz w:val="16"/>
                <w:szCs w:val="16"/>
                <w:lang w:val="en-US" w:eastAsia="ja-JP"/>
              </w:rPr>
              <w:t>16 to 18</w:t>
            </w:r>
          </w:p>
        </w:tc>
        <w:tc>
          <w:tcPr>
            <w:tcW w:w="612" w:type="dxa"/>
          </w:tcPr>
          <w:p w:rsidR="00100C7A" w:rsidRDefault="00995DF2">
            <w:pPr>
              <w:cnfStyle w:val="100000000000"/>
              <w:rPr>
                <w:b w:val="0"/>
                <w:sz w:val="16"/>
                <w:szCs w:val="16"/>
                <w:lang w:val="en-US" w:eastAsia="ja-JP"/>
              </w:rPr>
            </w:pPr>
            <w:r w:rsidRPr="00D5248C">
              <w:rPr>
                <w:sz w:val="16"/>
                <w:szCs w:val="16"/>
                <w:lang w:val="en-US" w:eastAsia="ja-JP"/>
              </w:rPr>
              <w:t>n</w:t>
            </w:r>
          </w:p>
        </w:tc>
        <w:tc>
          <w:tcPr>
            <w:tcW w:w="715" w:type="dxa"/>
          </w:tcPr>
          <w:p w:rsidR="00100C7A" w:rsidRDefault="00995DF2">
            <w:pPr>
              <w:cnfStyle w:val="100000000000"/>
              <w:rPr>
                <w:b w:val="0"/>
                <w:sz w:val="16"/>
                <w:szCs w:val="16"/>
                <w:lang w:val="en-US" w:eastAsia="ja-JP"/>
              </w:rPr>
            </w:pPr>
            <w:r w:rsidRPr="00D5248C">
              <w:rPr>
                <w:sz w:val="16"/>
                <w:szCs w:val="16"/>
                <w:lang w:val="en-US" w:eastAsia="ja-JP"/>
              </w:rPr>
              <w:t>M</w:t>
            </w:r>
          </w:p>
        </w:tc>
        <w:tc>
          <w:tcPr>
            <w:tcW w:w="805" w:type="dxa"/>
          </w:tcPr>
          <w:p w:rsidR="00100C7A" w:rsidRDefault="004A751A">
            <w:pPr>
              <w:cnfStyle w:val="100000000000"/>
              <w:rPr>
                <w:b w:val="0"/>
                <w:i/>
                <w:sz w:val="16"/>
                <w:szCs w:val="16"/>
                <w:lang w:val="en-US" w:eastAsia="ja-JP"/>
              </w:rPr>
            </w:pPr>
            <w:proofErr w:type="spellStart"/>
            <w:r w:rsidRPr="004A751A">
              <w:rPr>
                <w:i/>
                <w:sz w:val="16"/>
                <w:szCs w:val="16"/>
                <w:lang w:val="en-US" w:eastAsia="ja-JP"/>
              </w:rPr>
              <w:t>Mdn</w:t>
            </w:r>
            <w:proofErr w:type="spellEnd"/>
          </w:p>
        </w:tc>
        <w:tc>
          <w:tcPr>
            <w:tcW w:w="990" w:type="dxa"/>
          </w:tcPr>
          <w:p w:rsidR="00100C7A" w:rsidRDefault="00995DF2">
            <w:pPr>
              <w:cnfStyle w:val="100000000000"/>
              <w:rPr>
                <w:b w:val="0"/>
                <w:sz w:val="16"/>
                <w:szCs w:val="16"/>
                <w:lang w:val="en-US" w:eastAsia="ja-JP"/>
              </w:rPr>
            </w:pPr>
            <w:r w:rsidRPr="00D5248C">
              <w:rPr>
                <w:sz w:val="16"/>
                <w:szCs w:val="16"/>
                <w:lang w:val="en-US" w:eastAsia="ja-JP"/>
              </w:rPr>
              <w:t>S</w:t>
            </w:r>
            <w:r w:rsidR="0025121C" w:rsidRPr="00D5248C">
              <w:rPr>
                <w:sz w:val="16"/>
                <w:szCs w:val="16"/>
                <w:lang w:val="en-US" w:eastAsia="ja-JP"/>
              </w:rPr>
              <w:t>D</w:t>
            </w:r>
          </w:p>
        </w:tc>
        <w:tc>
          <w:tcPr>
            <w:tcW w:w="661" w:type="dxa"/>
          </w:tcPr>
          <w:p w:rsidR="00100C7A" w:rsidRDefault="00995DF2">
            <w:pPr>
              <w:cnfStyle w:val="100000000000"/>
              <w:rPr>
                <w:b w:val="0"/>
                <w:sz w:val="16"/>
                <w:szCs w:val="16"/>
                <w:lang w:val="en-US" w:eastAsia="ja-JP"/>
              </w:rPr>
            </w:pPr>
            <w:r w:rsidRPr="00D5248C">
              <w:rPr>
                <w:sz w:val="16"/>
                <w:szCs w:val="16"/>
                <w:lang w:val="en-US" w:eastAsia="ja-JP"/>
              </w:rPr>
              <w:t>Q1</w:t>
            </w:r>
          </w:p>
        </w:tc>
        <w:tc>
          <w:tcPr>
            <w:tcW w:w="661" w:type="dxa"/>
          </w:tcPr>
          <w:p w:rsidR="00100C7A" w:rsidRDefault="00995DF2">
            <w:pPr>
              <w:cnfStyle w:val="100000000000"/>
              <w:rPr>
                <w:b w:val="0"/>
                <w:sz w:val="16"/>
                <w:szCs w:val="16"/>
                <w:lang w:val="en-US" w:eastAsia="ja-JP"/>
              </w:rPr>
            </w:pPr>
            <w:r w:rsidRPr="00D5248C">
              <w:rPr>
                <w:sz w:val="16"/>
                <w:szCs w:val="16"/>
                <w:lang w:val="en-US" w:eastAsia="ja-JP"/>
              </w:rPr>
              <w:t>Q3</w:t>
            </w:r>
          </w:p>
        </w:tc>
        <w:tc>
          <w:tcPr>
            <w:tcW w:w="661" w:type="dxa"/>
          </w:tcPr>
          <w:p w:rsidR="00100C7A" w:rsidRDefault="00995DF2">
            <w:pPr>
              <w:cnfStyle w:val="100000000000"/>
              <w:rPr>
                <w:b w:val="0"/>
                <w:sz w:val="16"/>
                <w:szCs w:val="16"/>
                <w:lang w:val="en-US" w:eastAsia="ja-JP"/>
              </w:rPr>
            </w:pPr>
            <w:r w:rsidRPr="00D5248C">
              <w:rPr>
                <w:sz w:val="16"/>
                <w:szCs w:val="16"/>
                <w:lang w:val="en-US" w:eastAsia="ja-JP"/>
              </w:rPr>
              <w:t>CI</w:t>
            </w:r>
          </w:p>
        </w:tc>
        <w:tc>
          <w:tcPr>
            <w:tcW w:w="775" w:type="dxa"/>
          </w:tcPr>
          <w:p w:rsidR="00100C7A" w:rsidRDefault="007F0595">
            <w:pPr>
              <w:cnfStyle w:val="100000000000"/>
              <w:rPr>
                <w:b w:val="0"/>
                <w:i/>
                <w:sz w:val="16"/>
                <w:szCs w:val="16"/>
                <w:lang w:val="en-US" w:eastAsia="ja-JP"/>
              </w:rPr>
            </w:pPr>
            <w:r w:rsidRPr="004A751A">
              <w:rPr>
                <w:i/>
                <w:sz w:val="16"/>
                <w:szCs w:val="16"/>
                <w:lang w:val="en-US" w:eastAsia="ja-JP"/>
              </w:rPr>
              <w:t>P</w:t>
            </w:r>
          </w:p>
        </w:tc>
      </w:tr>
      <w:tr w:rsidR="00A929DE" w:rsidRPr="00D5248C" w:rsidTr="00A929DE">
        <w:trPr>
          <w:trHeight w:val="255"/>
        </w:trPr>
        <w:tc>
          <w:tcPr>
            <w:cnfStyle w:val="001000000000"/>
            <w:tcW w:w="962" w:type="dxa"/>
            <w:vMerge w:val="restart"/>
          </w:tcPr>
          <w:p w:rsidR="00100C7A" w:rsidRDefault="00A929DE">
            <w:pPr>
              <w:tabs>
                <w:tab w:val="num" w:pos="0"/>
                <w:tab w:val="left" w:pos="6480"/>
              </w:tabs>
              <w:rPr>
                <w:rFonts w:ascii="Times New Roman" w:eastAsia="Times New Roman" w:hAnsi="Times New Roman" w:cs="Arial"/>
                <w:sz w:val="24"/>
                <w:szCs w:val="16"/>
                <w:lang w:val="en-US" w:eastAsia="ja-JP"/>
              </w:rPr>
            </w:pPr>
            <w:r w:rsidRPr="00D5248C">
              <w:rPr>
                <w:rFonts w:cs="Arial"/>
                <w:szCs w:val="16"/>
                <w:lang w:val="en-US" w:eastAsia="ja-JP"/>
              </w:rPr>
              <w:t>Joint Attention</w:t>
            </w:r>
          </w:p>
        </w:tc>
        <w:tc>
          <w:tcPr>
            <w:tcW w:w="1087" w:type="dxa"/>
            <w:vMerge w:val="restart"/>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RJA (%)</w:t>
            </w:r>
          </w:p>
        </w:tc>
        <w:tc>
          <w:tcPr>
            <w:tcW w:w="64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12"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11</w:t>
            </w:r>
          </w:p>
        </w:tc>
        <w:tc>
          <w:tcPr>
            <w:tcW w:w="71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97.7%</w:t>
            </w:r>
          </w:p>
        </w:tc>
        <w:tc>
          <w:tcPr>
            <w:tcW w:w="80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100.0%</w:t>
            </w:r>
          </w:p>
        </w:tc>
        <w:tc>
          <w:tcPr>
            <w:tcW w:w="99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7.54%</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100.0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100.0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4.45</w:t>
            </w:r>
          </w:p>
        </w:tc>
        <w:tc>
          <w:tcPr>
            <w:tcW w:w="775" w:type="dxa"/>
            <w:vMerge w:val="restart"/>
          </w:tcPr>
          <w:p w:rsidR="00100C7A" w:rsidRDefault="004A751A">
            <w:pPr>
              <w:tabs>
                <w:tab w:val="num" w:pos="0"/>
                <w:tab w:val="left" w:pos="6480"/>
              </w:tabs>
              <w:cnfStyle w:val="000000000000"/>
              <w:rPr>
                <w:szCs w:val="16"/>
                <w:lang w:val="en-US" w:eastAsia="ja-JP"/>
              </w:rPr>
            </w:pPr>
            <w:r w:rsidRPr="004A751A">
              <w:rPr>
                <w:szCs w:val="16"/>
                <w:lang w:val="en-US" w:eastAsia="ja-JP"/>
              </w:rPr>
              <w:t>.021</w:t>
            </w:r>
          </w:p>
          <w:p w:rsidR="00100C7A" w:rsidRDefault="00100C7A">
            <w:pPr>
              <w:tabs>
                <w:tab w:val="num" w:pos="0"/>
                <w:tab w:val="left" w:pos="6480"/>
              </w:tabs>
              <w:cnfStyle w:val="000000000000"/>
              <w:rPr>
                <w:szCs w:val="16"/>
                <w:lang w:val="en-US" w:eastAsia="ja-JP"/>
              </w:rPr>
            </w:pPr>
          </w:p>
        </w:tc>
      </w:tr>
      <w:tr w:rsidR="00A929DE" w:rsidRPr="00D5248C" w:rsidTr="00A929DE">
        <w:trPr>
          <w:trHeight w:val="255"/>
        </w:trPr>
        <w:tc>
          <w:tcPr>
            <w:cnfStyle w:val="001000000000"/>
            <w:tcW w:w="962"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8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4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GII</w:t>
            </w:r>
          </w:p>
        </w:tc>
        <w:tc>
          <w:tcPr>
            <w:tcW w:w="612"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11</w:t>
            </w:r>
          </w:p>
        </w:tc>
        <w:tc>
          <w:tcPr>
            <w:tcW w:w="71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77.3%</w:t>
            </w:r>
          </w:p>
        </w:tc>
        <w:tc>
          <w:tcPr>
            <w:tcW w:w="80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75.0%</w:t>
            </w:r>
          </w:p>
        </w:tc>
        <w:tc>
          <w:tcPr>
            <w:tcW w:w="99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26.11%</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62.5</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100.0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15.43</w:t>
            </w:r>
          </w:p>
        </w:tc>
        <w:tc>
          <w:tcPr>
            <w:tcW w:w="775" w:type="dxa"/>
            <w:vMerge/>
          </w:tcPr>
          <w:p w:rsidR="00100C7A" w:rsidRDefault="00100C7A">
            <w:pPr>
              <w:tabs>
                <w:tab w:val="num" w:pos="0"/>
                <w:tab w:val="left" w:pos="6480"/>
              </w:tabs>
              <w:cnfStyle w:val="000000000000"/>
              <w:rPr>
                <w:szCs w:val="16"/>
                <w:lang w:val="en-US" w:eastAsia="ja-JP"/>
              </w:rPr>
            </w:pPr>
          </w:p>
        </w:tc>
      </w:tr>
      <w:tr w:rsidR="00A929DE" w:rsidRPr="00D5248C" w:rsidTr="00A929DE">
        <w:trPr>
          <w:trHeight w:val="255"/>
        </w:trPr>
        <w:tc>
          <w:tcPr>
            <w:cnfStyle w:val="001000000000"/>
            <w:tcW w:w="962"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87" w:type="dxa"/>
            <w:vMerge w:val="restart"/>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RJA (frequency)</w:t>
            </w:r>
          </w:p>
        </w:tc>
        <w:tc>
          <w:tcPr>
            <w:tcW w:w="64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GI</w:t>
            </w:r>
          </w:p>
        </w:tc>
        <w:tc>
          <w:tcPr>
            <w:tcW w:w="612"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11</w:t>
            </w:r>
          </w:p>
        </w:tc>
        <w:tc>
          <w:tcPr>
            <w:tcW w:w="71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9.9</w:t>
            </w:r>
          </w:p>
        </w:tc>
        <w:tc>
          <w:tcPr>
            <w:tcW w:w="80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10.0</w:t>
            </w:r>
          </w:p>
        </w:tc>
        <w:tc>
          <w:tcPr>
            <w:tcW w:w="99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0.30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10.0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10.0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0.18</w:t>
            </w:r>
          </w:p>
        </w:tc>
        <w:tc>
          <w:tcPr>
            <w:tcW w:w="775" w:type="dxa"/>
            <w:vMerge w:val="restart"/>
          </w:tcPr>
          <w:p w:rsidR="00100C7A" w:rsidRDefault="00A929DE">
            <w:pPr>
              <w:tabs>
                <w:tab w:val="num" w:pos="0"/>
                <w:tab w:val="left" w:pos="6480"/>
              </w:tabs>
              <w:cnfStyle w:val="000000000000"/>
              <w:rPr>
                <w:szCs w:val="16"/>
                <w:lang w:val="en-US" w:eastAsia="ja-JP"/>
              </w:rPr>
            </w:pPr>
            <w:r w:rsidRPr="00D5248C">
              <w:rPr>
                <w:szCs w:val="16"/>
                <w:lang w:val="en-US" w:eastAsia="ja-JP"/>
              </w:rPr>
              <w:t>.</w:t>
            </w:r>
            <w:r w:rsidR="004A751A" w:rsidRPr="004A751A">
              <w:rPr>
                <w:szCs w:val="16"/>
                <w:lang w:val="en-US" w:eastAsia="ja-JP"/>
              </w:rPr>
              <w:t>019</w:t>
            </w:r>
          </w:p>
          <w:p w:rsidR="00100C7A" w:rsidRDefault="00100C7A">
            <w:pPr>
              <w:tabs>
                <w:tab w:val="num" w:pos="0"/>
                <w:tab w:val="left" w:pos="6480"/>
              </w:tabs>
              <w:cnfStyle w:val="000000000000"/>
              <w:rPr>
                <w:szCs w:val="16"/>
                <w:lang w:val="en-US" w:eastAsia="ja-JP"/>
              </w:rPr>
            </w:pPr>
          </w:p>
        </w:tc>
      </w:tr>
      <w:tr w:rsidR="00A929DE" w:rsidRPr="00D5248C" w:rsidTr="00A929DE">
        <w:trPr>
          <w:trHeight w:val="255"/>
        </w:trPr>
        <w:tc>
          <w:tcPr>
            <w:cnfStyle w:val="001000000000"/>
            <w:tcW w:w="962"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8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4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ja-JP"/>
              </w:rPr>
              <w:t>GII</w:t>
            </w:r>
          </w:p>
        </w:tc>
        <w:tc>
          <w:tcPr>
            <w:tcW w:w="612"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11</w:t>
            </w:r>
          </w:p>
        </w:tc>
        <w:tc>
          <w:tcPr>
            <w:tcW w:w="71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9.0</w:t>
            </w:r>
          </w:p>
        </w:tc>
        <w:tc>
          <w:tcPr>
            <w:tcW w:w="80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9.0</w:t>
            </w:r>
          </w:p>
        </w:tc>
        <w:tc>
          <w:tcPr>
            <w:tcW w:w="99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1.10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8.0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0.65</w:t>
            </w:r>
          </w:p>
        </w:tc>
        <w:tc>
          <w:tcPr>
            <w:tcW w:w="775" w:type="dxa"/>
            <w:vMerge/>
          </w:tcPr>
          <w:p w:rsidR="00100C7A" w:rsidRDefault="00100C7A">
            <w:pPr>
              <w:tabs>
                <w:tab w:val="num" w:pos="0"/>
                <w:tab w:val="left" w:pos="6480"/>
              </w:tabs>
              <w:cnfStyle w:val="000000000000"/>
              <w:rPr>
                <w:szCs w:val="16"/>
                <w:lang w:val="en-US" w:eastAsia="ja-JP"/>
              </w:rPr>
            </w:pPr>
          </w:p>
        </w:tc>
      </w:tr>
      <w:tr w:rsidR="00A929DE" w:rsidRPr="00D5248C" w:rsidTr="00A929DE">
        <w:trPr>
          <w:trHeight w:val="255"/>
        </w:trPr>
        <w:tc>
          <w:tcPr>
            <w:cnfStyle w:val="001000000000"/>
            <w:tcW w:w="962" w:type="dxa"/>
            <w:vMerge w:val="restart"/>
          </w:tcPr>
          <w:p w:rsidR="00100C7A" w:rsidRDefault="00A929DE">
            <w:pPr>
              <w:tabs>
                <w:tab w:val="num" w:pos="0"/>
                <w:tab w:val="left" w:pos="6480"/>
              </w:tabs>
              <w:rPr>
                <w:rFonts w:ascii="Times New Roman" w:eastAsia="Times New Roman" w:hAnsi="Times New Roman" w:cs="Arial"/>
                <w:sz w:val="24"/>
                <w:szCs w:val="16"/>
                <w:lang w:val="en-US" w:eastAsia="ja-JP"/>
              </w:rPr>
            </w:pPr>
            <w:r w:rsidRPr="00D5248C">
              <w:rPr>
                <w:rFonts w:cs="Arial"/>
                <w:szCs w:val="16"/>
                <w:lang w:val="en-US" w:eastAsia="en-CA"/>
              </w:rPr>
              <w:t>Behavior Request</w:t>
            </w:r>
          </w:p>
        </w:tc>
        <w:tc>
          <w:tcPr>
            <w:tcW w:w="1087" w:type="dxa"/>
            <w:vMerge w:val="restart"/>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RBR passes</w:t>
            </w:r>
          </w:p>
        </w:tc>
        <w:tc>
          <w:tcPr>
            <w:tcW w:w="64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12"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11</w:t>
            </w:r>
          </w:p>
        </w:tc>
        <w:tc>
          <w:tcPr>
            <w:tcW w:w="71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82.1%</w:t>
            </w:r>
          </w:p>
        </w:tc>
        <w:tc>
          <w:tcPr>
            <w:tcW w:w="80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84.6%</w:t>
            </w:r>
          </w:p>
        </w:tc>
        <w:tc>
          <w:tcPr>
            <w:tcW w:w="99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8.10%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78.9</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86.6</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4.79</w:t>
            </w:r>
          </w:p>
        </w:tc>
        <w:tc>
          <w:tcPr>
            <w:tcW w:w="775" w:type="dxa"/>
            <w:vMerge w:val="restart"/>
          </w:tcPr>
          <w:p w:rsidR="00100C7A" w:rsidRDefault="004A751A">
            <w:pPr>
              <w:tabs>
                <w:tab w:val="num" w:pos="0"/>
                <w:tab w:val="left" w:pos="6480"/>
              </w:tabs>
              <w:cnfStyle w:val="000000000000"/>
              <w:rPr>
                <w:szCs w:val="16"/>
                <w:lang w:val="en-US" w:eastAsia="ja-JP"/>
              </w:rPr>
            </w:pPr>
            <w:r w:rsidRPr="004A751A">
              <w:rPr>
                <w:szCs w:val="16"/>
                <w:lang w:val="en-US" w:eastAsia="ja-JP"/>
              </w:rPr>
              <w:t>.004</w:t>
            </w:r>
          </w:p>
          <w:p w:rsidR="00100C7A" w:rsidRDefault="00100C7A">
            <w:pPr>
              <w:tabs>
                <w:tab w:val="num" w:pos="0"/>
                <w:tab w:val="left" w:pos="6480"/>
              </w:tabs>
              <w:cnfStyle w:val="000000000000"/>
              <w:rPr>
                <w:szCs w:val="16"/>
                <w:lang w:val="en-US" w:eastAsia="ja-JP"/>
              </w:rPr>
            </w:pPr>
          </w:p>
        </w:tc>
      </w:tr>
      <w:tr w:rsidR="00A929DE" w:rsidRPr="00D5248C" w:rsidTr="00A929DE">
        <w:trPr>
          <w:trHeight w:val="255"/>
        </w:trPr>
        <w:tc>
          <w:tcPr>
            <w:cnfStyle w:val="001000000000"/>
            <w:tcW w:w="962"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8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4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12"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11</w:t>
            </w:r>
          </w:p>
        </w:tc>
        <w:tc>
          <w:tcPr>
            <w:tcW w:w="71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92.1%</w:t>
            </w:r>
          </w:p>
        </w:tc>
        <w:tc>
          <w:tcPr>
            <w:tcW w:w="80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100.0%</w:t>
            </w:r>
          </w:p>
        </w:tc>
        <w:tc>
          <w:tcPr>
            <w:tcW w:w="99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20.40%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100.0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100.0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12.06</w:t>
            </w:r>
          </w:p>
        </w:tc>
        <w:tc>
          <w:tcPr>
            <w:tcW w:w="775" w:type="dxa"/>
            <w:vMerge/>
          </w:tcPr>
          <w:p w:rsidR="00100C7A" w:rsidRDefault="00100C7A">
            <w:pPr>
              <w:tabs>
                <w:tab w:val="num" w:pos="0"/>
                <w:tab w:val="left" w:pos="6480"/>
              </w:tabs>
              <w:cnfStyle w:val="000000000000"/>
              <w:rPr>
                <w:szCs w:val="16"/>
                <w:lang w:val="en-US" w:eastAsia="ja-JP"/>
              </w:rPr>
            </w:pPr>
          </w:p>
        </w:tc>
      </w:tr>
      <w:tr w:rsidR="00A929DE" w:rsidRPr="00D5248C" w:rsidTr="00A929DE">
        <w:trPr>
          <w:trHeight w:val="255"/>
        </w:trPr>
        <w:tc>
          <w:tcPr>
            <w:cnfStyle w:val="001000000000"/>
            <w:tcW w:w="962"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87" w:type="dxa"/>
            <w:vMerge w:val="restart"/>
          </w:tcPr>
          <w:p w:rsidR="00100C7A" w:rsidRDefault="00A929DE">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RBR</w:t>
            </w:r>
          </w:p>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fails</w:t>
            </w:r>
          </w:p>
        </w:tc>
        <w:tc>
          <w:tcPr>
            <w:tcW w:w="64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w:t>
            </w:r>
          </w:p>
        </w:tc>
        <w:tc>
          <w:tcPr>
            <w:tcW w:w="612"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11</w:t>
            </w:r>
          </w:p>
        </w:tc>
        <w:tc>
          <w:tcPr>
            <w:tcW w:w="71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17.9%</w:t>
            </w:r>
          </w:p>
        </w:tc>
        <w:tc>
          <w:tcPr>
            <w:tcW w:w="80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15.4%</w:t>
            </w:r>
          </w:p>
        </w:tc>
        <w:tc>
          <w:tcPr>
            <w:tcW w:w="99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8.10%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13.4</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21.1</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4.79</w:t>
            </w:r>
          </w:p>
        </w:tc>
        <w:tc>
          <w:tcPr>
            <w:tcW w:w="775" w:type="dxa"/>
            <w:vMerge w:val="restart"/>
          </w:tcPr>
          <w:p w:rsidR="00100C7A" w:rsidRDefault="004A751A">
            <w:pPr>
              <w:tabs>
                <w:tab w:val="num" w:pos="0"/>
                <w:tab w:val="left" w:pos="6480"/>
              </w:tabs>
              <w:cnfStyle w:val="000000000000"/>
              <w:rPr>
                <w:szCs w:val="16"/>
                <w:lang w:val="en-US" w:eastAsia="ja-JP"/>
              </w:rPr>
            </w:pPr>
            <w:r w:rsidRPr="004A751A">
              <w:rPr>
                <w:szCs w:val="16"/>
                <w:lang w:val="en-US" w:eastAsia="ja-JP"/>
              </w:rPr>
              <w:t>.004</w:t>
            </w:r>
          </w:p>
          <w:p w:rsidR="00100C7A" w:rsidRDefault="00100C7A">
            <w:pPr>
              <w:tabs>
                <w:tab w:val="num" w:pos="0"/>
                <w:tab w:val="left" w:pos="6480"/>
              </w:tabs>
              <w:cnfStyle w:val="000000000000"/>
              <w:rPr>
                <w:szCs w:val="16"/>
                <w:lang w:val="en-US" w:eastAsia="ja-JP"/>
              </w:rPr>
            </w:pPr>
          </w:p>
        </w:tc>
      </w:tr>
      <w:tr w:rsidR="00A929DE" w:rsidRPr="00D5248C" w:rsidTr="00CF56D5">
        <w:trPr>
          <w:trHeight w:val="255"/>
        </w:trPr>
        <w:tc>
          <w:tcPr>
            <w:cnfStyle w:val="001000000000"/>
            <w:tcW w:w="962" w:type="dxa"/>
            <w:vMerge/>
          </w:tcPr>
          <w:p w:rsidR="00100C7A" w:rsidRDefault="00100C7A">
            <w:pPr>
              <w:tabs>
                <w:tab w:val="num" w:pos="0"/>
                <w:tab w:val="left" w:pos="6480"/>
              </w:tabs>
              <w:rPr>
                <w:rFonts w:ascii="Times New Roman" w:eastAsia="Times New Roman" w:hAnsi="Times New Roman" w:cs="Arial"/>
                <w:sz w:val="24"/>
                <w:szCs w:val="16"/>
                <w:lang w:val="en-US" w:eastAsia="ja-JP"/>
              </w:rPr>
            </w:pPr>
          </w:p>
        </w:tc>
        <w:tc>
          <w:tcPr>
            <w:tcW w:w="1087"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c>
          <w:tcPr>
            <w:tcW w:w="64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GII</w:t>
            </w:r>
          </w:p>
        </w:tc>
        <w:tc>
          <w:tcPr>
            <w:tcW w:w="612"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en-CA"/>
              </w:rPr>
            </w:pPr>
            <w:r w:rsidRPr="00D5248C">
              <w:rPr>
                <w:rFonts w:cs="Arial"/>
                <w:szCs w:val="16"/>
                <w:lang w:val="en-US" w:eastAsia="en-CA"/>
              </w:rPr>
              <w:t>11</w:t>
            </w:r>
          </w:p>
        </w:tc>
        <w:tc>
          <w:tcPr>
            <w:tcW w:w="71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7.9%</w:t>
            </w:r>
          </w:p>
        </w:tc>
        <w:tc>
          <w:tcPr>
            <w:tcW w:w="805"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990"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20.40%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0.0</w:t>
            </w:r>
          </w:p>
        </w:tc>
        <w:tc>
          <w:tcPr>
            <w:tcW w:w="661" w:type="dxa"/>
          </w:tcPr>
          <w:p w:rsidR="00100C7A" w:rsidRDefault="00A929DE">
            <w:pPr>
              <w:tabs>
                <w:tab w:val="num" w:pos="0"/>
                <w:tab w:val="left" w:pos="6480"/>
              </w:tabs>
              <w:cnfStyle w:val="000000000000"/>
              <w:rPr>
                <w:rFonts w:ascii="Times New Roman" w:eastAsia="Times New Roman" w:hAnsi="Times New Roman" w:cs="Arial"/>
                <w:sz w:val="24"/>
                <w:szCs w:val="16"/>
                <w:lang w:val="en-US" w:eastAsia="ja-JP"/>
              </w:rPr>
            </w:pPr>
            <w:r w:rsidRPr="00D5248C">
              <w:rPr>
                <w:rFonts w:cs="Arial"/>
                <w:szCs w:val="16"/>
                <w:lang w:val="en-US" w:eastAsia="en-CA"/>
              </w:rPr>
              <w:t>12.06</w:t>
            </w:r>
          </w:p>
        </w:tc>
        <w:tc>
          <w:tcPr>
            <w:tcW w:w="775" w:type="dxa"/>
            <w:vMerge/>
          </w:tcPr>
          <w:p w:rsidR="00100C7A" w:rsidRDefault="00100C7A">
            <w:pPr>
              <w:tabs>
                <w:tab w:val="num" w:pos="0"/>
                <w:tab w:val="left" w:pos="6480"/>
              </w:tabs>
              <w:cnfStyle w:val="000000000000"/>
              <w:rPr>
                <w:rFonts w:ascii="Times New Roman" w:eastAsia="Times New Roman" w:hAnsi="Times New Roman" w:cs="Arial"/>
                <w:sz w:val="24"/>
                <w:szCs w:val="16"/>
                <w:lang w:val="en-US" w:eastAsia="ja-JP"/>
              </w:rPr>
            </w:pPr>
          </w:p>
        </w:tc>
      </w:tr>
    </w:tbl>
    <w:p w:rsidR="00F20382" w:rsidRPr="00D5248C" w:rsidRDefault="009B23BF" w:rsidP="00A31296">
      <w:pPr>
        <w:spacing w:line="480" w:lineRule="auto"/>
        <w:ind w:firstLine="720"/>
        <w:rPr>
          <w:sz w:val="18"/>
          <w:szCs w:val="18"/>
          <w:lang w:val="en-US"/>
        </w:rPr>
      </w:pPr>
      <w:r w:rsidRPr="00D5248C">
        <w:rPr>
          <w:i/>
          <w:sz w:val="18"/>
          <w:szCs w:val="18"/>
          <w:lang w:val="en-US"/>
        </w:rPr>
        <w:t xml:space="preserve">Note. </w:t>
      </w:r>
      <w:r w:rsidR="00AA2846" w:rsidRPr="00D5248C">
        <w:rPr>
          <w:sz w:val="18"/>
          <w:szCs w:val="18"/>
          <w:lang w:val="en-US"/>
        </w:rPr>
        <w:t>SCS= Social Communication Skill tested;</w:t>
      </w:r>
      <w:r w:rsidR="00E01EE6" w:rsidRPr="00D5248C">
        <w:rPr>
          <w:sz w:val="18"/>
          <w:szCs w:val="18"/>
          <w:lang w:val="en-US"/>
        </w:rPr>
        <w:t xml:space="preserve"> </w:t>
      </w:r>
      <w:r w:rsidR="00F20382" w:rsidRPr="00D5248C">
        <w:rPr>
          <w:sz w:val="18"/>
          <w:szCs w:val="18"/>
          <w:lang w:val="en-US"/>
        </w:rPr>
        <w:t>RJA=Responding to Joint Attention; RBR=Responding to Behavior Request</w:t>
      </w:r>
      <w:r w:rsidR="008D4C47" w:rsidRPr="00D5248C">
        <w:rPr>
          <w:sz w:val="18"/>
          <w:szCs w:val="18"/>
          <w:lang w:val="en-US"/>
        </w:rPr>
        <w:t xml:space="preserve">. </w:t>
      </w:r>
    </w:p>
    <w:p w:rsidR="00100C7A" w:rsidRDefault="004A751A" w:rsidP="0069061D">
      <w:pPr>
        <w:pStyle w:val="Level3"/>
      </w:pPr>
      <w:r w:rsidRPr="004A751A">
        <w:t xml:space="preserve">Restrict age range analysis. </w:t>
      </w:r>
    </w:p>
    <w:p w:rsidR="007D1D49" w:rsidRPr="00D5248C" w:rsidRDefault="007D1D49" w:rsidP="00A31296">
      <w:pPr>
        <w:spacing w:line="480" w:lineRule="auto"/>
        <w:ind w:firstLine="720"/>
        <w:rPr>
          <w:lang w:val="en-US"/>
        </w:rPr>
      </w:pPr>
      <w:r w:rsidRPr="00D5248C">
        <w:rPr>
          <w:lang w:val="en-US"/>
        </w:rPr>
        <w:t>The following analysis simulates the</w:t>
      </w:r>
      <w:r w:rsidR="00586FD4" w:rsidRPr="00D5248C">
        <w:rPr>
          <w:lang w:val="en-US"/>
        </w:rPr>
        <w:t xml:space="preserve"> age</w:t>
      </w:r>
      <w:r w:rsidRPr="00D5248C">
        <w:rPr>
          <w:lang w:val="en-US"/>
        </w:rPr>
        <w:t xml:space="preserve"> pairing</w:t>
      </w:r>
      <w:r w:rsidR="00586FD4" w:rsidRPr="00D5248C">
        <w:rPr>
          <w:lang w:val="en-US"/>
        </w:rPr>
        <w:t xml:space="preserve"> </w:t>
      </w:r>
      <w:r w:rsidRPr="00D5248C">
        <w:rPr>
          <w:lang w:val="en-US"/>
        </w:rPr>
        <w:t>between</w:t>
      </w:r>
      <w:r w:rsidR="00586FD4" w:rsidRPr="00D5248C">
        <w:rPr>
          <w:lang w:val="en-US"/>
        </w:rPr>
        <w:t xml:space="preserve"> groups</w:t>
      </w:r>
      <w:r w:rsidRPr="00D5248C">
        <w:rPr>
          <w:lang w:val="en-US"/>
        </w:rPr>
        <w:t xml:space="preserve"> GI and GII, keeping </w:t>
      </w:r>
      <w:r w:rsidR="00B32A09" w:rsidRPr="00D5248C">
        <w:rPr>
          <w:lang w:val="en-US"/>
        </w:rPr>
        <w:t>in</w:t>
      </w:r>
      <w:r w:rsidR="00586FD4" w:rsidRPr="00D5248C">
        <w:rPr>
          <w:lang w:val="en-US"/>
        </w:rPr>
        <w:t xml:space="preserve"> </w:t>
      </w:r>
      <w:r w:rsidRPr="00D5248C">
        <w:rPr>
          <w:lang w:val="en-US"/>
        </w:rPr>
        <w:t>GI</w:t>
      </w:r>
      <w:r w:rsidR="00B32A09" w:rsidRPr="00D5248C">
        <w:rPr>
          <w:lang w:val="en-US"/>
        </w:rPr>
        <w:t xml:space="preserve"> </w:t>
      </w:r>
      <w:r w:rsidR="000A02D7" w:rsidRPr="00D5248C">
        <w:rPr>
          <w:lang w:val="en-US"/>
        </w:rPr>
        <w:t xml:space="preserve">only </w:t>
      </w:r>
      <w:r w:rsidR="00B32A09" w:rsidRPr="00D5248C">
        <w:rPr>
          <w:lang w:val="en-US"/>
        </w:rPr>
        <w:t>those</w:t>
      </w:r>
      <w:r w:rsidRPr="00D5248C">
        <w:rPr>
          <w:lang w:val="en-US"/>
        </w:rPr>
        <w:t xml:space="preserve"> </w:t>
      </w:r>
      <w:r w:rsidR="00586FD4" w:rsidRPr="00D5248C">
        <w:rPr>
          <w:lang w:val="en-US"/>
        </w:rPr>
        <w:t>subjects w</w:t>
      </w:r>
      <w:r w:rsidR="00B32A09" w:rsidRPr="00D5248C">
        <w:rPr>
          <w:lang w:val="en-US"/>
        </w:rPr>
        <w:t>hose</w:t>
      </w:r>
      <w:r w:rsidR="00586FD4" w:rsidRPr="00D5248C">
        <w:rPr>
          <w:lang w:val="en-US"/>
        </w:rPr>
        <w:t xml:space="preserve"> </w:t>
      </w:r>
      <w:r w:rsidRPr="00D5248C">
        <w:rPr>
          <w:lang w:val="en-US"/>
        </w:rPr>
        <w:t>corrected age do</w:t>
      </w:r>
      <w:r w:rsidR="00B32A09" w:rsidRPr="00D5248C">
        <w:rPr>
          <w:lang w:val="en-US"/>
        </w:rPr>
        <w:t>es</w:t>
      </w:r>
      <w:r w:rsidRPr="00D5248C">
        <w:rPr>
          <w:lang w:val="en-US"/>
        </w:rPr>
        <w:t xml:space="preserve"> not </w:t>
      </w:r>
      <w:r w:rsidR="00B32A09" w:rsidRPr="00D5248C">
        <w:rPr>
          <w:lang w:val="en-US"/>
        </w:rPr>
        <w:t xml:space="preserve">cause a </w:t>
      </w:r>
      <w:r w:rsidRPr="00D5248C">
        <w:rPr>
          <w:lang w:val="en-US"/>
        </w:rPr>
        <w:t>change</w:t>
      </w:r>
      <w:r w:rsidR="00476E7E" w:rsidRPr="00D5248C">
        <w:rPr>
          <w:lang w:val="en-US"/>
        </w:rPr>
        <w:t xml:space="preserve"> </w:t>
      </w:r>
      <w:r w:rsidR="00B32A09" w:rsidRPr="00D5248C">
        <w:rPr>
          <w:lang w:val="en-US"/>
        </w:rPr>
        <w:t xml:space="preserve">in </w:t>
      </w:r>
      <w:r w:rsidR="000A02D7" w:rsidRPr="00D5248C">
        <w:rPr>
          <w:lang w:val="en-US"/>
        </w:rPr>
        <w:t xml:space="preserve">the </w:t>
      </w:r>
      <w:r w:rsidR="00476E7E" w:rsidRPr="00D5248C">
        <w:rPr>
          <w:lang w:val="en-US"/>
        </w:rPr>
        <w:t xml:space="preserve">age </w:t>
      </w:r>
      <w:r w:rsidR="00586FD4" w:rsidRPr="00D5248C">
        <w:rPr>
          <w:lang w:val="en-US"/>
        </w:rPr>
        <w:t>range after age correction (GI + GII = 40).</w:t>
      </w:r>
    </w:p>
    <w:p w:rsidR="008D5AA8" w:rsidRPr="00D5248C" w:rsidRDefault="00854C64" w:rsidP="004203CD">
      <w:pPr>
        <w:spacing w:line="480" w:lineRule="auto"/>
        <w:ind w:firstLine="720"/>
        <w:rPr>
          <w:lang w:val="en-US"/>
        </w:rPr>
      </w:pPr>
      <w:r w:rsidRPr="00D5248C">
        <w:rPr>
          <w:lang w:val="en-US"/>
        </w:rPr>
        <w:t xml:space="preserve">As shown in </w:t>
      </w:r>
      <w:r w:rsidR="0013195D" w:rsidRPr="00D5248C">
        <w:rPr>
          <w:lang w:val="en-US"/>
        </w:rPr>
        <w:t>T</w:t>
      </w:r>
      <w:r w:rsidRPr="00D5248C">
        <w:rPr>
          <w:lang w:val="en-US"/>
        </w:rPr>
        <w:t>able 6, t</w:t>
      </w:r>
      <w:r w:rsidR="008D5AA8" w:rsidRPr="00D5248C">
        <w:rPr>
          <w:lang w:val="en-US"/>
        </w:rPr>
        <w:t xml:space="preserve">here was no significant difference for Joint attention within the </w:t>
      </w:r>
      <w:r w:rsidR="000A02D7" w:rsidRPr="00D5248C">
        <w:rPr>
          <w:lang w:val="en-US"/>
        </w:rPr>
        <w:t>8-to-11-</w:t>
      </w:r>
      <w:r w:rsidR="008D5AA8" w:rsidRPr="00D5248C">
        <w:rPr>
          <w:lang w:val="en-US"/>
        </w:rPr>
        <w:t xml:space="preserve">month </w:t>
      </w:r>
      <w:r w:rsidR="00291671">
        <w:rPr>
          <w:lang w:val="en-US"/>
        </w:rPr>
        <w:t xml:space="preserve">age </w:t>
      </w:r>
      <w:r w:rsidR="008D5AA8" w:rsidRPr="00D5248C">
        <w:rPr>
          <w:lang w:val="en-US"/>
        </w:rPr>
        <w:t xml:space="preserve">range. There were significant differences between the groups in initiative items for Behavior Request and in response items for </w:t>
      </w:r>
      <w:r w:rsidR="00291671">
        <w:rPr>
          <w:lang w:val="en-US"/>
        </w:rPr>
        <w:t>S</w:t>
      </w:r>
      <w:r w:rsidR="008D5AA8" w:rsidRPr="00D5248C">
        <w:rPr>
          <w:lang w:val="en-US"/>
        </w:rPr>
        <w:t xml:space="preserve">ocial </w:t>
      </w:r>
      <w:r w:rsidR="00291671">
        <w:rPr>
          <w:lang w:val="en-US"/>
        </w:rPr>
        <w:t>I</w:t>
      </w:r>
      <w:r w:rsidR="008D5AA8" w:rsidRPr="00D5248C">
        <w:rPr>
          <w:lang w:val="en-US"/>
        </w:rPr>
        <w:t>nteraction.</w:t>
      </w:r>
    </w:p>
    <w:p w:rsidR="00797CAC" w:rsidRPr="00D5248C" w:rsidRDefault="00644C97" w:rsidP="004203CD">
      <w:pPr>
        <w:pStyle w:val="Tables"/>
      </w:pPr>
      <w:r w:rsidRPr="00D5248C">
        <w:t>Table 6</w:t>
      </w:r>
    </w:p>
    <w:p w:rsidR="00644C97" w:rsidRPr="00D5248C" w:rsidRDefault="00644C97" w:rsidP="00581F4D">
      <w:pPr>
        <w:spacing w:line="480" w:lineRule="auto"/>
        <w:ind w:left="720"/>
        <w:textAlignment w:val="top"/>
        <w:rPr>
          <w:lang w:val="en-US"/>
        </w:rPr>
      </w:pPr>
      <w:r w:rsidRPr="00D5248C">
        <w:rPr>
          <w:lang w:val="en-US"/>
        </w:rPr>
        <w:lastRenderedPageBreak/>
        <w:t xml:space="preserve">Comparison of </w:t>
      </w:r>
      <w:r w:rsidR="00797CAC" w:rsidRPr="00D5248C">
        <w:rPr>
          <w:lang w:val="en-US"/>
        </w:rPr>
        <w:t xml:space="preserve">Performance </w:t>
      </w:r>
      <w:r w:rsidRPr="00D5248C">
        <w:rPr>
          <w:lang w:val="en-US"/>
        </w:rPr>
        <w:t xml:space="preserve">of GI and GII in </w:t>
      </w:r>
      <w:r w:rsidR="00797CAC" w:rsidRPr="00D5248C">
        <w:rPr>
          <w:lang w:val="en-US"/>
        </w:rPr>
        <w:t>Restricted A</w:t>
      </w:r>
      <w:r w:rsidRPr="00D5248C">
        <w:rPr>
          <w:lang w:val="en-US"/>
        </w:rPr>
        <w:t xml:space="preserve">ge </w:t>
      </w:r>
      <w:r w:rsidR="00797CAC" w:rsidRPr="00D5248C">
        <w:rPr>
          <w:lang w:val="en-US"/>
        </w:rPr>
        <w:t>R</w:t>
      </w:r>
      <w:r w:rsidRPr="00D5248C">
        <w:rPr>
          <w:lang w:val="en-US"/>
        </w:rPr>
        <w:t xml:space="preserve">anges of 8 to 11 </w:t>
      </w:r>
      <w:r w:rsidR="00797CAC" w:rsidRPr="00D5248C">
        <w:rPr>
          <w:lang w:val="en-US"/>
        </w:rPr>
        <w:t xml:space="preserve">Months </w:t>
      </w:r>
      <w:r w:rsidRPr="00D5248C">
        <w:rPr>
          <w:lang w:val="en-US"/>
        </w:rPr>
        <w:t xml:space="preserve">for </w:t>
      </w:r>
      <w:r w:rsidR="00634876" w:rsidRPr="00D5248C">
        <w:rPr>
          <w:lang w:val="en-US"/>
        </w:rPr>
        <w:t xml:space="preserve">Different Social Communication Skills </w:t>
      </w:r>
      <w:r w:rsidR="00291671">
        <w:rPr>
          <w:lang w:val="en-US"/>
        </w:rPr>
        <w:t>T</w:t>
      </w:r>
      <w:r w:rsidR="00634876" w:rsidRPr="00D5248C">
        <w:rPr>
          <w:lang w:val="en-US"/>
        </w:rPr>
        <w:t>ested with the ESCS</w:t>
      </w:r>
    </w:p>
    <w:tbl>
      <w:tblPr>
        <w:tblStyle w:val="Tabelatese"/>
        <w:tblW w:w="7767" w:type="dxa"/>
        <w:tblLook w:val="0000"/>
      </w:tblPr>
      <w:tblGrid>
        <w:gridCol w:w="971"/>
        <w:gridCol w:w="990"/>
        <w:gridCol w:w="430"/>
        <w:gridCol w:w="377"/>
        <w:gridCol w:w="626"/>
        <w:gridCol w:w="770"/>
        <w:gridCol w:w="1159"/>
        <w:gridCol w:w="572"/>
        <w:gridCol w:w="572"/>
        <w:gridCol w:w="572"/>
        <w:gridCol w:w="728"/>
      </w:tblGrid>
      <w:tr w:rsidR="002614E8" w:rsidRPr="00D5248C" w:rsidTr="00A93646">
        <w:trPr>
          <w:trHeight w:val="450"/>
        </w:trPr>
        <w:tc>
          <w:tcPr>
            <w:tcW w:w="2391" w:type="dxa"/>
            <w:gridSpan w:val="3"/>
          </w:tcPr>
          <w:p w:rsidR="00100C7A" w:rsidRDefault="004A751A">
            <w:pPr>
              <w:rPr>
                <w:rFonts w:ascii="Times New Roman" w:eastAsia="Times New Roman" w:hAnsi="Times New Roman"/>
                <w:b/>
                <w:szCs w:val="16"/>
                <w:lang w:val="en-US" w:eastAsia="ja-JP"/>
              </w:rPr>
            </w:pPr>
            <w:r w:rsidRPr="004A751A">
              <w:rPr>
                <w:b/>
                <w:szCs w:val="16"/>
                <w:lang w:val="en-US" w:eastAsia="ja-JP"/>
              </w:rPr>
              <w:t>SCS 8 to 11 months</w:t>
            </w:r>
          </w:p>
        </w:tc>
        <w:tc>
          <w:tcPr>
            <w:tcW w:w="377" w:type="dxa"/>
          </w:tcPr>
          <w:p w:rsidR="00100C7A" w:rsidRDefault="000A02D7">
            <w:pPr>
              <w:rPr>
                <w:rFonts w:ascii="Times New Roman" w:eastAsia="Times New Roman" w:hAnsi="Times New Roman"/>
                <w:b/>
                <w:szCs w:val="16"/>
                <w:lang w:val="en-US" w:eastAsia="ja-JP"/>
              </w:rPr>
            </w:pPr>
            <w:r w:rsidRPr="00D5248C">
              <w:rPr>
                <w:b/>
                <w:szCs w:val="16"/>
                <w:lang w:val="en-US" w:eastAsia="ja-JP"/>
              </w:rPr>
              <w:t>N</w:t>
            </w:r>
          </w:p>
        </w:tc>
        <w:tc>
          <w:tcPr>
            <w:tcW w:w="626" w:type="dxa"/>
          </w:tcPr>
          <w:p w:rsidR="00100C7A" w:rsidRDefault="004A751A">
            <w:pPr>
              <w:rPr>
                <w:rFonts w:ascii="Times New Roman" w:eastAsia="Times New Roman" w:hAnsi="Times New Roman"/>
                <w:b/>
                <w:szCs w:val="16"/>
                <w:lang w:val="en-US" w:eastAsia="ja-JP"/>
              </w:rPr>
            </w:pPr>
            <w:r w:rsidRPr="004A751A">
              <w:rPr>
                <w:b/>
                <w:szCs w:val="16"/>
                <w:lang w:val="en-US" w:eastAsia="ja-JP"/>
              </w:rPr>
              <w:t>M</w:t>
            </w:r>
          </w:p>
        </w:tc>
        <w:tc>
          <w:tcPr>
            <w:tcW w:w="770" w:type="dxa"/>
          </w:tcPr>
          <w:p w:rsidR="00100C7A" w:rsidRDefault="004A751A">
            <w:pPr>
              <w:rPr>
                <w:rFonts w:ascii="Times New Roman" w:eastAsia="Times New Roman" w:hAnsi="Times New Roman"/>
                <w:b/>
                <w:i/>
                <w:szCs w:val="16"/>
                <w:lang w:val="en-US" w:eastAsia="ja-JP"/>
              </w:rPr>
            </w:pPr>
            <w:proofErr w:type="spellStart"/>
            <w:r w:rsidRPr="004A751A">
              <w:rPr>
                <w:b/>
                <w:i/>
                <w:szCs w:val="16"/>
                <w:lang w:val="en-US" w:eastAsia="ja-JP"/>
              </w:rPr>
              <w:t>Mdn</w:t>
            </w:r>
            <w:proofErr w:type="spellEnd"/>
          </w:p>
        </w:tc>
        <w:tc>
          <w:tcPr>
            <w:tcW w:w="1159" w:type="dxa"/>
          </w:tcPr>
          <w:p w:rsidR="00100C7A" w:rsidRDefault="004A751A">
            <w:pPr>
              <w:rPr>
                <w:rFonts w:ascii="Times New Roman" w:eastAsia="Times New Roman" w:hAnsi="Times New Roman"/>
                <w:b/>
                <w:szCs w:val="16"/>
                <w:lang w:val="en-US" w:eastAsia="ja-JP"/>
              </w:rPr>
            </w:pPr>
            <w:r w:rsidRPr="004A751A">
              <w:rPr>
                <w:b/>
                <w:szCs w:val="16"/>
                <w:lang w:val="en-US" w:eastAsia="ja-JP"/>
              </w:rPr>
              <w:t>SD</w:t>
            </w:r>
          </w:p>
        </w:tc>
        <w:tc>
          <w:tcPr>
            <w:tcW w:w="572" w:type="dxa"/>
          </w:tcPr>
          <w:p w:rsidR="00100C7A" w:rsidRDefault="004A751A">
            <w:pPr>
              <w:rPr>
                <w:rFonts w:ascii="Times New Roman" w:eastAsia="Times New Roman" w:hAnsi="Times New Roman"/>
                <w:b/>
                <w:szCs w:val="16"/>
                <w:lang w:val="en-US" w:eastAsia="ja-JP"/>
              </w:rPr>
            </w:pPr>
            <w:r w:rsidRPr="004A751A">
              <w:rPr>
                <w:b/>
                <w:szCs w:val="16"/>
                <w:lang w:val="en-US" w:eastAsia="ja-JP"/>
              </w:rPr>
              <w:t>Q1</w:t>
            </w:r>
          </w:p>
        </w:tc>
        <w:tc>
          <w:tcPr>
            <w:tcW w:w="572" w:type="dxa"/>
          </w:tcPr>
          <w:p w:rsidR="00100C7A" w:rsidRDefault="004A751A">
            <w:pPr>
              <w:rPr>
                <w:rFonts w:ascii="Times New Roman" w:eastAsia="Times New Roman" w:hAnsi="Times New Roman"/>
                <w:b/>
                <w:szCs w:val="16"/>
                <w:lang w:val="en-US" w:eastAsia="ja-JP"/>
              </w:rPr>
            </w:pPr>
            <w:r w:rsidRPr="004A751A">
              <w:rPr>
                <w:b/>
                <w:szCs w:val="16"/>
                <w:lang w:val="en-US" w:eastAsia="ja-JP"/>
              </w:rPr>
              <w:t>Q3</w:t>
            </w:r>
          </w:p>
        </w:tc>
        <w:tc>
          <w:tcPr>
            <w:tcW w:w="572" w:type="dxa"/>
          </w:tcPr>
          <w:p w:rsidR="00100C7A" w:rsidRDefault="004A751A">
            <w:pPr>
              <w:rPr>
                <w:rFonts w:ascii="Times New Roman" w:eastAsia="Times New Roman" w:hAnsi="Times New Roman"/>
                <w:b/>
                <w:szCs w:val="16"/>
                <w:lang w:val="en-US" w:eastAsia="ja-JP"/>
              </w:rPr>
            </w:pPr>
            <w:r w:rsidRPr="004A751A">
              <w:rPr>
                <w:b/>
                <w:szCs w:val="16"/>
                <w:lang w:val="en-US" w:eastAsia="ja-JP"/>
              </w:rPr>
              <w:t>CI</w:t>
            </w:r>
          </w:p>
        </w:tc>
        <w:tc>
          <w:tcPr>
            <w:tcW w:w="728" w:type="dxa"/>
          </w:tcPr>
          <w:p w:rsidR="00100C7A" w:rsidRDefault="004A751A">
            <w:pPr>
              <w:rPr>
                <w:rFonts w:ascii="Times New Roman" w:eastAsia="Times New Roman" w:hAnsi="Times New Roman"/>
                <w:b/>
                <w:i/>
                <w:szCs w:val="16"/>
                <w:lang w:val="en-US" w:eastAsia="ja-JP"/>
              </w:rPr>
            </w:pPr>
            <w:r w:rsidRPr="004A751A">
              <w:rPr>
                <w:b/>
                <w:i/>
                <w:szCs w:val="16"/>
                <w:lang w:val="en-US" w:eastAsia="ja-JP"/>
              </w:rPr>
              <w:t>p</w:t>
            </w:r>
          </w:p>
        </w:tc>
      </w:tr>
      <w:tr w:rsidR="00A93646" w:rsidRPr="00D5248C" w:rsidTr="00A93646">
        <w:trPr>
          <w:trHeight w:val="285"/>
        </w:trPr>
        <w:tc>
          <w:tcPr>
            <w:tcW w:w="971" w:type="dxa"/>
            <w:vMerge w:val="restart"/>
          </w:tcPr>
          <w:p w:rsidR="00100C7A" w:rsidRDefault="00A93646">
            <w:pPr>
              <w:tabs>
                <w:tab w:val="num" w:pos="0"/>
                <w:tab w:val="left" w:pos="6480"/>
              </w:tabs>
              <w:rPr>
                <w:rFonts w:cs="Arial"/>
                <w:szCs w:val="16"/>
                <w:lang w:val="en-US" w:eastAsia="en-CA"/>
              </w:rPr>
            </w:pPr>
            <w:r w:rsidRPr="00D5248C">
              <w:rPr>
                <w:rFonts w:cs="Arial"/>
                <w:szCs w:val="16"/>
                <w:lang w:val="en-US" w:eastAsia="en-CA"/>
              </w:rPr>
              <w:t>Behavior Request</w:t>
            </w:r>
          </w:p>
        </w:tc>
        <w:tc>
          <w:tcPr>
            <w:tcW w:w="990" w:type="dxa"/>
            <w:vMerge w:val="restart"/>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IBR LL</w:t>
            </w:r>
          </w:p>
        </w:tc>
        <w:tc>
          <w:tcPr>
            <w:tcW w:w="43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w:t>
            </w:r>
          </w:p>
        </w:tc>
        <w:tc>
          <w:tcPr>
            <w:tcW w:w="377" w:type="dxa"/>
          </w:tcPr>
          <w:p w:rsidR="00100C7A" w:rsidRDefault="00A93646">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7</w:t>
            </w:r>
          </w:p>
        </w:tc>
        <w:tc>
          <w:tcPr>
            <w:tcW w:w="626"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14.9</w:t>
            </w:r>
          </w:p>
        </w:tc>
        <w:tc>
          <w:tcPr>
            <w:tcW w:w="77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12.0</w:t>
            </w:r>
          </w:p>
        </w:tc>
        <w:tc>
          <w:tcPr>
            <w:tcW w:w="1159"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4.78</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11.5</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18.5</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3.54</w:t>
            </w:r>
          </w:p>
        </w:tc>
        <w:tc>
          <w:tcPr>
            <w:tcW w:w="728" w:type="dxa"/>
            <w:vMerge w:val="restart"/>
          </w:tcPr>
          <w:p w:rsidR="00100C7A" w:rsidRDefault="00A93646">
            <w:pPr>
              <w:tabs>
                <w:tab w:val="num" w:pos="0"/>
                <w:tab w:val="left" w:pos="6480"/>
              </w:tabs>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029</w:t>
            </w:r>
          </w:p>
        </w:tc>
      </w:tr>
      <w:tr w:rsidR="00A93646" w:rsidRPr="00D5248C" w:rsidTr="00A93646">
        <w:trPr>
          <w:trHeight w:val="270"/>
        </w:trPr>
        <w:tc>
          <w:tcPr>
            <w:tcW w:w="971"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90"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43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GII</w:t>
            </w:r>
          </w:p>
        </w:tc>
        <w:tc>
          <w:tcPr>
            <w:tcW w:w="377" w:type="dxa"/>
          </w:tcPr>
          <w:p w:rsidR="00100C7A" w:rsidRDefault="00A93646">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4</w:t>
            </w:r>
          </w:p>
        </w:tc>
        <w:tc>
          <w:tcPr>
            <w:tcW w:w="626"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24.3</w:t>
            </w:r>
          </w:p>
        </w:tc>
        <w:tc>
          <w:tcPr>
            <w:tcW w:w="77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23.5</w:t>
            </w:r>
          </w:p>
        </w:tc>
        <w:tc>
          <w:tcPr>
            <w:tcW w:w="1159"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6.60</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21.5</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26.3</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6.47</w:t>
            </w:r>
          </w:p>
        </w:tc>
        <w:tc>
          <w:tcPr>
            <w:tcW w:w="728" w:type="dxa"/>
            <w:vMerge/>
          </w:tcPr>
          <w:p w:rsidR="00100C7A" w:rsidRDefault="00100C7A">
            <w:pPr>
              <w:tabs>
                <w:tab w:val="num" w:pos="0"/>
                <w:tab w:val="left" w:pos="6480"/>
              </w:tabs>
              <w:rPr>
                <w:rFonts w:ascii="Times New Roman" w:eastAsia="Times New Roman" w:hAnsi="Times New Roman"/>
                <w:szCs w:val="16"/>
                <w:lang w:val="en-US" w:eastAsia="ja-JP"/>
              </w:rPr>
            </w:pPr>
          </w:p>
        </w:tc>
      </w:tr>
      <w:tr w:rsidR="00A93646" w:rsidRPr="00D5248C" w:rsidTr="00A93646">
        <w:trPr>
          <w:trHeight w:val="270"/>
        </w:trPr>
        <w:tc>
          <w:tcPr>
            <w:tcW w:w="971"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90" w:type="dxa"/>
            <w:vMerge w:val="restart"/>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IBR HL</w:t>
            </w:r>
          </w:p>
        </w:tc>
        <w:tc>
          <w:tcPr>
            <w:tcW w:w="43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w:t>
            </w:r>
          </w:p>
        </w:tc>
        <w:tc>
          <w:tcPr>
            <w:tcW w:w="377" w:type="dxa"/>
          </w:tcPr>
          <w:p w:rsidR="00100C7A" w:rsidRDefault="00A93646">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7</w:t>
            </w:r>
          </w:p>
        </w:tc>
        <w:tc>
          <w:tcPr>
            <w:tcW w:w="626"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0.1</w:t>
            </w:r>
          </w:p>
        </w:tc>
        <w:tc>
          <w:tcPr>
            <w:tcW w:w="77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w:t>
            </w:r>
          </w:p>
        </w:tc>
        <w:tc>
          <w:tcPr>
            <w:tcW w:w="1159"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0.38</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0.28</w:t>
            </w:r>
          </w:p>
        </w:tc>
        <w:tc>
          <w:tcPr>
            <w:tcW w:w="728" w:type="dxa"/>
            <w:vMerge w:val="restart"/>
          </w:tcPr>
          <w:p w:rsidR="00100C7A" w:rsidRDefault="00A93646">
            <w:pPr>
              <w:tabs>
                <w:tab w:val="num" w:pos="0"/>
                <w:tab w:val="left" w:pos="6480"/>
              </w:tabs>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004</w:t>
            </w:r>
          </w:p>
        </w:tc>
      </w:tr>
      <w:tr w:rsidR="00A93646" w:rsidRPr="00D5248C" w:rsidTr="00A93646">
        <w:trPr>
          <w:trHeight w:val="270"/>
        </w:trPr>
        <w:tc>
          <w:tcPr>
            <w:tcW w:w="971"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90"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43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GII</w:t>
            </w:r>
          </w:p>
        </w:tc>
        <w:tc>
          <w:tcPr>
            <w:tcW w:w="377" w:type="dxa"/>
          </w:tcPr>
          <w:p w:rsidR="00100C7A" w:rsidRDefault="00A93646">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4</w:t>
            </w:r>
          </w:p>
        </w:tc>
        <w:tc>
          <w:tcPr>
            <w:tcW w:w="626"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8.8</w:t>
            </w:r>
          </w:p>
        </w:tc>
        <w:tc>
          <w:tcPr>
            <w:tcW w:w="77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8.5</w:t>
            </w:r>
          </w:p>
        </w:tc>
        <w:tc>
          <w:tcPr>
            <w:tcW w:w="1159"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4.27</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6.3</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11.0</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4.19</w:t>
            </w:r>
          </w:p>
        </w:tc>
        <w:tc>
          <w:tcPr>
            <w:tcW w:w="728" w:type="dxa"/>
            <w:vMerge/>
          </w:tcPr>
          <w:p w:rsidR="00100C7A" w:rsidRDefault="00100C7A">
            <w:pPr>
              <w:tabs>
                <w:tab w:val="num" w:pos="0"/>
                <w:tab w:val="left" w:pos="6480"/>
              </w:tabs>
              <w:rPr>
                <w:rFonts w:ascii="Times New Roman" w:eastAsia="Times New Roman" w:hAnsi="Times New Roman"/>
                <w:szCs w:val="16"/>
                <w:lang w:val="en-US" w:eastAsia="ja-JP"/>
              </w:rPr>
            </w:pPr>
          </w:p>
        </w:tc>
      </w:tr>
      <w:tr w:rsidR="00A93646" w:rsidRPr="00D5248C" w:rsidTr="00A93646">
        <w:trPr>
          <w:trHeight w:val="270"/>
        </w:trPr>
        <w:tc>
          <w:tcPr>
            <w:tcW w:w="971"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90" w:type="dxa"/>
            <w:vMerge w:val="restart"/>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IBR Total</w:t>
            </w:r>
          </w:p>
        </w:tc>
        <w:tc>
          <w:tcPr>
            <w:tcW w:w="43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w:t>
            </w:r>
          </w:p>
        </w:tc>
        <w:tc>
          <w:tcPr>
            <w:tcW w:w="377" w:type="dxa"/>
          </w:tcPr>
          <w:p w:rsidR="00100C7A" w:rsidRDefault="00A93646">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7</w:t>
            </w:r>
          </w:p>
        </w:tc>
        <w:tc>
          <w:tcPr>
            <w:tcW w:w="626"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15.0</w:t>
            </w:r>
          </w:p>
        </w:tc>
        <w:tc>
          <w:tcPr>
            <w:tcW w:w="77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13.0</w:t>
            </w:r>
          </w:p>
        </w:tc>
        <w:tc>
          <w:tcPr>
            <w:tcW w:w="1159"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4.69</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11.5</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18.5</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3.47</w:t>
            </w:r>
          </w:p>
        </w:tc>
        <w:tc>
          <w:tcPr>
            <w:tcW w:w="728" w:type="dxa"/>
            <w:vMerge w:val="restart"/>
          </w:tcPr>
          <w:p w:rsidR="00100C7A" w:rsidRDefault="00A93646">
            <w:pPr>
              <w:tabs>
                <w:tab w:val="num" w:pos="0"/>
                <w:tab w:val="left" w:pos="6480"/>
              </w:tabs>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008</w:t>
            </w:r>
          </w:p>
        </w:tc>
      </w:tr>
      <w:tr w:rsidR="00A93646" w:rsidRPr="00D5248C" w:rsidTr="00A93646">
        <w:trPr>
          <w:trHeight w:val="270"/>
        </w:trPr>
        <w:tc>
          <w:tcPr>
            <w:tcW w:w="971"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90"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43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GII</w:t>
            </w:r>
          </w:p>
        </w:tc>
        <w:tc>
          <w:tcPr>
            <w:tcW w:w="377" w:type="dxa"/>
          </w:tcPr>
          <w:p w:rsidR="00100C7A" w:rsidRDefault="00A93646">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4</w:t>
            </w:r>
          </w:p>
        </w:tc>
        <w:tc>
          <w:tcPr>
            <w:tcW w:w="626"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33.0</w:t>
            </w:r>
          </w:p>
        </w:tc>
        <w:tc>
          <w:tcPr>
            <w:tcW w:w="77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30.5</w:t>
            </w:r>
          </w:p>
        </w:tc>
        <w:tc>
          <w:tcPr>
            <w:tcW w:w="1159"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10.03</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27.0</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36.5</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9.83</w:t>
            </w:r>
          </w:p>
        </w:tc>
        <w:tc>
          <w:tcPr>
            <w:tcW w:w="728" w:type="dxa"/>
            <w:vMerge/>
          </w:tcPr>
          <w:p w:rsidR="00100C7A" w:rsidRDefault="00100C7A">
            <w:pPr>
              <w:tabs>
                <w:tab w:val="num" w:pos="0"/>
                <w:tab w:val="left" w:pos="6480"/>
              </w:tabs>
              <w:rPr>
                <w:rFonts w:ascii="Times New Roman" w:eastAsia="Times New Roman" w:hAnsi="Times New Roman"/>
                <w:szCs w:val="16"/>
                <w:lang w:val="en-US" w:eastAsia="ja-JP"/>
              </w:rPr>
            </w:pPr>
          </w:p>
        </w:tc>
      </w:tr>
      <w:tr w:rsidR="00A93646" w:rsidRPr="00D5248C" w:rsidTr="00A93646">
        <w:trPr>
          <w:trHeight w:val="270"/>
        </w:trPr>
        <w:tc>
          <w:tcPr>
            <w:tcW w:w="971"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90" w:type="dxa"/>
            <w:vMerge w:val="restart"/>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IBR RHL</w:t>
            </w:r>
          </w:p>
        </w:tc>
        <w:tc>
          <w:tcPr>
            <w:tcW w:w="43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w:t>
            </w:r>
          </w:p>
        </w:tc>
        <w:tc>
          <w:tcPr>
            <w:tcW w:w="377" w:type="dxa"/>
          </w:tcPr>
          <w:p w:rsidR="00100C7A" w:rsidRDefault="00A93646">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7</w:t>
            </w:r>
          </w:p>
        </w:tc>
        <w:tc>
          <w:tcPr>
            <w:tcW w:w="626"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w:t>
            </w:r>
          </w:p>
        </w:tc>
        <w:tc>
          <w:tcPr>
            <w:tcW w:w="77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w:t>
            </w:r>
          </w:p>
        </w:tc>
        <w:tc>
          <w:tcPr>
            <w:tcW w:w="1159"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0.03</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0.02</w:t>
            </w:r>
          </w:p>
        </w:tc>
        <w:tc>
          <w:tcPr>
            <w:tcW w:w="728" w:type="dxa"/>
            <w:vMerge w:val="restart"/>
          </w:tcPr>
          <w:p w:rsidR="00100C7A" w:rsidRDefault="00A93646">
            <w:pPr>
              <w:tabs>
                <w:tab w:val="num" w:pos="0"/>
                <w:tab w:val="left" w:pos="6480"/>
              </w:tabs>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004</w:t>
            </w:r>
          </w:p>
        </w:tc>
      </w:tr>
      <w:tr w:rsidR="00A93646" w:rsidRPr="00D5248C" w:rsidTr="00A93646">
        <w:trPr>
          <w:trHeight w:val="270"/>
        </w:trPr>
        <w:tc>
          <w:tcPr>
            <w:tcW w:w="971"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90"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43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GII</w:t>
            </w:r>
          </w:p>
        </w:tc>
        <w:tc>
          <w:tcPr>
            <w:tcW w:w="377" w:type="dxa"/>
          </w:tcPr>
          <w:p w:rsidR="00100C7A" w:rsidRDefault="00A93646">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4</w:t>
            </w:r>
          </w:p>
        </w:tc>
        <w:tc>
          <w:tcPr>
            <w:tcW w:w="626"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0.3</w:t>
            </w:r>
          </w:p>
        </w:tc>
        <w:tc>
          <w:tcPr>
            <w:tcW w:w="77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0.3</w:t>
            </w:r>
          </w:p>
        </w:tc>
        <w:tc>
          <w:tcPr>
            <w:tcW w:w="1159"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0.08</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0.3</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0.3</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0.08</w:t>
            </w:r>
          </w:p>
        </w:tc>
        <w:tc>
          <w:tcPr>
            <w:tcW w:w="728" w:type="dxa"/>
            <w:vMerge/>
          </w:tcPr>
          <w:p w:rsidR="00100C7A" w:rsidRDefault="00100C7A">
            <w:pPr>
              <w:tabs>
                <w:tab w:val="num" w:pos="0"/>
                <w:tab w:val="left" w:pos="6480"/>
              </w:tabs>
              <w:rPr>
                <w:rFonts w:ascii="Times New Roman" w:eastAsia="Times New Roman" w:hAnsi="Times New Roman"/>
                <w:szCs w:val="16"/>
                <w:lang w:val="en-US" w:eastAsia="ja-JP"/>
              </w:rPr>
            </w:pPr>
          </w:p>
        </w:tc>
      </w:tr>
      <w:tr w:rsidR="00A93646" w:rsidRPr="00D5248C" w:rsidTr="00A93646">
        <w:trPr>
          <w:trHeight w:val="270"/>
        </w:trPr>
        <w:tc>
          <w:tcPr>
            <w:tcW w:w="971" w:type="dxa"/>
            <w:vMerge w:val="restart"/>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Social Interaction</w:t>
            </w:r>
          </w:p>
        </w:tc>
        <w:tc>
          <w:tcPr>
            <w:tcW w:w="990" w:type="dxa"/>
            <w:vMerge w:val="restart"/>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RSI HL</w:t>
            </w:r>
          </w:p>
        </w:tc>
        <w:tc>
          <w:tcPr>
            <w:tcW w:w="43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w:t>
            </w:r>
          </w:p>
        </w:tc>
        <w:tc>
          <w:tcPr>
            <w:tcW w:w="377" w:type="dxa"/>
          </w:tcPr>
          <w:p w:rsidR="00100C7A" w:rsidRDefault="00A93646">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7</w:t>
            </w:r>
          </w:p>
        </w:tc>
        <w:tc>
          <w:tcPr>
            <w:tcW w:w="626"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0.3</w:t>
            </w:r>
          </w:p>
        </w:tc>
        <w:tc>
          <w:tcPr>
            <w:tcW w:w="77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w:t>
            </w:r>
          </w:p>
        </w:tc>
        <w:tc>
          <w:tcPr>
            <w:tcW w:w="1159"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0.76</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0.56</w:t>
            </w:r>
          </w:p>
        </w:tc>
        <w:tc>
          <w:tcPr>
            <w:tcW w:w="728" w:type="dxa"/>
            <w:vMerge w:val="restart"/>
          </w:tcPr>
          <w:p w:rsidR="00100C7A" w:rsidRDefault="00A93646">
            <w:pPr>
              <w:tabs>
                <w:tab w:val="num" w:pos="0"/>
                <w:tab w:val="left" w:pos="6480"/>
              </w:tabs>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017</w:t>
            </w:r>
          </w:p>
        </w:tc>
      </w:tr>
      <w:tr w:rsidR="00A93646" w:rsidRPr="00D5248C" w:rsidTr="00A93646">
        <w:trPr>
          <w:trHeight w:val="270"/>
        </w:trPr>
        <w:tc>
          <w:tcPr>
            <w:tcW w:w="971"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90"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43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GII</w:t>
            </w:r>
          </w:p>
        </w:tc>
        <w:tc>
          <w:tcPr>
            <w:tcW w:w="377" w:type="dxa"/>
          </w:tcPr>
          <w:p w:rsidR="00100C7A" w:rsidRDefault="00A93646">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4</w:t>
            </w:r>
          </w:p>
        </w:tc>
        <w:tc>
          <w:tcPr>
            <w:tcW w:w="626"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1.8</w:t>
            </w:r>
          </w:p>
        </w:tc>
        <w:tc>
          <w:tcPr>
            <w:tcW w:w="77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1.5</w:t>
            </w:r>
          </w:p>
        </w:tc>
        <w:tc>
          <w:tcPr>
            <w:tcW w:w="1159"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0.96</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1.0</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2.3</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0.94</w:t>
            </w:r>
          </w:p>
        </w:tc>
        <w:tc>
          <w:tcPr>
            <w:tcW w:w="728" w:type="dxa"/>
            <w:vMerge/>
          </w:tcPr>
          <w:p w:rsidR="00100C7A" w:rsidRDefault="00100C7A">
            <w:pPr>
              <w:tabs>
                <w:tab w:val="num" w:pos="0"/>
                <w:tab w:val="left" w:pos="6480"/>
              </w:tabs>
              <w:rPr>
                <w:rFonts w:ascii="Times New Roman" w:eastAsia="Times New Roman" w:hAnsi="Times New Roman"/>
                <w:szCs w:val="16"/>
                <w:lang w:val="en-US" w:eastAsia="ja-JP"/>
              </w:rPr>
            </w:pPr>
          </w:p>
        </w:tc>
      </w:tr>
      <w:tr w:rsidR="00A93646" w:rsidRPr="00D5248C" w:rsidTr="00A93646">
        <w:trPr>
          <w:trHeight w:val="270"/>
        </w:trPr>
        <w:tc>
          <w:tcPr>
            <w:tcW w:w="971"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90" w:type="dxa"/>
            <w:vMerge w:val="restart"/>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RSI Total</w:t>
            </w:r>
          </w:p>
        </w:tc>
        <w:tc>
          <w:tcPr>
            <w:tcW w:w="43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w:t>
            </w:r>
          </w:p>
        </w:tc>
        <w:tc>
          <w:tcPr>
            <w:tcW w:w="377" w:type="dxa"/>
          </w:tcPr>
          <w:p w:rsidR="00100C7A" w:rsidRDefault="00A93646">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7</w:t>
            </w:r>
          </w:p>
        </w:tc>
        <w:tc>
          <w:tcPr>
            <w:tcW w:w="626"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2.1</w:t>
            </w:r>
          </w:p>
        </w:tc>
        <w:tc>
          <w:tcPr>
            <w:tcW w:w="77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2.0</w:t>
            </w:r>
          </w:p>
        </w:tc>
        <w:tc>
          <w:tcPr>
            <w:tcW w:w="1159"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0.38</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2.0</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2.0</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0.28</w:t>
            </w:r>
          </w:p>
        </w:tc>
        <w:tc>
          <w:tcPr>
            <w:tcW w:w="728" w:type="dxa"/>
            <w:vMerge w:val="restart"/>
          </w:tcPr>
          <w:p w:rsidR="00100C7A" w:rsidRDefault="00A93646">
            <w:pPr>
              <w:tabs>
                <w:tab w:val="num" w:pos="0"/>
                <w:tab w:val="left" w:pos="6480"/>
              </w:tabs>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005</w:t>
            </w:r>
          </w:p>
        </w:tc>
      </w:tr>
      <w:tr w:rsidR="00A93646" w:rsidRPr="00D5248C" w:rsidTr="00A93646">
        <w:trPr>
          <w:trHeight w:val="270"/>
        </w:trPr>
        <w:tc>
          <w:tcPr>
            <w:tcW w:w="971"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90"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43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GII</w:t>
            </w:r>
          </w:p>
        </w:tc>
        <w:tc>
          <w:tcPr>
            <w:tcW w:w="377" w:type="dxa"/>
          </w:tcPr>
          <w:p w:rsidR="00100C7A" w:rsidRDefault="00A93646">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4</w:t>
            </w:r>
          </w:p>
        </w:tc>
        <w:tc>
          <w:tcPr>
            <w:tcW w:w="626"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4.5</w:t>
            </w:r>
          </w:p>
        </w:tc>
        <w:tc>
          <w:tcPr>
            <w:tcW w:w="770"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4.0</w:t>
            </w:r>
          </w:p>
        </w:tc>
        <w:tc>
          <w:tcPr>
            <w:tcW w:w="1159"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1.73</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3.8</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4.8</w:t>
            </w:r>
          </w:p>
        </w:tc>
        <w:tc>
          <w:tcPr>
            <w:tcW w:w="572" w:type="dxa"/>
          </w:tcPr>
          <w:p w:rsidR="00100C7A" w:rsidRDefault="00A93646">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1.70</w:t>
            </w:r>
          </w:p>
        </w:tc>
        <w:tc>
          <w:tcPr>
            <w:tcW w:w="728" w:type="dxa"/>
            <w:vMerge/>
          </w:tcPr>
          <w:p w:rsidR="00100C7A" w:rsidRDefault="00100C7A">
            <w:pPr>
              <w:tabs>
                <w:tab w:val="num" w:pos="0"/>
                <w:tab w:val="left" w:pos="6480"/>
              </w:tabs>
              <w:rPr>
                <w:rFonts w:ascii="Times New Roman" w:eastAsia="Times New Roman" w:hAnsi="Times New Roman"/>
                <w:szCs w:val="16"/>
                <w:lang w:val="en-US" w:eastAsia="ja-JP"/>
              </w:rPr>
            </w:pPr>
          </w:p>
        </w:tc>
      </w:tr>
    </w:tbl>
    <w:p w:rsidR="00100C7A" w:rsidRDefault="009B23BF">
      <w:pPr>
        <w:spacing w:line="480" w:lineRule="auto"/>
        <w:rPr>
          <w:sz w:val="18"/>
          <w:szCs w:val="18"/>
          <w:lang w:val="en-US"/>
        </w:rPr>
      </w:pPr>
      <w:r w:rsidRPr="00D5248C">
        <w:rPr>
          <w:i/>
          <w:sz w:val="18"/>
          <w:szCs w:val="18"/>
          <w:lang w:val="en-US"/>
        </w:rPr>
        <w:t>Note</w:t>
      </w:r>
      <w:r w:rsidR="00E01EE6" w:rsidRPr="00D5248C">
        <w:rPr>
          <w:sz w:val="18"/>
          <w:szCs w:val="18"/>
          <w:lang w:val="en-US"/>
        </w:rPr>
        <w:t>.</w:t>
      </w:r>
      <w:r w:rsidR="00644C97" w:rsidRPr="00D5248C">
        <w:rPr>
          <w:sz w:val="18"/>
          <w:szCs w:val="18"/>
          <w:lang w:val="en-US"/>
        </w:rPr>
        <w:t xml:space="preserve"> </w:t>
      </w:r>
      <w:r w:rsidR="00AA2846" w:rsidRPr="00D5248C">
        <w:rPr>
          <w:sz w:val="18"/>
          <w:szCs w:val="18"/>
          <w:lang w:val="en-US"/>
        </w:rPr>
        <w:t xml:space="preserve">SCS= Social Communication Skill tested; </w:t>
      </w:r>
      <w:r w:rsidR="00644C97" w:rsidRPr="00D5248C">
        <w:rPr>
          <w:sz w:val="18"/>
          <w:szCs w:val="18"/>
          <w:lang w:val="en-US"/>
        </w:rPr>
        <w:t>IBR= Initiating Behavior Request; LL= Lower level; HL=Higher level; RHL= Ratio of Higher Level; RSI=Responding to Social Interaction</w:t>
      </w:r>
      <w:r w:rsidR="008D4C47" w:rsidRPr="00D5248C">
        <w:rPr>
          <w:sz w:val="18"/>
          <w:szCs w:val="18"/>
          <w:lang w:val="en-US"/>
        </w:rPr>
        <w:t xml:space="preserve">. </w:t>
      </w:r>
    </w:p>
    <w:p w:rsidR="008D5AA8" w:rsidRPr="00D5248C" w:rsidRDefault="00136773" w:rsidP="00DA75BF">
      <w:pPr>
        <w:spacing w:line="480" w:lineRule="auto"/>
        <w:ind w:firstLine="720"/>
        <w:rPr>
          <w:lang w:val="en-US"/>
        </w:rPr>
      </w:pPr>
      <w:r w:rsidRPr="00D5248C">
        <w:rPr>
          <w:lang w:val="en-US"/>
        </w:rPr>
        <w:t>According to</w:t>
      </w:r>
      <w:r w:rsidR="004430FC" w:rsidRPr="00D5248C">
        <w:rPr>
          <w:lang w:val="en-US"/>
        </w:rPr>
        <w:t xml:space="preserve"> </w:t>
      </w:r>
      <w:r w:rsidR="0013195D" w:rsidRPr="00D5248C">
        <w:rPr>
          <w:lang w:val="en-US"/>
        </w:rPr>
        <w:t>T</w:t>
      </w:r>
      <w:r w:rsidR="004430FC" w:rsidRPr="00D5248C">
        <w:rPr>
          <w:lang w:val="en-US"/>
        </w:rPr>
        <w:t>able 7, i</w:t>
      </w:r>
      <w:r w:rsidR="008D5AA8" w:rsidRPr="00D5248C">
        <w:rPr>
          <w:lang w:val="en-US"/>
        </w:rPr>
        <w:t>n the 12</w:t>
      </w:r>
      <w:r w:rsidR="00601379" w:rsidRPr="00D5248C">
        <w:rPr>
          <w:lang w:val="en-US"/>
        </w:rPr>
        <w:t>-to-</w:t>
      </w:r>
      <w:r w:rsidR="008D5AA8" w:rsidRPr="00D5248C">
        <w:rPr>
          <w:lang w:val="en-US"/>
        </w:rPr>
        <w:t>15</w:t>
      </w:r>
      <w:r w:rsidR="00291671">
        <w:rPr>
          <w:lang w:val="en-US"/>
        </w:rPr>
        <w:t>-</w:t>
      </w:r>
      <w:r w:rsidR="008D5AA8" w:rsidRPr="00D5248C">
        <w:rPr>
          <w:lang w:val="en-US"/>
        </w:rPr>
        <w:t>month</w:t>
      </w:r>
      <w:r w:rsidR="00601379" w:rsidRPr="00D5248C">
        <w:rPr>
          <w:lang w:val="en-US"/>
        </w:rPr>
        <w:t xml:space="preserve"> age group,</w:t>
      </w:r>
      <w:r w:rsidR="008D5AA8" w:rsidRPr="00D5248C">
        <w:rPr>
          <w:lang w:val="en-US"/>
        </w:rPr>
        <w:t xml:space="preserve"> there were significant differences observed between GI and GII for Joint Attention and Behavior Request in initiative items, and there was no difference in response items for both skills. There was no significant di</w:t>
      </w:r>
      <w:r w:rsidR="004430FC" w:rsidRPr="00D5248C">
        <w:rPr>
          <w:lang w:val="en-US"/>
        </w:rPr>
        <w:t>fference for Social Interaction.</w:t>
      </w:r>
    </w:p>
    <w:p w:rsidR="00797CAC" w:rsidRPr="00D5248C" w:rsidRDefault="00FB1A6B" w:rsidP="00CD4BA3">
      <w:pPr>
        <w:pStyle w:val="Tables"/>
      </w:pPr>
      <w:r w:rsidRPr="00D5248C">
        <w:t>Table 7</w:t>
      </w:r>
    </w:p>
    <w:p w:rsidR="00FB1A6B" w:rsidRPr="00D5248C" w:rsidRDefault="00FB1A6B" w:rsidP="00581F4D">
      <w:pPr>
        <w:spacing w:line="480" w:lineRule="auto"/>
        <w:ind w:left="720"/>
        <w:textAlignment w:val="top"/>
        <w:rPr>
          <w:lang w:val="en-US"/>
        </w:rPr>
      </w:pPr>
      <w:r w:rsidRPr="00D5248C">
        <w:rPr>
          <w:lang w:val="en-US"/>
        </w:rPr>
        <w:t xml:space="preserve">Comparison of </w:t>
      </w:r>
      <w:r w:rsidR="00797CAC" w:rsidRPr="00D5248C">
        <w:rPr>
          <w:lang w:val="en-US"/>
        </w:rPr>
        <w:t xml:space="preserve">Performance </w:t>
      </w:r>
      <w:r w:rsidRPr="00D5248C">
        <w:rPr>
          <w:lang w:val="en-US"/>
        </w:rPr>
        <w:t xml:space="preserve">of GI and GII in </w:t>
      </w:r>
      <w:r w:rsidR="00797CAC" w:rsidRPr="00D5248C">
        <w:rPr>
          <w:lang w:val="en-US"/>
        </w:rPr>
        <w:t>Restricted A</w:t>
      </w:r>
      <w:r w:rsidRPr="00D5248C">
        <w:rPr>
          <w:lang w:val="en-US"/>
        </w:rPr>
        <w:t xml:space="preserve">ge </w:t>
      </w:r>
      <w:r w:rsidR="00797CAC" w:rsidRPr="00D5248C">
        <w:rPr>
          <w:lang w:val="en-US"/>
        </w:rPr>
        <w:t>R</w:t>
      </w:r>
      <w:r w:rsidRPr="00D5248C">
        <w:rPr>
          <w:lang w:val="en-US"/>
        </w:rPr>
        <w:t xml:space="preserve">anges of 12 to 15 </w:t>
      </w:r>
      <w:r w:rsidR="00797CAC" w:rsidRPr="00D5248C">
        <w:rPr>
          <w:lang w:val="en-US"/>
        </w:rPr>
        <w:t>M</w:t>
      </w:r>
      <w:r w:rsidRPr="00D5248C">
        <w:rPr>
          <w:lang w:val="en-US"/>
        </w:rPr>
        <w:t xml:space="preserve">onths for </w:t>
      </w:r>
      <w:r w:rsidR="00634876" w:rsidRPr="00D5248C">
        <w:rPr>
          <w:lang w:val="en-US"/>
        </w:rPr>
        <w:t xml:space="preserve">Different Social Communication Skills </w:t>
      </w:r>
      <w:r w:rsidR="00291671">
        <w:rPr>
          <w:lang w:val="en-US"/>
        </w:rPr>
        <w:t>T</w:t>
      </w:r>
      <w:r w:rsidR="00634876" w:rsidRPr="00D5248C">
        <w:rPr>
          <w:lang w:val="en-US"/>
        </w:rPr>
        <w:t>ested with the ESCS</w:t>
      </w:r>
    </w:p>
    <w:tbl>
      <w:tblPr>
        <w:tblStyle w:val="Tabelatese"/>
        <w:tblW w:w="7864" w:type="dxa"/>
        <w:tblLook w:val="0000"/>
      </w:tblPr>
      <w:tblGrid>
        <w:gridCol w:w="1004"/>
        <w:gridCol w:w="936"/>
        <w:gridCol w:w="430"/>
        <w:gridCol w:w="593"/>
        <w:gridCol w:w="634"/>
        <w:gridCol w:w="797"/>
        <w:gridCol w:w="1106"/>
        <w:gridCol w:w="528"/>
        <w:gridCol w:w="528"/>
        <w:gridCol w:w="528"/>
        <w:gridCol w:w="780"/>
      </w:tblGrid>
      <w:tr w:rsidR="0025121C" w:rsidRPr="00D5248C" w:rsidTr="0025121C">
        <w:trPr>
          <w:trHeight w:val="450"/>
        </w:trPr>
        <w:tc>
          <w:tcPr>
            <w:tcW w:w="2370" w:type="dxa"/>
            <w:gridSpan w:val="3"/>
          </w:tcPr>
          <w:p w:rsidR="00100C7A" w:rsidRDefault="00AA2846">
            <w:pPr>
              <w:rPr>
                <w:rFonts w:ascii="Times New Roman" w:eastAsia="Times New Roman" w:hAnsi="Times New Roman"/>
                <w:sz w:val="24"/>
                <w:szCs w:val="16"/>
                <w:lang w:val="en-US" w:eastAsia="ja-JP"/>
              </w:rPr>
            </w:pPr>
            <w:r w:rsidRPr="00D5248C">
              <w:rPr>
                <w:szCs w:val="16"/>
                <w:lang w:val="en-US" w:eastAsia="ja-JP"/>
              </w:rPr>
              <w:t xml:space="preserve">SCS </w:t>
            </w:r>
            <w:r w:rsidR="0025121C" w:rsidRPr="00D5248C">
              <w:rPr>
                <w:szCs w:val="16"/>
                <w:lang w:val="en-US" w:eastAsia="ja-JP"/>
              </w:rPr>
              <w:t>12 to 15 months</w:t>
            </w:r>
          </w:p>
        </w:tc>
        <w:tc>
          <w:tcPr>
            <w:tcW w:w="593" w:type="dxa"/>
          </w:tcPr>
          <w:p w:rsidR="00100C7A" w:rsidRDefault="0025121C">
            <w:pPr>
              <w:rPr>
                <w:rFonts w:ascii="Times New Roman" w:eastAsia="Times New Roman" w:hAnsi="Times New Roman"/>
                <w:sz w:val="24"/>
                <w:szCs w:val="16"/>
                <w:lang w:val="en-US" w:eastAsia="ja-JP"/>
              </w:rPr>
            </w:pPr>
            <w:r w:rsidRPr="00D5248C">
              <w:rPr>
                <w:szCs w:val="16"/>
                <w:lang w:val="en-US" w:eastAsia="ja-JP"/>
              </w:rPr>
              <w:t>n</w:t>
            </w:r>
          </w:p>
        </w:tc>
        <w:tc>
          <w:tcPr>
            <w:tcW w:w="634" w:type="dxa"/>
          </w:tcPr>
          <w:p w:rsidR="00100C7A" w:rsidRDefault="0025121C">
            <w:pPr>
              <w:rPr>
                <w:rFonts w:ascii="Times New Roman" w:eastAsia="Times New Roman" w:hAnsi="Times New Roman"/>
                <w:sz w:val="24"/>
                <w:szCs w:val="16"/>
                <w:lang w:val="en-US" w:eastAsia="ja-JP"/>
              </w:rPr>
            </w:pPr>
            <w:r w:rsidRPr="00D5248C">
              <w:rPr>
                <w:szCs w:val="16"/>
                <w:lang w:val="en-US" w:eastAsia="ja-JP"/>
              </w:rPr>
              <w:t>M</w:t>
            </w:r>
          </w:p>
        </w:tc>
        <w:tc>
          <w:tcPr>
            <w:tcW w:w="797" w:type="dxa"/>
          </w:tcPr>
          <w:p w:rsidR="00100C7A" w:rsidRDefault="004A751A">
            <w:pPr>
              <w:rPr>
                <w:rFonts w:ascii="Times New Roman" w:eastAsia="Times New Roman" w:hAnsi="Times New Roman"/>
                <w:i/>
                <w:szCs w:val="16"/>
                <w:lang w:val="en-US" w:eastAsia="ja-JP"/>
              </w:rPr>
            </w:pPr>
            <w:proofErr w:type="spellStart"/>
            <w:r w:rsidRPr="004A751A">
              <w:rPr>
                <w:i/>
                <w:szCs w:val="16"/>
                <w:lang w:val="en-US" w:eastAsia="ja-JP"/>
              </w:rPr>
              <w:t>Mdn</w:t>
            </w:r>
            <w:proofErr w:type="spellEnd"/>
          </w:p>
        </w:tc>
        <w:tc>
          <w:tcPr>
            <w:tcW w:w="1106" w:type="dxa"/>
          </w:tcPr>
          <w:p w:rsidR="00100C7A" w:rsidRDefault="0025121C">
            <w:pPr>
              <w:rPr>
                <w:rFonts w:ascii="Times New Roman" w:eastAsia="Times New Roman" w:hAnsi="Times New Roman"/>
                <w:sz w:val="24"/>
                <w:szCs w:val="16"/>
                <w:lang w:val="en-US" w:eastAsia="ja-JP"/>
              </w:rPr>
            </w:pPr>
            <w:r w:rsidRPr="00D5248C">
              <w:rPr>
                <w:szCs w:val="16"/>
                <w:lang w:val="en-US" w:eastAsia="ja-JP"/>
              </w:rPr>
              <w:t>SD</w:t>
            </w:r>
          </w:p>
        </w:tc>
        <w:tc>
          <w:tcPr>
            <w:tcW w:w="528" w:type="dxa"/>
          </w:tcPr>
          <w:p w:rsidR="00100C7A" w:rsidRDefault="0025121C">
            <w:pPr>
              <w:rPr>
                <w:rFonts w:ascii="Times New Roman" w:eastAsia="Times New Roman" w:hAnsi="Times New Roman"/>
                <w:sz w:val="24"/>
                <w:szCs w:val="16"/>
                <w:lang w:val="en-US" w:eastAsia="ja-JP"/>
              </w:rPr>
            </w:pPr>
            <w:r w:rsidRPr="00D5248C">
              <w:rPr>
                <w:szCs w:val="16"/>
                <w:lang w:val="en-US" w:eastAsia="ja-JP"/>
              </w:rPr>
              <w:t>Q1</w:t>
            </w:r>
          </w:p>
        </w:tc>
        <w:tc>
          <w:tcPr>
            <w:tcW w:w="528" w:type="dxa"/>
          </w:tcPr>
          <w:p w:rsidR="00100C7A" w:rsidRDefault="0025121C">
            <w:pPr>
              <w:rPr>
                <w:rFonts w:ascii="Times New Roman" w:eastAsia="Times New Roman" w:hAnsi="Times New Roman"/>
                <w:sz w:val="24"/>
                <w:szCs w:val="16"/>
                <w:lang w:val="en-US" w:eastAsia="ja-JP"/>
              </w:rPr>
            </w:pPr>
            <w:r w:rsidRPr="00D5248C">
              <w:rPr>
                <w:szCs w:val="16"/>
                <w:lang w:val="en-US" w:eastAsia="ja-JP"/>
              </w:rPr>
              <w:t>Q3</w:t>
            </w:r>
          </w:p>
        </w:tc>
        <w:tc>
          <w:tcPr>
            <w:tcW w:w="528" w:type="dxa"/>
          </w:tcPr>
          <w:p w:rsidR="00100C7A" w:rsidRDefault="0025121C">
            <w:pPr>
              <w:rPr>
                <w:rFonts w:ascii="Times New Roman" w:eastAsia="Times New Roman" w:hAnsi="Times New Roman"/>
                <w:sz w:val="24"/>
                <w:szCs w:val="16"/>
                <w:lang w:val="en-US" w:eastAsia="ja-JP"/>
              </w:rPr>
            </w:pPr>
            <w:r w:rsidRPr="00D5248C">
              <w:rPr>
                <w:szCs w:val="16"/>
                <w:lang w:val="en-US" w:eastAsia="ja-JP"/>
              </w:rPr>
              <w:t>IC</w:t>
            </w:r>
          </w:p>
        </w:tc>
        <w:tc>
          <w:tcPr>
            <w:tcW w:w="780" w:type="dxa"/>
          </w:tcPr>
          <w:p w:rsidR="00100C7A" w:rsidRDefault="004A751A">
            <w:pPr>
              <w:rPr>
                <w:rFonts w:ascii="Times New Roman" w:eastAsia="Times New Roman" w:hAnsi="Times New Roman"/>
                <w:i/>
                <w:szCs w:val="16"/>
                <w:lang w:val="en-US" w:eastAsia="ja-JP"/>
              </w:rPr>
            </w:pPr>
            <w:r w:rsidRPr="004A751A">
              <w:rPr>
                <w:i/>
                <w:szCs w:val="16"/>
                <w:lang w:val="en-US" w:eastAsia="ja-JP"/>
              </w:rPr>
              <w:t>p</w:t>
            </w:r>
          </w:p>
        </w:tc>
      </w:tr>
      <w:tr w:rsidR="0025121C" w:rsidRPr="00D5248C" w:rsidTr="0025121C">
        <w:trPr>
          <w:trHeight w:val="285"/>
        </w:trPr>
        <w:tc>
          <w:tcPr>
            <w:tcW w:w="1004" w:type="dxa"/>
            <w:vMerge w:val="restart"/>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Joint Attention</w:t>
            </w:r>
          </w:p>
        </w:tc>
        <w:tc>
          <w:tcPr>
            <w:tcW w:w="936" w:type="dxa"/>
            <w:vMerge w:val="restart"/>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IJA HL</w:t>
            </w:r>
          </w:p>
        </w:tc>
        <w:tc>
          <w:tcPr>
            <w:tcW w:w="430"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w:t>
            </w:r>
          </w:p>
        </w:tc>
        <w:tc>
          <w:tcPr>
            <w:tcW w:w="593" w:type="dxa"/>
          </w:tcPr>
          <w:p w:rsidR="00100C7A" w:rsidRDefault="0025121C">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8</w:t>
            </w:r>
          </w:p>
        </w:tc>
        <w:tc>
          <w:tcPr>
            <w:tcW w:w="634"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w:t>
            </w:r>
            <w:r w:rsidR="00F45975" w:rsidRPr="00D5248C">
              <w:rPr>
                <w:rFonts w:cs="Arial"/>
                <w:szCs w:val="16"/>
                <w:lang w:val="en-US" w:eastAsia="en-CA"/>
              </w:rPr>
              <w:t>.</w:t>
            </w:r>
            <w:r w:rsidRPr="00D5248C">
              <w:rPr>
                <w:rFonts w:cs="Arial"/>
                <w:szCs w:val="16"/>
                <w:lang w:val="en-US" w:eastAsia="en-CA"/>
              </w:rPr>
              <w:t>3</w:t>
            </w:r>
          </w:p>
        </w:tc>
        <w:tc>
          <w:tcPr>
            <w:tcW w:w="797"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0</w:t>
            </w:r>
          </w:p>
        </w:tc>
        <w:tc>
          <w:tcPr>
            <w:tcW w:w="1106"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w:t>
            </w:r>
            <w:r w:rsidR="00F45975" w:rsidRPr="00D5248C">
              <w:rPr>
                <w:rFonts w:cs="Arial"/>
                <w:szCs w:val="16"/>
                <w:lang w:val="en-US" w:eastAsia="en-CA"/>
              </w:rPr>
              <w:t>.</w:t>
            </w:r>
            <w:r w:rsidRPr="00D5248C">
              <w:rPr>
                <w:rFonts w:cs="Arial"/>
                <w:szCs w:val="16"/>
                <w:lang w:val="en-US" w:eastAsia="en-CA"/>
              </w:rPr>
              <w:t>19</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0</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w:t>
            </w:r>
            <w:r w:rsidR="00F45975" w:rsidRPr="00D5248C">
              <w:rPr>
                <w:rFonts w:cs="Arial"/>
                <w:szCs w:val="16"/>
                <w:lang w:val="en-US" w:eastAsia="en-CA"/>
              </w:rPr>
              <w:t>.</w:t>
            </w:r>
            <w:r w:rsidRPr="00D5248C">
              <w:rPr>
                <w:rFonts w:cs="Arial"/>
                <w:szCs w:val="16"/>
                <w:lang w:val="en-US" w:eastAsia="en-CA"/>
              </w:rPr>
              <w:t>5</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1,52</w:t>
            </w:r>
          </w:p>
        </w:tc>
        <w:tc>
          <w:tcPr>
            <w:tcW w:w="780" w:type="dxa"/>
            <w:vMerge w:val="restart"/>
          </w:tcPr>
          <w:p w:rsidR="00100C7A" w:rsidRDefault="00F45975">
            <w:pPr>
              <w:tabs>
                <w:tab w:val="num" w:pos="0"/>
                <w:tab w:val="left" w:pos="6480"/>
              </w:tabs>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040</w:t>
            </w:r>
          </w:p>
        </w:tc>
      </w:tr>
      <w:tr w:rsidR="0025121C" w:rsidRPr="00D5248C" w:rsidTr="0025121C">
        <w:trPr>
          <w:trHeight w:val="270"/>
        </w:trPr>
        <w:tc>
          <w:tcPr>
            <w:tcW w:w="1004"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36"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430"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GII</w:t>
            </w:r>
          </w:p>
        </w:tc>
        <w:tc>
          <w:tcPr>
            <w:tcW w:w="593" w:type="dxa"/>
          </w:tcPr>
          <w:p w:rsidR="00100C7A" w:rsidRDefault="0025121C">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8</w:t>
            </w:r>
          </w:p>
        </w:tc>
        <w:tc>
          <w:tcPr>
            <w:tcW w:w="634"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5</w:t>
            </w:r>
            <w:r w:rsidR="00F45975" w:rsidRPr="00D5248C">
              <w:rPr>
                <w:rFonts w:cs="Arial"/>
                <w:szCs w:val="16"/>
                <w:lang w:val="en-US" w:eastAsia="en-CA"/>
              </w:rPr>
              <w:t>.</w:t>
            </w:r>
            <w:r w:rsidRPr="00D5248C">
              <w:rPr>
                <w:rFonts w:cs="Arial"/>
                <w:szCs w:val="16"/>
                <w:lang w:val="en-US" w:eastAsia="en-CA"/>
              </w:rPr>
              <w:t>5</w:t>
            </w:r>
          </w:p>
        </w:tc>
        <w:tc>
          <w:tcPr>
            <w:tcW w:w="797"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4</w:t>
            </w:r>
            <w:r w:rsidR="00F45975" w:rsidRPr="00D5248C">
              <w:rPr>
                <w:rFonts w:cs="Arial"/>
                <w:szCs w:val="16"/>
                <w:lang w:val="en-US" w:eastAsia="en-CA"/>
              </w:rPr>
              <w:t>.</w:t>
            </w:r>
            <w:r w:rsidRPr="00D5248C">
              <w:rPr>
                <w:rFonts w:cs="Arial"/>
                <w:szCs w:val="16"/>
                <w:lang w:val="en-US" w:eastAsia="en-CA"/>
              </w:rPr>
              <w:t>0</w:t>
            </w:r>
          </w:p>
        </w:tc>
        <w:tc>
          <w:tcPr>
            <w:tcW w:w="1106"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5</w:t>
            </w:r>
            <w:r w:rsidR="00F45975" w:rsidRPr="00D5248C">
              <w:rPr>
                <w:rFonts w:cs="Arial"/>
                <w:szCs w:val="16"/>
                <w:lang w:val="en-US" w:eastAsia="en-CA"/>
              </w:rPr>
              <w:t>.</w:t>
            </w:r>
            <w:r w:rsidRPr="00D5248C">
              <w:rPr>
                <w:rFonts w:cs="Arial"/>
                <w:szCs w:val="16"/>
                <w:lang w:val="en-US" w:eastAsia="en-CA"/>
              </w:rPr>
              <w:t>71</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w:t>
            </w:r>
            <w:r w:rsidR="00F45975" w:rsidRPr="00D5248C">
              <w:rPr>
                <w:rFonts w:cs="Arial"/>
                <w:szCs w:val="16"/>
                <w:lang w:val="en-US" w:eastAsia="en-CA"/>
              </w:rPr>
              <w:t>.</w:t>
            </w:r>
            <w:r w:rsidRPr="00D5248C">
              <w:rPr>
                <w:rFonts w:cs="Arial"/>
                <w:szCs w:val="16"/>
                <w:lang w:val="en-US" w:eastAsia="en-CA"/>
              </w:rPr>
              <w:t>8</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7</w:t>
            </w:r>
            <w:r w:rsidR="00F45975" w:rsidRPr="00D5248C">
              <w:rPr>
                <w:rFonts w:cs="Arial"/>
                <w:szCs w:val="16"/>
                <w:lang w:val="en-US" w:eastAsia="en-CA"/>
              </w:rPr>
              <w:t>.</w:t>
            </w:r>
            <w:r w:rsidRPr="00D5248C">
              <w:rPr>
                <w:rFonts w:cs="Arial"/>
                <w:szCs w:val="16"/>
                <w:lang w:val="en-US" w:eastAsia="en-CA"/>
              </w:rPr>
              <w:t>0</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3,95</w:t>
            </w:r>
          </w:p>
        </w:tc>
        <w:tc>
          <w:tcPr>
            <w:tcW w:w="780" w:type="dxa"/>
            <w:vMerge/>
          </w:tcPr>
          <w:p w:rsidR="00100C7A" w:rsidRDefault="00100C7A">
            <w:pPr>
              <w:tabs>
                <w:tab w:val="num" w:pos="0"/>
                <w:tab w:val="left" w:pos="6480"/>
              </w:tabs>
              <w:rPr>
                <w:rFonts w:ascii="Times New Roman" w:eastAsia="Times New Roman" w:hAnsi="Times New Roman"/>
                <w:szCs w:val="16"/>
                <w:lang w:val="en-US" w:eastAsia="ja-JP"/>
              </w:rPr>
            </w:pPr>
          </w:p>
        </w:tc>
      </w:tr>
      <w:tr w:rsidR="0025121C" w:rsidRPr="00D5248C" w:rsidTr="0025121C">
        <w:trPr>
          <w:trHeight w:val="270"/>
        </w:trPr>
        <w:tc>
          <w:tcPr>
            <w:tcW w:w="1004"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36" w:type="dxa"/>
            <w:vMerge w:val="restart"/>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IJA RHL</w:t>
            </w:r>
          </w:p>
        </w:tc>
        <w:tc>
          <w:tcPr>
            <w:tcW w:w="430"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w:t>
            </w:r>
          </w:p>
        </w:tc>
        <w:tc>
          <w:tcPr>
            <w:tcW w:w="593" w:type="dxa"/>
          </w:tcPr>
          <w:p w:rsidR="00100C7A" w:rsidRDefault="0025121C">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8</w:t>
            </w:r>
          </w:p>
        </w:tc>
        <w:tc>
          <w:tcPr>
            <w:tcW w:w="634"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1</w:t>
            </w:r>
          </w:p>
        </w:tc>
        <w:tc>
          <w:tcPr>
            <w:tcW w:w="797"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0</w:t>
            </w:r>
          </w:p>
        </w:tc>
        <w:tc>
          <w:tcPr>
            <w:tcW w:w="1106"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10</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0</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1</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0,07</w:t>
            </w:r>
          </w:p>
        </w:tc>
        <w:tc>
          <w:tcPr>
            <w:tcW w:w="780" w:type="dxa"/>
            <w:vMerge w:val="restart"/>
          </w:tcPr>
          <w:p w:rsidR="00100C7A" w:rsidRDefault="00F45975">
            <w:pPr>
              <w:tabs>
                <w:tab w:val="num" w:pos="0"/>
                <w:tab w:val="left" w:pos="6480"/>
              </w:tabs>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027</w:t>
            </w:r>
          </w:p>
        </w:tc>
      </w:tr>
      <w:tr w:rsidR="0025121C" w:rsidRPr="00D5248C" w:rsidTr="0025121C">
        <w:trPr>
          <w:trHeight w:val="270"/>
        </w:trPr>
        <w:tc>
          <w:tcPr>
            <w:tcW w:w="1004"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36"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430"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GII</w:t>
            </w:r>
          </w:p>
        </w:tc>
        <w:tc>
          <w:tcPr>
            <w:tcW w:w="593" w:type="dxa"/>
          </w:tcPr>
          <w:p w:rsidR="00100C7A" w:rsidRDefault="0025121C">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8</w:t>
            </w:r>
          </w:p>
        </w:tc>
        <w:tc>
          <w:tcPr>
            <w:tcW w:w="634"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2</w:t>
            </w:r>
          </w:p>
        </w:tc>
        <w:tc>
          <w:tcPr>
            <w:tcW w:w="797"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2</w:t>
            </w:r>
          </w:p>
        </w:tc>
        <w:tc>
          <w:tcPr>
            <w:tcW w:w="1106"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16</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1</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3</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0,11</w:t>
            </w:r>
          </w:p>
        </w:tc>
        <w:tc>
          <w:tcPr>
            <w:tcW w:w="780" w:type="dxa"/>
            <w:vMerge/>
          </w:tcPr>
          <w:p w:rsidR="00100C7A" w:rsidRDefault="00100C7A">
            <w:pPr>
              <w:tabs>
                <w:tab w:val="num" w:pos="0"/>
                <w:tab w:val="left" w:pos="6480"/>
              </w:tabs>
              <w:rPr>
                <w:rFonts w:ascii="Times New Roman" w:eastAsia="Times New Roman" w:hAnsi="Times New Roman"/>
                <w:szCs w:val="16"/>
                <w:lang w:val="en-US" w:eastAsia="ja-JP"/>
              </w:rPr>
            </w:pPr>
          </w:p>
        </w:tc>
      </w:tr>
      <w:tr w:rsidR="0025121C" w:rsidRPr="00D5248C" w:rsidTr="0025121C">
        <w:trPr>
          <w:trHeight w:val="270"/>
        </w:trPr>
        <w:tc>
          <w:tcPr>
            <w:tcW w:w="1004"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36" w:type="dxa"/>
            <w:vMerge w:val="restart"/>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IJA 1 W</w:t>
            </w:r>
          </w:p>
        </w:tc>
        <w:tc>
          <w:tcPr>
            <w:tcW w:w="430"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w:t>
            </w:r>
          </w:p>
        </w:tc>
        <w:tc>
          <w:tcPr>
            <w:tcW w:w="593" w:type="dxa"/>
          </w:tcPr>
          <w:p w:rsidR="00100C7A" w:rsidRDefault="0025121C">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8</w:t>
            </w:r>
          </w:p>
        </w:tc>
        <w:tc>
          <w:tcPr>
            <w:tcW w:w="634"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1</w:t>
            </w:r>
          </w:p>
        </w:tc>
        <w:tc>
          <w:tcPr>
            <w:tcW w:w="797"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0</w:t>
            </w:r>
          </w:p>
        </w:tc>
        <w:tc>
          <w:tcPr>
            <w:tcW w:w="1106"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35</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0</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0</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0,24</w:t>
            </w:r>
          </w:p>
        </w:tc>
        <w:tc>
          <w:tcPr>
            <w:tcW w:w="780" w:type="dxa"/>
            <w:vMerge w:val="restart"/>
          </w:tcPr>
          <w:p w:rsidR="00100C7A" w:rsidRDefault="00F45975">
            <w:pPr>
              <w:tabs>
                <w:tab w:val="num" w:pos="0"/>
                <w:tab w:val="left" w:pos="6480"/>
              </w:tabs>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029</w:t>
            </w:r>
          </w:p>
        </w:tc>
      </w:tr>
      <w:tr w:rsidR="0025121C" w:rsidRPr="00D5248C" w:rsidTr="0025121C">
        <w:trPr>
          <w:trHeight w:val="270"/>
        </w:trPr>
        <w:tc>
          <w:tcPr>
            <w:tcW w:w="1004"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36"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430"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GII</w:t>
            </w:r>
          </w:p>
        </w:tc>
        <w:tc>
          <w:tcPr>
            <w:tcW w:w="593" w:type="dxa"/>
          </w:tcPr>
          <w:p w:rsidR="00100C7A" w:rsidRDefault="0025121C">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8</w:t>
            </w:r>
          </w:p>
        </w:tc>
        <w:tc>
          <w:tcPr>
            <w:tcW w:w="634"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w:t>
            </w:r>
            <w:r w:rsidR="00F45975" w:rsidRPr="00D5248C">
              <w:rPr>
                <w:rFonts w:cs="Arial"/>
                <w:szCs w:val="16"/>
                <w:lang w:val="en-US" w:eastAsia="en-CA"/>
              </w:rPr>
              <w:t>.</w:t>
            </w:r>
            <w:r w:rsidRPr="00D5248C">
              <w:rPr>
                <w:rFonts w:cs="Arial"/>
                <w:szCs w:val="16"/>
                <w:lang w:val="en-US" w:eastAsia="en-CA"/>
              </w:rPr>
              <w:t>3</w:t>
            </w:r>
          </w:p>
        </w:tc>
        <w:tc>
          <w:tcPr>
            <w:tcW w:w="797"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w:t>
            </w:r>
            <w:r w:rsidR="00F45975" w:rsidRPr="00D5248C">
              <w:rPr>
                <w:rFonts w:cs="Arial"/>
                <w:szCs w:val="16"/>
                <w:lang w:val="en-US" w:eastAsia="en-CA"/>
              </w:rPr>
              <w:t>.</w:t>
            </w:r>
            <w:r w:rsidRPr="00D5248C">
              <w:rPr>
                <w:rFonts w:cs="Arial"/>
                <w:szCs w:val="16"/>
                <w:lang w:val="en-US" w:eastAsia="en-CA"/>
              </w:rPr>
              <w:t>5</w:t>
            </w:r>
          </w:p>
        </w:tc>
        <w:tc>
          <w:tcPr>
            <w:tcW w:w="1106"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w:t>
            </w:r>
            <w:r w:rsidR="00F45975" w:rsidRPr="00D5248C">
              <w:rPr>
                <w:rFonts w:cs="Arial"/>
                <w:szCs w:val="16"/>
                <w:lang w:val="en-US" w:eastAsia="en-CA"/>
              </w:rPr>
              <w:t>.</w:t>
            </w:r>
            <w:r w:rsidRPr="00D5248C">
              <w:rPr>
                <w:rFonts w:cs="Arial"/>
                <w:szCs w:val="16"/>
                <w:lang w:val="en-US" w:eastAsia="en-CA"/>
              </w:rPr>
              <w:t>16</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0</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w:t>
            </w:r>
            <w:r w:rsidR="00F45975" w:rsidRPr="00D5248C">
              <w:rPr>
                <w:rFonts w:cs="Arial"/>
                <w:szCs w:val="16"/>
                <w:lang w:val="en-US" w:eastAsia="en-CA"/>
              </w:rPr>
              <w:t>.</w:t>
            </w:r>
            <w:r w:rsidRPr="00D5248C">
              <w:rPr>
                <w:rFonts w:cs="Arial"/>
                <w:szCs w:val="16"/>
                <w:lang w:val="en-US" w:eastAsia="en-CA"/>
              </w:rPr>
              <w:t>0</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0,81</w:t>
            </w:r>
          </w:p>
        </w:tc>
        <w:tc>
          <w:tcPr>
            <w:tcW w:w="780" w:type="dxa"/>
            <w:vMerge/>
          </w:tcPr>
          <w:p w:rsidR="00100C7A" w:rsidRDefault="00100C7A">
            <w:pPr>
              <w:tabs>
                <w:tab w:val="num" w:pos="0"/>
                <w:tab w:val="left" w:pos="6480"/>
              </w:tabs>
              <w:rPr>
                <w:rFonts w:ascii="Times New Roman" w:eastAsia="Times New Roman" w:hAnsi="Times New Roman"/>
                <w:szCs w:val="16"/>
                <w:lang w:val="en-US" w:eastAsia="ja-JP"/>
              </w:rPr>
            </w:pPr>
          </w:p>
        </w:tc>
      </w:tr>
      <w:tr w:rsidR="0025121C" w:rsidRPr="00D5248C" w:rsidTr="0025121C">
        <w:trPr>
          <w:trHeight w:val="270"/>
        </w:trPr>
        <w:tc>
          <w:tcPr>
            <w:tcW w:w="1004" w:type="dxa"/>
            <w:vMerge w:val="restart"/>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Behavior Request</w:t>
            </w:r>
          </w:p>
        </w:tc>
        <w:tc>
          <w:tcPr>
            <w:tcW w:w="936" w:type="dxa"/>
            <w:vMerge w:val="restart"/>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IBR HL</w:t>
            </w:r>
          </w:p>
        </w:tc>
        <w:tc>
          <w:tcPr>
            <w:tcW w:w="430"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w:t>
            </w:r>
          </w:p>
        </w:tc>
        <w:tc>
          <w:tcPr>
            <w:tcW w:w="593" w:type="dxa"/>
          </w:tcPr>
          <w:p w:rsidR="00100C7A" w:rsidRDefault="0025121C">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8</w:t>
            </w:r>
          </w:p>
        </w:tc>
        <w:tc>
          <w:tcPr>
            <w:tcW w:w="634"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6</w:t>
            </w:r>
            <w:r w:rsidR="00F45975" w:rsidRPr="00D5248C">
              <w:rPr>
                <w:rFonts w:cs="Arial"/>
                <w:szCs w:val="16"/>
                <w:lang w:val="en-US" w:eastAsia="en-CA"/>
              </w:rPr>
              <w:t>.</w:t>
            </w:r>
            <w:r w:rsidRPr="00D5248C">
              <w:rPr>
                <w:rFonts w:cs="Arial"/>
                <w:szCs w:val="16"/>
                <w:lang w:val="en-US" w:eastAsia="en-CA"/>
              </w:rPr>
              <w:t>4</w:t>
            </w:r>
          </w:p>
        </w:tc>
        <w:tc>
          <w:tcPr>
            <w:tcW w:w="797"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6</w:t>
            </w:r>
            <w:r w:rsidR="00F45975" w:rsidRPr="00D5248C">
              <w:rPr>
                <w:rFonts w:cs="Arial"/>
                <w:szCs w:val="16"/>
                <w:lang w:val="en-US" w:eastAsia="en-CA"/>
              </w:rPr>
              <w:t>.</w:t>
            </w:r>
            <w:r w:rsidRPr="00D5248C">
              <w:rPr>
                <w:rFonts w:cs="Arial"/>
                <w:szCs w:val="16"/>
                <w:lang w:val="en-US" w:eastAsia="en-CA"/>
              </w:rPr>
              <w:t>0</w:t>
            </w:r>
          </w:p>
        </w:tc>
        <w:tc>
          <w:tcPr>
            <w:tcW w:w="1106"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5</w:t>
            </w:r>
            <w:r w:rsidR="00F45975" w:rsidRPr="00D5248C">
              <w:rPr>
                <w:rFonts w:cs="Arial"/>
                <w:szCs w:val="16"/>
                <w:lang w:val="en-US" w:eastAsia="en-CA"/>
              </w:rPr>
              <w:t>.</w:t>
            </w:r>
            <w:r w:rsidRPr="00D5248C">
              <w:rPr>
                <w:rFonts w:cs="Arial"/>
                <w:szCs w:val="16"/>
                <w:lang w:val="en-US" w:eastAsia="en-CA"/>
              </w:rPr>
              <w:t>15</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w:t>
            </w:r>
            <w:r w:rsidR="00F45975" w:rsidRPr="00D5248C">
              <w:rPr>
                <w:rFonts w:cs="Arial"/>
                <w:szCs w:val="16"/>
                <w:lang w:val="en-US" w:eastAsia="en-CA"/>
              </w:rPr>
              <w:t>.</w:t>
            </w:r>
            <w:r w:rsidRPr="00D5248C">
              <w:rPr>
                <w:rFonts w:cs="Arial"/>
                <w:szCs w:val="16"/>
                <w:lang w:val="en-US" w:eastAsia="en-CA"/>
              </w:rPr>
              <w:t>5</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8</w:t>
            </w:r>
            <w:r w:rsidR="00F45975" w:rsidRPr="00D5248C">
              <w:rPr>
                <w:rFonts w:cs="Arial"/>
                <w:szCs w:val="16"/>
                <w:lang w:val="en-US" w:eastAsia="en-CA"/>
              </w:rPr>
              <w:t>.</w:t>
            </w:r>
            <w:r w:rsidRPr="00D5248C">
              <w:rPr>
                <w:rFonts w:cs="Arial"/>
                <w:szCs w:val="16"/>
                <w:lang w:val="en-US" w:eastAsia="en-CA"/>
              </w:rPr>
              <w:t>5</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3,57</w:t>
            </w:r>
          </w:p>
        </w:tc>
        <w:tc>
          <w:tcPr>
            <w:tcW w:w="780" w:type="dxa"/>
            <w:vMerge w:val="restart"/>
          </w:tcPr>
          <w:p w:rsidR="00100C7A" w:rsidRDefault="00F45975">
            <w:pPr>
              <w:tabs>
                <w:tab w:val="num" w:pos="0"/>
                <w:tab w:val="left" w:pos="6480"/>
              </w:tabs>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010</w:t>
            </w:r>
          </w:p>
        </w:tc>
      </w:tr>
      <w:tr w:rsidR="0025121C" w:rsidRPr="00D5248C" w:rsidTr="0025121C">
        <w:trPr>
          <w:trHeight w:val="255"/>
        </w:trPr>
        <w:tc>
          <w:tcPr>
            <w:tcW w:w="1004"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36"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430"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GII</w:t>
            </w:r>
          </w:p>
        </w:tc>
        <w:tc>
          <w:tcPr>
            <w:tcW w:w="593" w:type="dxa"/>
          </w:tcPr>
          <w:p w:rsidR="00100C7A" w:rsidRDefault="0025121C">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8</w:t>
            </w:r>
          </w:p>
        </w:tc>
        <w:tc>
          <w:tcPr>
            <w:tcW w:w="634"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18</w:t>
            </w:r>
            <w:r w:rsidR="00F45975" w:rsidRPr="00D5248C">
              <w:rPr>
                <w:rFonts w:cs="Arial"/>
                <w:szCs w:val="16"/>
                <w:lang w:val="en-US" w:eastAsia="en-CA"/>
              </w:rPr>
              <w:t>.</w:t>
            </w:r>
            <w:r w:rsidRPr="00D5248C">
              <w:rPr>
                <w:rFonts w:cs="Arial"/>
                <w:szCs w:val="16"/>
                <w:lang w:val="en-US" w:eastAsia="en-CA"/>
              </w:rPr>
              <w:t>5</w:t>
            </w:r>
          </w:p>
        </w:tc>
        <w:tc>
          <w:tcPr>
            <w:tcW w:w="797"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15</w:t>
            </w:r>
            <w:r w:rsidR="00F45975" w:rsidRPr="00D5248C">
              <w:rPr>
                <w:rFonts w:cs="Arial"/>
                <w:szCs w:val="16"/>
                <w:lang w:val="en-US" w:eastAsia="en-CA"/>
              </w:rPr>
              <w:t>.</w:t>
            </w:r>
            <w:r w:rsidRPr="00D5248C">
              <w:rPr>
                <w:rFonts w:cs="Arial"/>
                <w:szCs w:val="16"/>
                <w:lang w:val="en-US" w:eastAsia="en-CA"/>
              </w:rPr>
              <w:t>5</w:t>
            </w:r>
          </w:p>
        </w:tc>
        <w:tc>
          <w:tcPr>
            <w:tcW w:w="1106"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8</w:t>
            </w:r>
            <w:r w:rsidR="00F45975" w:rsidRPr="00D5248C">
              <w:rPr>
                <w:rFonts w:cs="Arial"/>
                <w:szCs w:val="16"/>
                <w:lang w:val="en-US" w:eastAsia="en-CA"/>
              </w:rPr>
              <w:t>.</w:t>
            </w:r>
            <w:r w:rsidRPr="00D5248C">
              <w:rPr>
                <w:rFonts w:cs="Arial"/>
                <w:szCs w:val="16"/>
                <w:lang w:val="en-US" w:eastAsia="en-CA"/>
              </w:rPr>
              <w:t>73</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14</w:t>
            </w:r>
            <w:r w:rsidR="00F45975" w:rsidRPr="00D5248C">
              <w:rPr>
                <w:rFonts w:cs="Arial"/>
                <w:szCs w:val="16"/>
                <w:lang w:val="en-US" w:eastAsia="en-CA"/>
              </w:rPr>
              <w:t>.</w:t>
            </w:r>
            <w:r w:rsidRPr="00D5248C">
              <w:rPr>
                <w:rFonts w:cs="Arial"/>
                <w:szCs w:val="16"/>
                <w:lang w:val="en-US" w:eastAsia="en-CA"/>
              </w:rPr>
              <w:t>5</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23</w:t>
            </w:r>
            <w:r w:rsidR="00F45975" w:rsidRPr="00D5248C">
              <w:rPr>
                <w:rFonts w:cs="Arial"/>
                <w:szCs w:val="16"/>
                <w:lang w:val="en-US" w:eastAsia="en-CA"/>
              </w:rPr>
              <w:t>.</w:t>
            </w:r>
            <w:r w:rsidRPr="00D5248C">
              <w:rPr>
                <w:rFonts w:cs="Arial"/>
                <w:szCs w:val="16"/>
                <w:lang w:val="en-US" w:eastAsia="en-CA"/>
              </w:rPr>
              <w:t>8</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6,05</w:t>
            </w:r>
          </w:p>
        </w:tc>
        <w:tc>
          <w:tcPr>
            <w:tcW w:w="780" w:type="dxa"/>
            <w:vMerge/>
          </w:tcPr>
          <w:p w:rsidR="00100C7A" w:rsidRDefault="00100C7A">
            <w:pPr>
              <w:tabs>
                <w:tab w:val="num" w:pos="0"/>
                <w:tab w:val="left" w:pos="6480"/>
              </w:tabs>
              <w:rPr>
                <w:rFonts w:ascii="Times New Roman" w:eastAsia="Times New Roman" w:hAnsi="Times New Roman"/>
                <w:szCs w:val="16"/>
                <w:lang w:val="en-US" w:eastAsia="ja-JP"/>
              </w:rPr>
            </w:pPr>
          </w:p>
        </w:tc>
      </w:tr>
      <w:tr w:rsidR="0025121C" w:rsidRPr="00D5248C" w:rsidTr="0025121C">
        <w:trPr>
          <w:trHeight w:val="270"/>
        </w:trPr>
        <w:tc>
          <w:tcPr>
            <w:tcW w:w="1004"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36" w:type="dxa"/>
            <w:vMerge w:val="restart"/>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IBR T</w:t>
            </w:r>
            <w:r w:rsidR="00BC39BB" w:rsidRPr="00D5248C">
              <w:rPr>
                <w:rFonts w:cs="Arial"/>
                <w:szCs w:val="16"/>
                <w:lang w:val="en-US" w:eastAsia="en-CA"/>
              </w:rPr>
              <w:t>otal</w:t>
            </w:r>
          </w:p>
        </w:tc>
        <w:tc>
          <w:tcPr>
            <w:tcW w:w="430"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w:t>
            </w:r>
          </w:p>
        </w:tc>
        <w:tc>
          <w:tcPr>
            <w:tcW w:w="593" w:type="dxa"/>
          </w:tcPr>
          <w:p w:rsidR="00100C7A" w:rsidRDefault="0025121C">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8</w:t>
            </w:r>
          </w:p>
        </w:tc>
        <w:tc>
          <w:tcPr>
            <w:tcW w:w="634"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26</w:t>
            </w:r>
            <w:r w:rsidR="00F45975" w:rsidRPr="00D5248C">
              <w:rPr>
                <w:rFonts w:cs="Arial"/>
                <w:szCs w:val="16"/>
                <w:lang w:val="en-US" w:eastAsia="en-CA"/>
              </w:rPr>
              <w:t>.</w:t>
            </w:r>
            <w:r w:rsidRPr="00D5248C">
              <w:rPr>
                <w:rFonts w:cs="Arial"/>
                <w:szCs w:val="16"/>
                <w:lang w:val="en-US" w:eastAsia="en-CA"/>
              </w:rPr>
              <w:t>5</w:t>
            </w:r>
          </w:p>
        </w:tc>
        <w:tc>
          <w:tcPr>
            <w:tcW w:w="797"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26</w:t>
            </w:r>
            <w:r w:rsidR="00F45975" w:rsidRPr="00D5248C">
              <w:rPr>
                <w:rFonts w:cs="Arial"/>
                <w:szCs w:val="16"/>
                <w:lang w:val="en-US" w:eastAsia="en-CA"/>
              </w:rPr>
              <w:t>.</w:t>
            </w:r>
            <w:r w:rsidRPr="00D5248C">
              <w:rPr>
                <w:rFonts w:cs="Arial"/>
                <w:szCs w:val="16"/>
                <w:lang w:val="en-US" w:eastAsia="en-CA"/>
              </w:rPr>
              <w:t>0</w:t>
            </w:r>
          </w:p>
        </w:tc>
        <w:tc>
          <w:tcPr>
            <w:tcW w:w="1106"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7</w:t>
            </w:r>
            <w:r w:rsidR="00F45975" w:rsidRPr="00D5248C">
              <w:rPr>
                <w:rFonts w:cs="Arial"/>
                <w:szCs w:val="16"/>
                <w:lang w:val="en-US" w:eastAsia="en-CA"/>
              </w:rPr>
              <w:t>.</w:t>
            </w:r>
            <w:r w:rsidRPr="00D5248C">
              <w:rPr>
                <w:rFonts w:cs="Arial"/>
                <w:szCs w:val="16"/>
                <w:lang w:val="en-US" w:eastAsia="en-CA"/>
              </w:rPr>
              <w:t>58</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21</w:t>
            </w:r>
            <w:r w:rsidR="00F45975" w:rsidRPr="00D5248C">
              <w:rPr>
                <w:rFonts w:cs="Arial"/>
                <w:szCs w:val="16"/>
                <w:lang w:val="en-US" w:eastAsia="en-CA"/>
              </w:rPr>
              <w:t>.</w:t>
            </w:r>
            <w:r w:rsidRPr="00D5248C">
              <w:rPr>
                <w:rFonts w:cs="Arial"/>
                <w:szCs w:val="16"/>
                <w:lang w:val="en-US" w:eastAsia="en-CA"/>
              </w:rPr>
              <w:t>5</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30</w:t>
            </w:r>
            <w:r w:rsidR="00F45975" w:rsidRPr="00D5248C">
              <w:rPr>
                <w:rFonts w:cs="Arial"/>
                <w:szCs w:val="16"/>
                <w:lang w:val="en-US" w:eastAsia="en-CA"/>
              </w:rPr>
              <w:t>.</w:t>
            </w:r>
            <w:r w:rsidRPr="00D5248C">
              <w:rPr>
                <w:rFonts w:cs="Arial"/>
                <w:szCs w:val="16"/>
                <w:lang w:val="en-US" w:eastAsia="en-CA"/>
              </w:rPr>
              <w:t>8</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5,25</w:t>
            </w:r>
          </w:p>
        </w:tc>
        <w:tc>
          <w:tcPr>
            <w:tcW w:w="780" w:type="dxa"/>
            <w:vMerge w:val="restart"/>
          </w:tcPr>
          <w:p w:rsidR="00100C7A" w:rsidRDefault="00F45975">
            <w:pPr>
              <w:tabs>
                <w:tab w:val="num" w:pos="0"/>
                <w:tab w:val="left" w:pos="6480"/>
              </w:tabs>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007</w:t>
            </w:r>
          </w:p>
        </w:tc>
      </w:tr>
      <w:tr w:rsidR="0025121C" w:rsidRPr="00D5248C" w:rsidTr="0025121C">
        <w:trPr>
          <w:trHeight w:val="255"/>
        </w:trPr>
        <w:tc>
          <w:tcPr>
            <w:tcW w:w="1004"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36"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430"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GII</w:t>
            </w:r>
          </w:p>
        </w:tc>
        <w:tc>
          <w:tcPr>
            <w:tcW w:w="593" w:type="dxa"/>
          </w:tcPr>
          <w:p w:rsidR="00100C7A" w:rsidRDefault="0025121C">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8</w:t>
            </w:r>
          </w:p>
        </w:tc>
        <w:tc>
          <w:tcPr>
            <w:tcW w:w="634"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38</w:t>
            </w:r>
            <w:r w:rsidR="00F45975" w:rsidRPr="00D5248C">
              <w:rPr>
                <w:rFonts w:cs="Arial"/>
                <w:szCs w:val="16"/>
                <w:lang w:val="en-US" w:eastAsia="en-CA"/>
              </w:rPr>
              <w:t>.</w:t>
            </w:r>
            <w:r w:rsidRPr="00D5248C">
              <w:rPr>
                <w:rFonts w:cs="Arial"/>
                <w:szCs w:val="16"/>
                <w:lang w:val="en-US" w:eastAsia="en-CA"/>
              </w:rPr>
              <w:t>4</w:t>
            </w:r>
          </w:p>
        </w:tc>
        <w:tc>
          <w:tcPr>
            <w:tcW w:w="797"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40</w:t>
            </w:r>
            <w:r w:rsidR="00F45975" w:rsidRPr="00D5248C">
              <w:rPr>
                <w:rFonts w:cs="Arial"/>
                <w:szCs w:val="16"/>
                <w:lang w:val="en-US" w:eastAsia="en-CA"/>
              </w:rPr>
              <w:t>.</w:t>
            </w:r>
            <w:r w:rsidRPr="00D5248C">
              <w:rPr>
                <w:rFonts w:cs="Arial"/>
                <w:szCs w:val="16"/>
                <w:lang w:val="en-US" w:eastAsia="en-CA"/>
              </w:rPr>
              <w:t>0</w:t>
            </w:r>
          </w:p>
        </w:tc>
        <w:tc>
          <w:tcPr>
            <w:tcW w:w="1106"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5</w:t>
            </w:r>
            <w:r w:rsidR="00F45975" w:rsidRPr="00D5248C">
              <w:rPr>
                <w:rFonts w:cs="Arial"/>
                <w:szCs w:val="16"/>
                <w:lang w:val="en-US" w:eastAsia="en-CA"/>
              </w:rPr>
              <w:t>.</w:t>
            </w:r>
            <w:r w:rsidRPr="00D5248C">
              <w:rPr>
                <w:rFonts w:cs="Arial"/>
                <w:szCs w:val="16"/>
                <w:lang w:val="en-US" w:eastAsia="en-CA"/>
              </w:rPr>
              <w:t>93</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34</w:t>
            </w:r>
            <w:r w:rsidR="00F45975" w:rsidRPr="00D5248C">
              <w:rPr>
                <w:rFonts w:cs="Arial"/>
                <w:szCs w:val="16"/>
                <w:lang w:val="en-US" w:eastAsia="en-CA"/>
              </w:rPr>
              <w:t>.</w:t>
            </w:r>
            <w:r w:rsidRPr="00D5248C">
              <w:rPr>
                <w:rFonts w:cs="Arial"/>
                <w:szCs w:val="16"/>
                <w:lang w:val="en-US" w:eastAsia="en-CA"/>
              </w:rPr>
              <w:t>5</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42</w:t>
            </w:r>
            <w:r w:rsidR="00F45975" w:rsidRPr="00D5248C">
              <w:rPr>
                <w:rFonts w:cs="Arial"/>
                <w:szCs w:val="16"/>
                <w:lang w:val="en-US" w:eastAsia="en-CA"/>
              </w:rPr>
              <w:t>.</w:t>
            </w:r>
            <w:r w:rsidRPr="00D5248C">
              <w:rPr>
                <w:rFonts w:cs="Arial"/>
                <w:szCs w:val="16"/>
                <w:lang w:val="en-US" w:eastAsia="en-CA"/>
              </w:rPr>
              <w:t>3</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4,11</w:t>
            </w:r>
          </w:p>
        </w:tc>
        <w:tc>
          <w:tcPr>
            <w:tcW w:w="780" w:type="dxa"/>
            <w:vMerge/>
          </w:tcPr>
          <w:p w:rsidR="00100C7A" w:rsidRDefault="00100C7A">
            <w:pPr>
              <w:tabs>
                <w:tab w:val="num" w:pos="0"/>
                <w:tab w:val="left" w:pos="6480"/>
              </w:tabs>
              <w:rPr>
                <w:rFonts w:ascii="Times New Roman" w:eastAsia="Times New Roman" w:hAnsi="Times New Roman"/>
                <w:szCs w:val="16"/>
                <w:lang w:val="en-US" w:eastAsia="ja-JP"/>
              </w:rPr>
            </w:pPr>
          </w:p>
        </w:tc>
      </w:tr>
      <w:tr w:rsidR="0025121C" w:rsidRPr="00D5248C" w:rsidTr="0025121C">
        <w:trPr>
          <w:trHeight w:val="255"/>
        </w:trPr>
        <w:tc>
          <w:tcPr>
            <w:tcW w:w="1004"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36" w:type="dxa"/>
            <w:vMerge w:val="restart"/>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IBR RHL</w:t>
            </w:r>
          </w:p>
        </w:tc>
        <w:tc>
          <w:tcPr>
            <w:tcW w:w="430"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w:t>
            </w:r>
          </w:p>
        </w:tc>
        <w:tc>
          <w:tcPr>
            <w:tcW w:w="593" w:type="dxa"/>
          </w:tcPr>
          <w:p w:rsidR="00100C7A" w:rsidRDefault="0025121C">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8</w:t>
            </w:r>
          </w:p>
        </w:tc>
        <w:tc>
          <w:tcPr>
            <w:tcW w:w="634"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2</w:t>
            </w:r>
          </w:p>
        </w:tc>
        <w:tc>
          <w:tcPr>
            <w:tcW w:w="797"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2</w:t>
            </w:r>
          </w:p>
        </w:tc>
        <w:tc>
          <w:tcPr>
            <w:tcW w:w="1106"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16</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1</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3</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0,11</w:t>
            </w:r>
          </w:p>
        </w:tc>
        <w:tc>
          <w:tcPr>
            <w:tcW w:w="780" w:type="dxa"/>
            <w:vMerge w:val="restart"/>
          </w:tcPr>
          <w:p w:rsidR="00100C7A" w:rsidRDefault="00F45975">
            <w:pPr>
              <w:tabs>
                <w:tab w:val="num" w:pos="0"/>
                <w:tab w:val="left" w:pos="6480"/>
              </w:tabs>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021</w:t>
            </w:r>
          </w:p>
        </w:tc>
      </w:tr>
      <w:tr w:rsidR="0025121C" w:rsidRPr="00D5248C" w:rsidTr="0025121C">
        <w:trPr>
          <w:trHeight w:val="255"/>
        </w:trPr>
        <w:tc>
          <w:tcPr>
            <w:tcW w:w="1004"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936"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430"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GII</w:t>
            </w:r>
          </w:p>
        </w:tc>
        <w:tc>
          <w:tcPr>
            <w:tcW w:w="593" w:type="dxa"/>
          </w:tcPr>
          <w:p w:rsidR="00100C7A" w:rsidRDefault="0025121C">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8</w:t>
            </w:r>
          </w:p>
        </w:tc>
        <w:tc>
          <w:tcPr>
            <w:tcW w:w="634"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5</w:t>
            </w:r>
          </w:p>
        </w:tc>
        <w:tc>
          <w:tcPr>
            <w:tcW w:w="797"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4</w:t>
            </w:r>
          </w:p>
        </w:tc>
        <w:tc>
          <w:tcPr>
            <w:tcW w:w="1106"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23</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4</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F45975" w:rsidRPr="00D5248C">
              <w:rPr>
                <w:rFonts w:cs="Arial"/>
                <w:szCs w:val="16"/>
                <w:lang w:val="en-US" w:eastAsia="en-CA"/>
              </w:rPr>
              <w:t>.</w:t>
            </w:r>
            <w:r w:rsidRPr="00D5248C">
              <w:rPr>
                <w:rFonts w:cs="Arial"/>
                <w:szCs w:val="16"/>
                <w:lang w:val="en-US" w:eastAsia="en-CA"/>
              </w:rPr>
              <w:t>6</w:t>
            </w:r>
          </w:p>
        </w:tc>
        <w:tc>
          <w:tcPr>
            <w:tcW w:w="528" w:type="dxa"/>
          </w:tcPr>
          <w:p w:rsidR="00100C7A" w:rsidRDefault="0025121C">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0,16</w:t>
            </w:r>
          </w:p>
        </w:tc>
        <w:tc>
          <w:tcPr>
            <w:tcW w:w="780" w:type="dxa"/>
            <w:vMerge/>
          </w:tcPr>
          <w:p w:rsidR="00100C7A" w:rsidRDefault="00100C7A">
            <w:pPr>
              <w:tabs>
                <w:tab w:val="num" w:pos="0"/>
                <w:tab w:val="left" w:pos="6480"/>
              </w:tabs>
              <w:rPr>
                <w:rFonts w:ascii="Times New Roman" w:eastAsia="Times New Roman" w:hAnsi="Times New Roman"/>
                <w:szCs w:val="16"/>
                <w:lang w:val="en-US" w:eastAsia="ja-JP"/>
              </w:rPr>
            </w:pPr>
          </w:p>
        </w:tc>
      </w:tr>
    </w:tbl>
    <w:p w:rsidR="00100C7A" w:rsidRDefault="009B23BF">
      <w:pPr>
        <w:spacing w:line="480" w:lineRule="auto"/>
        <w:rPr>
          <w:sz w:val="18"/>
          <w:szCs w:val="18"/>
          <w:lang w:val="en-US"/>
        </w:rPr>
      </w:pPr>
      <w:r w:rsidRPr="00D5248C">
        <w:rPr>
          <w:i/>
          <w:sz w:val="18"/>
          <w:szCs w:val="18"/>
          <w:lang w:val="en-US"/>
        </w:rPr>
        <w:lastRenderedPageBreak/>
        <w:t>Note</w:t>
      </w:r>
      <w:r w:rsidR="00E01EE6" w:rsidRPr="00D5248C">
        <w:rPr>
          <w:sz w:val="18"/>
          <w:szCs w:val="18"/>
          <w:lang w:val="en-US"/>
        </w:rPr>
        <w:t>.</w:t>
      </w:r>
      <w:r w:rsidR="00FB1A6B" w:rsidRPr="00D5248C">
        <w:rPr>
          <w:sz w:val="18"/>
          <w:szCs w:val="18"/>
          <w:lang w:val="en-US"/>
        </w:rPr>
        <w:t xml:space="preserve"> </w:t>
      </w:r>
      <w:r w:rsidR="00AA2846" w:rsidRPr="00D5248C">
        <w:rPr>
          <w:sz w:val="18"/>
          <w:szCs w:val="18"/>
          <w:lang w:val="en-US"/>
        </w:rPr>
        <w:t xml:space="preserve">SCS= Social Communication Skill tested; </w:t>
      </w:r>
      <w:r w:rsidR="00FB1A6B" w:rsidRPr="00D5248C">
        <w:rPr>
          <w:sz w:val="18"/>
          <w:szCs w:val="18"/>
          <w:lang w:val="en-US"/>
        </w:rPr>
        <w:t>IJA= Initiating Joint Attention; HL=Higher level; RHL= Ratio of Higher Level; 1W= use of 1 word; IBR= Initiating Behavior Request</w:t>
      </w:r>
      <w:r w:rsidR="008D4C47" w:rsidRPr="00D5248C">
        <w:rPr>
          <w:sz w:val="18"/>
          <w:szCs w:val="18"/>
          <w:lang w:val="en-US"/>
        </w:rPr>
        <w:t>.</w:t>
      </w:r>
    </w:p>
    <w:p w:rsidR="003D0774" w:rsidRPr="00D5248C" w:rsidRDefault="00934591" w:rsidP="005525E2">
      <w:pPr>
        <w:spacing w:line="480" w:lineRule="auto"/>
        <w:ind w:firstLine="720"/>
        <w:rPr>
          <w:lang w:val="en-US"/>
        </w:rPr>
      </w:pPr>
      <w:r w:rsidRPr="00D5248C">
        <w:rPr>
          <w:lang w:val="en-US"/>
        </w:rPr>
        <w:t xml:space="preserve">There </w:t>
      </w:r>
      <w:r w:rsidR="003D0774" w:rsidRPr="00D5248C">
        <w:rPr>
          <w:lang w:val="en-US"/>
        </w:rPr>
        <w:t>was</w:t>
      </w:r>
      <w:r w:rsidR="00132234" w:rsidRPr="00D5248C">
        <w:rPr>
          <w:lang w:val="en-US"/>
        </w:rPr>
        <w:t xml:space="preserve"> </w:t>
      </w:r>
      <w:r w:rsidR="00B9596D" w:rsidRPr="00D5248C">
        <w:rPr>
          <w:lang w:val="en-US"/>
        </w:rPr>
        <w:t xml:space="preserve">no significant difference </w:t>
      </w:r>
      <w:r w:rsidRPr="00D5248C">
        <w:rPr>
          <w:lang w:val="en-US"/>
        </w:rPr>
        <w:t xml:space="preserve">for </w:t>
      </w:r>
      <w:r w:rsidR="00B9596D" w:rsidRPr="00D5248C">
        <w:rPr>
          <w:lang w:val="en-US"/>
        </w:rPr>
        <w:t>J</w:t>
      </w:r>
      <w:r w:rsidRPr="00D5248C">
        <w:rPr>
          <w:lang w:val="en-US"/>
        </w:rPr>
        <w:t xml:space="preserve">oint </w:t>
      </w:r>
      <w:r w:rsidR="00B9596D" w:rsidRPr="00D5248C">
        <w:rPr>
          <w:lang w:val="en-US"/>
        </w:rPr>
        <w:t>A</w:t>
      </w:r>
      <w:r w:rsidRPr="00D5248C">
        <w:rPr>
          <w:lang w:val="en-US"/>
        </w:rPr>
        <w:t xml:space="preserve">ttention </w:t>
      </w:r>
      <w:r w:rsidR="003D0774" w:rsidRPr="00D5248C">
        <w:rPr>
          <w:lang w:val="en-US"/>
        </w:rPr>
        <w:t xml:space="preserve">or Social Interaction </w:t>
      </w:r>
      <w:r w:rsidRPr="00D5248C">
        <w:rPr>
          <w:lang w:val="en-US"/>
        </w:rPr>
        <w:t xml:space="preserve">in the age </w:t>
      </w:r>
      <w:r w:rsidR="00B9596D" w:rsidRPr="00D5248C">
        <w:rPr>
          <w:lang w:val="en-US"/>
        </w:rPr>
        <w:t xml:space="preserve">group of </w:t>
      </w:r>
      <w:r w:rsidRPr="00D5248C">
        <w:rPr>
          <w:lang w:val="en-US"/>
        </w:rPr>
        <w:t xml:space="preserve">16 </w:t>
      </w:r>
      <w:r w:rsidR="00B9596D" w:rsidRPr="00D5248C">
        <w:rPr>
          <w:lang w:val="en-US"/>
        </w:rPr>
        <w:t xml:space="preserve">to </w:t>
      </w:r>
      <w:r w:rsidRPr="00D5248C">
        <w:rPr>
          <w:lang w:val="en-US"/>
        </w:rPr>
        <w:t>18 months</w:t>
      </w:r>
      <w:r w:rsidR="00601379" w:rsidRPr="00D5248C">
        <w:rPr>
          <w:lang w:val="en-US"/>
        </w:rPr>
        <w:t>,</w:t>
      </w:r>
      <w:r w:rsidR="004C057B" w:rsidRPr="00D5248C">
        <w:rPr>
          <w:lang w:val="en-US"/>
        </w:rPr>
        <w:t xml:space="preserve"> as shown in </w:t>
      </w:r>
      <w:r w:rsidR="0013195D" w:rsidRPr="00D5248C">
        <w:rPr>
          <w:lang w:val="en-US"/>
        </w:rPr>
        <w:t>T</w:t>
      </w:r>
      <w:r w:rsidR="004C057B" w:rsidRPr="00D5248C">
        <w:rPr>
          <w:lang w:val="en-US"/>
        </w:rPr>
        <w:t>able 8</w:t>
      </w:r>
      <w:r w:rsidRPr="00D5248C">
        <w:rPr>
          <w:lang w:val="en-US"/>
        </w:rPr>
        <w:t xml:space="preserve">. </w:t>
      </w:r>
      <w:r w:rsidR="00F77164" w:rsidRPr="00D5248C">
        <w:rPr>
          <w:lang w:val="en-US"/>
        </w:rPr>
        <w:t>There are</w:t>
      </w:r>
      <w:r w:rsidRPr="00D5248C">
        <w:rPr>
          <w:lang w:val="en-US"/>
        </w:rPr>
        <w:t xml:space="preserve"> significant </w:t>
      </w:r>
      <w:r w:rsidR="0077340D" w:rsidRPr="00D5248C">
        <w:rPr>
          <w:lang w:val="en-US"/>
        </w:rPr>
        <w:t>differences</w:t>
      </w:r>
      <w:r w:rsidR="00B9596D" w:rsidRPr="00D5248C">
        <w:rPr>
          <w:lang w:val="en-US"/>
        </w:rPr>
        <w:t xml:space="preserve"> </w:t>
      </w:r>
      <w:r w:rsidRPr="00D5248C">
        <w:rPr>
          <w:lang w:val="en-US"/>
        </w:rPr>
        <w:t xml:space="preserve">for </w:t>
      </w:r>
      <w:r w:rsidR="00B9596D" w:rsidRPr="00D5248C">
        <w:rPr>
          <w:lang w:val="en-US"/>
        </w:rPr>
        <w:t>Responding Behavior R</w:t>
      </w:r>
      <w:r w:rsidRPr="00D5248C">
        <w:rPr>
          <w:lang w:val="en-US"/>
        </w:rPr>
        <w:t xml:space="preserve">equest. </w:t>
      </w:r>
    </w:p>
    <w:p w:rsidR="00797CAC" w:rsidRPr="00D5248C" w:rsidRDefault="00E77561" w:rsidP="00CD4BA3">
      <w:pPr>
        <w:pStyle w:val="Tables"/>
      </w:pPr>
      <w:r w:rsidRPr="00D5248C">
        <w:t>Table 8</w:t>
      </w:r>
    </w:p>
    <w:p w:rsidR="00E77561" w:rsidRPr="00D5248C" w:rsidRDefault="00E77561" w:rsidP="00581F4D">
      <w:pPr>
        <w:spacing w:line="480" w:lineRule="auto"/>
        <w:ind w:left="720"/>
        <w:textAlignment w:val="top"/>
        <w:rPr>
          <w:lang w:val="en-US"/>
        </w:rPr>
      </w:pPr>
      <w:r w:rsidRPr="00D5248C">
        <w:rPr>
          <w:lang w:val="en-US"/>
        </w:rPr>
        <w:t xml:space="preserve">Comparison of </w:t>
      </w:r>
      <w:r w:rsidR="00797CAC" w:rsidRPr="00D5248C">
        <w:rPr>
          <w:lang w:val="en-US"/>
        </w:rPr>
        <w:t>P</w:t>
      </w:r>
      <w:r w:rsidRPr="00D5248C">
        <w:rPr>
          <w:lang w:val="en-US"/>
        </w:rPr>
        <w:t xml:space="preserve">erformance of GI and GII in </w:t>
      </w:r>
      <w:r w:rsidR="00797CAC" w:rsidRPr="00D5248C">
        <w:rPr>
          <w:lang w:val="en-US"/>
        </w:rPr>
        <w:t>R</w:t>
      </w:r>
      <w:r w:rsidRPr="00D5248C">
        <w:rPr>
          <w:lang w:val="en-US"/>
        </w:rPr>
        <w:t xml:space="preserve">estricted </w:t>
      </w:r>
      <w:r w:rsidR="00797CAC" w:rsidRPr="00D5248C">
        <w:rPr>
          <w:lang w:val="en-US"/>
        </w:rPr>
        <w:t>A</w:t>
      </w:r>
      <w:r w:rsidRPr="00D5248C">
        <w:rPr>
          <w:lang w:val="en-US"/>
        </w:rPr>
        <w:t xml:space="preserve">ge </w:t>
      </w:r>
      <w:r w:rsidR="00797CAC" w:rsidRPr="00D5248C">
        <w:rPr>
          <w:lang w:val="en-US"/>
        </w:rPr>
        <w:t>R</w:t>
      </w:r>
      <w:r w:rsidRPr="00D5248C">
        <w:rPr>
          <w:lang w:val="en-US"/>
        </w:rPr>
        <w:t xml:space="preserve">anges of 16 to 18 </w:t>
      </w:r>
      <w:r w:rsidR="00797CAC" w:rsidRPr="00D5248C">
        <w:rPr>
          <w:lang w:val="en-US"/>
        </w:rPr>
        <w:t xml:space="preserve">Months </w:t>
      </w:r>
      <w:r w:rsidRPr="00D5248C">
        <w:rPr>
          <w:lang w:val="en-US"/>
        </w:rPr>
        <w:t xml:space="preserve">for </w:t>
      </w:r>
      <w:r w:rsidR="00634876" w:rsidRPr="00D5248C">
        <w:rPr>
          <w:lang w:val="en-US"/>
        </w:rPr>
        <w:t xml:space="preserve">Social Communication Skills </w:t>
      </w:r>
      <w:r w:rsidR="00291671">
        <w:rPr>
          <w:lang w:val="en-US"/>
        </w:rPr>
        <w:t>T</w:t>
      </w:r>
      <w:r w:rsidR="00634876" w:rsidRPr="00D5248C">
        <w:rPr>
          <w:lang w:val="en-US"/>
        </w:rPr>
        <w:t>ested with the ESCS</w:t>
      </w:r>
    </w:p>
    <w:tbl>
      <w:tblPr>
        <w:tblStyle w:val="Tabelatese"/>
        <w:tblW w:w="7809" w:type="dxa"/>
        <w:tblLook w:val="0000"/>
      </w:tblPr>
      <w:tblGrid>
        <w:gridCol w:w="932"/>
        <w:gridCol w:w="833"/>
        <w:gridCol w:w="430"/>
        <w:gridCol w:w="670"/>
        <w:gridCol w:w="670"/>
        <w:gridCol w:w="782"/>
        <w:gridCol w:w="999"/>
        <w:gridCol w:w="617"/>
        <w:gridCol w:w="617"/>
        <w:gridCol w:w="528"/>
        <w:gridCol w:w="731"/>
      </w:tblGrid>
      <w:tr w:rsidR="00295111" w:rsidRPr="00D5248C" w:rsidTr="00295111">
        <w:trPr>
          <w:trHeight w:val="450"/>
        </w:trPr>
        <w:tc>
          <w:tcPr>
            <w:tcW w:w="2195" w:type="dxa"/>
            <w:gridSpan w:val="3"/>
          </w:tcPr>
          <w:p w:rsidR="00100C7A" w:rsidRDefault="00AA2846">
            <w:pPr>
              <w:rPr>
                <w:rFonts w:ascii="Times New Roman" w:eastAsia="Times New Roman" w:hAnsi="Times New Roman"/>
                <w:sz w:val="24"/>
                <w:szCs w:val="16"/>
                <w:lang w:val="en-US" w:eastAsia="ja-JP"/>
              </w:rPr>
            </w:pPr>
            <w:r w:rsidRPr="00D5248C">
              <w:rPr>
                <w:szCs w:val="16"/>
                <w:lang w:val="en-US" w:eastAsia="ja-JP"/>
              </w:rPr>
              <w:t xml:space="preserve">SCS </w:t>
            </w:r>
            <w:r w:rsidR="00295111" w:rsidRPr="00D5248C">
              <w:rPr>
                <w:szCs w:val="16"/>
                <w:lang w:val="en-US" w:eastAsia="ja-JP"/>
              </w:rPr>
              <w:t>16 to 18 months</w:t>
            </w:r>
          </w:p>
        </w:tc>
        <w:tc>
          <w:tcPr>
            <w:tcW w:w="670" w:type="dxa"/>
          </w:tcPr>
          <w:p w:rsidR="00100C7A" w:rsidRDefault="00295111">
            <w:pPr>
              <w:rPr>
                <w:rFonts w:ascii="Times New Roman" w:eastAsia="Times New Roman" w:hAnsi="Times New Roman"/>
                <w:sz w:val="24"/>
                <w:szCs w:val="16"/>
                <w:lang w:val="en-US" w:eastAsia="ja-JP"/>
              </w:rPr>
            </w:pPr>
            <w:r w:rsidRPr="00D5248C">
              <w:rPr>
                <w:szCs w:val="16"/>
                <w:lang w:val="en-US" w:eastAsia="ja-JP"/>
              </w:rPr>
              <w:t>n</w:t>
            </w:r>
          </w:p>
        </w:tc>
        <w:tc>
          <w:tcPr>
            <w:tcW w:w="670" w:type="dxa"/>
          </w:tcPr>
          <w:p w:rsidR="00100C7A" w:rsidRDefault="00295111">
            <w:pPr>
              <w:rPr>
                <w:rFonts w:ascii="Times New Roman" w:eastAsia="Times New Roman" w:hAnsi="Times New Roman"/>
                <w:sz w:val="24"/>
                <w:szCs w:val="16"/>
                <w:lang w:val="en-US" w:eastAsia="ja-JP"/>
              </w:rPr>
            </w:pPr>
            <w:r w:rsidRPr="00D5248C">
              <w:rPr>
                <w:szCs w:val="16"/>
                <w:lang w:val="en-US" w:eastAsia="ja-JP"/>
              </w:rPr>
              <w:t>M</w:t>
            </w:r>
          </w:p>
        </w:tc>
        <w:tc>
          <w:tcPr>
            <w:tcW w:w="782" w:type="dxa"/>
          </w:tcPr>
          <w:p w:rsidR="00100C7A" w:rsidRDefault="004A751A">
            <w:pPr>
              <w:rPr>
                <w:rFonts w:ascii="Times New Roman" w:eastAsia="Times New Roman" w:hAnsi="Times New Roman"/>
                <w:i/>
                <w:szCs w:val="16"/>
                <w:lang w:val="en-US" w:eastAsia="ja-JP"/>
              </w:rPr>
            </w:pPr>
            <w:proofErr w:type="spellStart"/>
            <w:r w:rsidRPr="004A751A">
              <w:rPr>
                <w:i/>
                <w:szCs w:val="16"/>
                <w:lang w:val="en-US" w:eastAsia="ja-JP"/>
              </w:rPr>
              <w:t>Mdn</w:t>
            </w:r>
            <w:proofErr w:type="spellEnd"/>
          </w:p>
        </w:tc>
        <w:tc>
          <w:tcPr>
            <w:tcW w:w="999" w:type="dxa"/>
          </w:tcPr>
          <w:p w:rsidR="00100C7A" w:rsidRDefault="00295111">
            <w:pPr>
              <w:rPr>
                <w:rFonts w:ascii="Times New Roman" w:eastAsia="Times New Roman" w:hAnsi="Times New Roman"/>
                <w:sz w:val="24"/>
                <w:szCs w:val="16"/>
                <w:lang w:val="en-US" w:eastAsia="ja-JP"/>
              </w:rPr>
            </w:pPr>
            <w:r w:rsidRPr="00D5248C">
              <w:rPr>
                <w:szCs w:val="16"/>
                <w:lang w:val="en-US" w:eastAsia="ja-JP"/>
              </w:rPr>
              <w:t>SD</w:t>
            </w:r>
          </w:p>
        </w:tc>
        <w:tc>
          <w:tcPr>
            <w:tcW w:w="617" w:type="dxa"/>
          </w:tcPr>
          <w:p w:rsidR="00100C7A" w:rsidRDefault="00295111">
            <w:pPr>
              <w:rPr>
                <w:rFonts w:ascii="Times New Roman" w:eastAsia="Times New Roman" w:hAnsi="Times New Roman"/>
                <w:sz w:val="24"/>
                <w:szCs w:val="16"/>
                <w:lang w:val="en-US" w:eastAsia="ja-JP"/>
              </w:rPr>
            </w:pPr>
            <w:r w:rsidRPr="00D5248C">
              <w:rPr>
                <w:szCs w:val="16"/>
                <w:lang w:val="en-US" w:eastAsia="ja-JP"/>
              </w:rPr>
              <w:t>Q1</w:t>
            </w:r>
          </w:p>
        </w:tc>
        <w:tc>
          <w:tcPr>
            <w:tcW w:w="617" w:type="dxa"/>
          </w:tcPr>
          <w:p w:rsidR="00100C7A" w:rsidRDefault="00295111">
            <w:pPr>
              <w:rPr>
                <w:rFonts w:ascii="Times New Roman" w:eastAsia="Times New Roman" w:hAnsi="Times New Roman"/>
                <w:sz w:val="24"/>
                <w:szCs w:val="16"/>
                <w:lang w:val="en-US" w:eastAsia="ja-JP"/>
              </w:rPr>
            </w:pPr>
            <w:r w:rsidRPr="00D5248C">
              <w:rPr>
                <w:szCs w:val="16"/>
                <w:lang w:val="en-US" w:eastAsia="ja-JP"/>
              </w:rPr>
              <w:t>Q3</w:t>
            </w:r>
          </w:p>
        </w:tc>
        <w:tc>
          <w:tcPr>
            <w:tcW w:w="528" w:type="dxa"/>
          </w:tcPr>
          <w:p w:rsidR="00100C7A" w:rsidRDefault="00295111">
            <w:pPr>
              <w:rPr>
                <w:rFonts w:ascii="Times New Roman" w:eastAsia="Times New Roman" w:hAnsi="Times New Roman"/>
                <w:sz w:val="24"/>
                <w:szCs w:val="16"/>
                <w:lang w:val="en-US" w:eastAsia="ja-JP"/>
              </w:rPr>
            </w:pPr>
            <w:r w:rsidRPr="00D5248C">
              <w:rPr>
                <w:szCs w:val="16"/>
                <w:lang w:val="en-US" w:eastAsia="ja-JP"/>
              </w:rPr>
              <w:t>IC</w:t>
            </w:r>
          </w:p>
        </w:tc>
        <w:tc>
          <w:tcPr>
            <w:tcW w:w="731" w:type="dxa"/>
          </w:tcPr>
          <w:p w:rsidR="00100C7A" w:rsidRDefault="004A751A">
            <w:pPr>
              <w:rPr>
                <w:rFonts w:ascii="Times New Roman" w:eastAsia="Times New Roman" w:hAnsi="Times New Roman"/>
                <w:i/>
                <w:szCs w:val="16"/>
                <w:lang w:val="en-US" w:eastAsia="ja-JP"/>
              </w:rPr>
            </w:pPr>
            <w:r w:rsidRPr="004A751A">
              <w:rPr>
                <w:i/>
                <w:szCs w:val="16"/>
                <w:lang w:val="en-US" w:eastAsia="ja-JP"/>
              </w:rPr>
              <w:t>p</w:t>
            </w:r>
          </w:p>
        </w:tc>
      </w:tr>
      <w:tr w:rsidR="00295111" w:rsidRPr="00D5248C" w:rsidTr="00295111">
        <w:trPr>
          <w:trHeight w:val="285"/>
        </w:trPr>
        <w:tc>
          <w:tcPr>
            <w:tcW w:w="932" w:type="dxa"/>
            <w:vMerge w:val="restart"/>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Behavior Request</w:t>
            </w:r>
          </w:p>
        </w:tc>
        <w:tc>
          <w:tcPr>
            <w:tcW w:w="833" w:type="dxa"/>
            <w:vMerge w:val="restart"/>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RBR passes</w:t>
            </w:r>
          </w:p>
        </w:tc>
        <w:tc>
          <w:tcPr>
            <w:tcW w:w="430"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w:t>
            </w:r>
          </w:p>
        </w:tc>
        <w:tc>
          <w:tcPr>
            <w:tcW w:w="670" w:type="dxa"/>
          </w:tcPr>
          <w:p w:rsidR="00100C7A" w:rsidRDefault="00295111">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4</w:t>
            </w:r>
          </w:p>
        </w:tc>
        <w:tc>
          <w:tcPr>
            <w:tcW w:w="670"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87</w:t>
            </w:r>
            <w:r w:rsidR="002E7E53" w:rsidRPr="00D5248C">
              <w:rPr>
                <w:rFonts w:cs="Arial"/>
                <w:szCs w:val="16"/>
                <w:lang w:val="en-US" w:eastAsia="en-CA"/>
              </w:rPr>
              <w:t>.</w:t>
            </w:r>
            <w:r w:rsidRPr="00D5248C">
              <w:rPr>
                <w:rFonts w:cs="Arial"/>
                <w:szCs w:val="16"/>
                <w:lang w:val="en-US" w:eastAsia="en-CA"/>
              </w:rPr>
              <w:t>0%</w:t>
            </w:r>
          </w:p>
        </w:tc>
        <w:tc>
          <w:tcPr>
            <w:tcW w:w="782"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87</w:t>
            </w:r>
            <w:r w:rsidR="002E7E53" w:rsidRPr="00D5248C">
              <w:rPr>
                <w:rFonts w:cs="Arial"/>
                <w:szCs w:val="16"/>
                <w:lang w:val="en-US" w:eastAsia="en-CA"/>
              </w:rPr>
              <w:t>.</w:t>
            </w:r>
            <w:r w:rsidRPr="00D5248C">
              <w:rPr>
                <w:rFonts w:cs="Arial"/>
                <w:szCs w:val="16"/>
                <w:lang w:val="en-US" w:eastAsia="en-CA"/>
              </w:rPr>
              <w:t>9%</w:t>
            </w:r>
          </w:p>
        </w:tc>
        <w:tc>
          <w:tcPr>
            <w:tcW w:w="999"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5</w:t>
            </w:r>
            <w:r w:rsidR="002E7E53" w:rsidRPr="00D5248C">
              <w:rPr>
                <w:rFonts w:cs="Arial"/>
                <w:szCs w:val="16"/>
                <w:lang w:val="en-US" w:eastAsia="en-CA"/>
              </w:rPr>
              <w:t>.</w:t>
            </w:r>
            <w:r w:rsidRPr="00D5248C">
              <w:rPr>
                <w:rFonts w:cs="Arial"/>
                <w:szCs w:val="16"/>
                <w:lang w:val="en-US" w:eastAsia="en-CA"/>
              </w:rPr>
              <w:t>41%</w:t>
            </w:r>
          </w:p>
        </w:tc>
        <w:tc>
          <w:tcPr>
            <w:tcW w:w="617"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84</w:t>
            </w:r>
            <w:r w:rsidR="002E7E53" w:rsidRPr="00D5248C">
              <w:rPr>
                <w:rFonts w:cs="Arial"/>
                <w:szCs w:val="16"/>
                <w:lang w:val="en-US" w:eastAsia="en-CA"/>
              </w:rPr>
              <w:t>.</w:t>
            </w:r>
            <w:r w:rsidRPr="00D5248C">
              <w:rPr>
                <w:rFonts w:cs="Arial"/>
                <w:szCs w:val="16"/>
                <w:lang w:val="en-US" w:eastAsia="en-CA"/>
              </w:rPr>
              <w:t>3</w:t>
            </w:r>
          </w:p>
        </w:tc>
        <w:tc>
          <w:tcPr>
            <w:tcW w:w="617"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90</w:t>
            </w:r>
            <w:r w:rsidR="002E7E53" w:rsidRPr="00D5248C">
              <w:rPr>
                <w:rFonts w:cs="Arial"/>
                <w:szCs w:val="16"/>
                <w:lang w:val="en-US" w:eastAsia="en-CA"/>
              </w:rPr>
              <w:t>.</w:t>
            </w:r>
            <w:r w:rsidRPr="00D5248C">
              <w:rPr>
                <w:rFonts w:cs="Arial"/>
                <w:szCs w:val="16"/>
                <w:lang w:val="en-US" w:eastAsia="en-CA"/>
              </w:rPr>
              <w:t>6</w:t>
            </w:r>
          </w:p>
        </w:tc>
        <w:tc>
          <w:tcPr>
            <w:tcW w:w="528"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5,30</w:t>
            </w:r>
          </w:p>
        </w:tc>
        <w:tc>
          <w:tcPr>
            <w:tcW w:w="731" w:type="dxa"/>
            <w:vMerge w:val="restart"/>
          </w:tcPr>
          <w:p w:rsidR="00100C7A" w:rsidRDefault="00D236B2">
            <w:pPr>
              <w:tabs>
                <w:tab w:val="num" w:pos="0"/>
                <w:tab w:val="left" w:pos="6480"/>
              </w:tabs>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011</w:t>
            </w:r>
          </w:p>
        </w:tc>
      </w:tr>
      <w:tr w:rsidR="00295111" w:rsidRPr="00D5248C" w:rsidTr="00295111">
        <w:trPr>
          <w:trHeight w:val="270"/>
        </w:trPr>
        <w:tc>
          <w:tcPr>
            <w:tcW w:w="932"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833"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430"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GII</w:t>
            </w:r>
          </w:p>
        </w:tc>
        <w:tc>
          <w:tcPr>
            <w:tcW w:w="670" w:type="dxa"/>
          </w:tcPr>
          <w:p w:rsidR="00100C7A" w:rsidRDefault="00295111">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9</w:t>
            </w:r>
          </w:p>
        </w:tc>
        <w:tc>
          <w:tcPr>
            <w:tcW w:w="670"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97</w:t>
            </w:r>
            <w:r w:rsidR="002E7E53" w:rsidRPr="00D5248C">
              <w:rPr>
                <w:rFonts w:cs="Arial"/>
                <w:szCs w:val="16"/>
                <w:lang w:val="en-US" w:eastAsia="en-CA"/>
              </w:rPr>
              <w:t>.</w:t>
            </w:r>
            <w:r w:rsidRPr="00D5248C">
              <w:rPr>
                <w:rFonts w:cs="Arial"/>
                <w:szCs w:val="16"/>
                <w:lang w:val="en-US" w:eastAsia="en-CA"/>
              </w:rPr>
              <w:t>8%</w:t>
            </w:r>
          </w:p>
        </w:tc>
        <w:tc>
          <w:tcPr>
            <w:tcW w:w="782"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100</w:t>
            </w:r>
            <w:r w:rsidR="002E7E53" w:rsidRPr="00D5248C">
              <w:rPr>
                <w:rFonts w:cs="Arial"/>
                <w:szCs w:val="16"/>
                <w:lang w:val="en-US" w:eastAsia="en-CA"/>
              </w:rPr>
              <w:t>.</w:t>
            </w:r>
            <w:r w:rsidRPr="00D5248C">
              <w:rPr>
                <w:rFonts w:cs="Arial"/>
                <w:szCs w:val="16"/>
                <w:lang w:val="en-US" w:eastAsia="en-CA"/>
              </w:rPr>
              <w:t>0%</w:t>
            </w:r>
          </w:p>
        </w:tc>
        <w:tc>
          <w:tcPr>
            <w:tcW w:w="999"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6</w:t>
            </w:r>
            <w:r w:rsidR="002E7E53" w:rsidRPr="00D5248C">
              <w:rPr>
                <w:rFonts w:cs="Arial"/>
                <w:szCs w:val="16"/>
                <w:lang w:val="en-US" w:eastAsia="en-CA"/>
              </w:rPr>
              <w:t>.</w:t>
            </w:r>
            <w:r w:rsidRPr="00D5248C">
              <w:rPr>
                <w:rFonts w:cs="Arial"/>
                <w:szCs w:val="16"/>
                <w:lang w:val="en-US" w:eastAsia="en-CA"/>
              </w:rPr>
              <w:t>67%</w:t>
            </w:r>
          </w:p>
        </w:tc>
        <w:tc>
          <w:tcPr>
            <w:tcW w:w="617"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100</w:t>
            </w:r>
            <w:r w:rsidR="002E7E53" w:rsidRPr="00D5248C">
              <w:rPr>
                <w:rFonts w:cs="Arial"/>
                <w:szCs w:val="16"/>
                <w:lang w:val="en-US" w:eastAsia="en-CA"/>
              </w:rPr>
              <w:t>.</w:t>
            </w:r>
            <w:r w:rsidRPr="00D5248C">
              <w:rPr>
                <w:rFonts w:cs="Arial"/>
                <w:szCs w:val="16"/>
                <w:lang w:val="en-US" w:eastAsia="en-CA"/>
              </w:rPr>
              <w:t>0</w:t>
            </w:r>
          </w:p>
        </w:tc>
        <w:tc>
          <w:tcPr>
            <w:tcW w:w="617"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100</w:t>
            </w:r>
            <w:r w:rsidR="002E7E53" w:rsidRPr="00D5248C">
              <w:rPr>
                <w:rFonts w:cs="Arial"/>
                <w:szCs w:val="16"/>
                <w:lang w:val="en-US" w:eastAsia="en-CA"/>
              </w:rPr>
              <w:t>.</w:t>
            </w:r>
            <w:r w:rsidRPr="00D5248C">
              <w:rPr>
                <w:rFonts w:cs="Arial"/>
                <w:szCs w:val="16"/>
                <w:lang w:val="en-US" w:eastAsia="en-CA"/>
              </w:rPr>
              <w:t>0</w:t>
            </w:r>
          </w:p>
        </w:tc>
        <w:tc>
          <w:tcPr>
            <w:tcW w:w="528"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4,36</w:t>
            </w:r>
          </w:p>
        </w:tc>
        <w:tc>
          <w:tcPr>
            <w:tcW w:w="731" w:type="dxa"/>
            <w:vMerge/>
          </w:tcPr>
          <w:p w:rsidR="00100C7A" w:rsidRDefault="00100C7A">
            <w:pPr>
              <w:tabs>
                <w:tab w:val="num" w:pos="0"/>
                <w:tab w:val="left" w:pos="6480"/>
              </w:tabs>
              <w:rPr>
                <w:rFonts w:ascii="Times New Roman" w:eastAsia="Times New Roman" w:hAnsi="Times New Roman"/>
                <w:szCs w:val="16"/>
                <w:lang w:val="en-US" w:eastAsia="ja-JP"/>
              </w:rPr>
            </w:pPr>
          </w:p>
        </w:tc>
      </w:tr>
      <w:tr w:rsidR="00295111" w:rsidRPr="00D5248C" w:rsidTr="00295111">
        <w:trPr>
          <w:trHeight w:val="270"/>
        </w:trPr>
        <w:tc>
          <w:tcPr>
            <w:tcW w:w="932"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833" w:type="dxa"/>
            <w:vMerge w:val="restart"/>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RBR fails</w:t>
            </w:r>
          </w:p>
        </w:tc>
        <w:tc>
          <w:tcPr>
            <w:tcW w:w="430"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w:t>
            </w:r>
          </w:p>
        </w:tc>
        <w:tc>
          <w:tcPr>
            <w:tcW w:w="670" w:type="dxa"/>
          </w:tcPr>
          <w:p w:rsidR="00100C7A" w:rsidRDefault="00295111">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4</w:t>
            </w:r>
          </w:p>
        </w:tc>
        <w:tc>
          <w:tcPr>
            <w:tcW w:w="670"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13</w:t>
            </w:r>
            <w:r w:rsidR="002E7E53" w:rsidRPr="00D5248C">
              <w:rPr>
                <w:rFonts w:cs="Arial"/>
                <w:szCs w:val="16"/>
                <w:lang w:val="en-US" w:eastAsia="en-CA"/>
              </w:rPr>
              <w:t>.</w:t>
            </w:r>
            <w:r w:rsidRPr="00D5248C">
              <w:rPr>
                <w:rFonts w:cs="Arial"/>
                <w:szCs w:val="16"/>
                <w:lang w:val="en-US" w:eastAsia="en-CA"/>
              </w:rPr>
              <w:t>0%</w:t>
            </w:r>
          </w:p>
        </w:tc>
        <w:tc>
          <w:tcPr>
            <w:tcW w:w="782"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12</w:t>
            </w:r>
            <w:r w:rsidR="002E7E53" w:rsidRPr="00D5248C">
              <w:rPr>
                <w:rFonts w:cs="Arial"/>
                <w:szCs w:val="16"/>
                <w:lang w:val="en-US" w:eastAsia="en-CA"/>
              </w:rPr>
              <w:t>.</w:t>
            </w:r>
            <w:r w:rsidRPr="00D5248C">
              <w:rPr>
                <w:rFonts w:cs="Arial"/>
                <w:szCs w:val="16"/>
                <w:lang w:val="en-US" w:eastAsia="en-CA"/>
              </w:rPr>
              <w:t>1%</w:t>
            </w:r>
          </w:p>
        </w:tc>
        <w:tc>
          <w:tcPr>
            <w:tcW w:w="999"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5</w:t>
            </w:r>
            <w:r w:rsidR="002E7E53" w:rsidRPr="00D5248C">
              <w:rPr>
                <w:rFonts w:cs="Arial"/>
                <w:szCs w:val="16"/>
                <w:lang w:val="en-US" w:eastAsia="en-CA"/>
              </w:rPr>
              <w:t>.</w:t>
            </w:r>
            <w:r w:rsidRPr="00D5248C">
              <w:rPr>
                <w:rFonts w:cs="Arial"/>
                <w:szCs w:val="16"/>
                <w:lang w:val="en-US" w:eastAsia="en-CA"/>
              </w:rPr>
              <w:t>41%</w:t>
            </w:r>
          </w:p>
        </w:tc>
        <w:tc>
          <w:tcPr>
            <w:tcW w:w="617"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9</w:t>
            </w:r>
            <w:r w:rsidR="002E7E53" w:rsidRPr="00D5248C">
              <w:rPr>
                <w:rFonts w:cs="Arial"/>
                <w:szCs w:val="16"/>
                <w:lang w:val="en-US" w:eastAsia="en-CA"/>
              </w:rPr>
              <w:t>.</w:t>
            </w:r>
            <w:r w:rsidRPr="00D5248C">
              <w:rPr>
                <w:rFonts w:cs="Arial"/>
                <w:szCs w:val="16"/>
                <w:lang w:val="en-US" w:eastAsia="en-CA"/>
              </w:rPr>
              <w:t>4</w:t>
            </w:r>
          </w:p>
        </w:tc>
        <w:tc>
          <w:tcPr>
            <w:tcW w:w="617"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15</w:t>
            </w:r>
            <w:r w:rsidR="002E7E53" w:rsidRPr="00D5248C">
              <w:rPr>
                <w:rFonts w:cs="Arial"/>
                <w:szCs w:val="16"/>
                <w:lang w:val="en-US" w:eastAsia="en-CA"/>
              </w:rPr>
              <w:t>.</w:t>
            </w:r>
            <w:r w:rsidRPr="00D5248C">
              <w:rPr>
                <w:rFonts w:cs="Arial"/>
                <w:szCs w:val="16"/>
                <w:lang w:val="en-US" w:eastAsia="en-CA"/>
              </w:rPr>
              <w:t>7</w:t>
            </w:r>
          </w:p>
        </w:tc>
        <w:tc>
          <w:tcPr>
            <w:tcW w:w="528"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5,30</w:t>
            </w:r>
          </w:p>
        </w:tc>
        <w:tc>
          <w:tcPr>
            <w:tcW w:w="731" w:type="dxa"/>
            <w:vMerge w:val="restart"/>
          </w:tcPr>
          <w:p w:rsidR="00100C7A" w:rsidRDefault="00D236B2">
            <w:pPr>
              <w:tabs>
                <w:tab w:val="num" w:pos="0"/>
                <w:tab w:val="left" w:pos="6480"/>
              </w:tabs>
              <w:rPr>
                <w:rFonts w:ascii="Times New Roman" w:eastAsia="Times New Roman" w:hAnsi="Times New Roman"/>
                <w:szCs w:val="16"/>
                <w:lang w:val="en-US" w:eastAsia="ja-JP"/>
              </w:rPr>
            </w:pPr>
            <w:r w:rsidRPr="00D5248C">
              <w:rPr>
                <w:szCs w:val="16"/>
                <w:lang w:val="en-US" w:eastAsia="ja-JP"/>
              </w:rPr>
              <w:t>.</w:t>
            </w:r>
            <w:r w:rsidR="004A751A" w:rsidRPr="004A751A">
              <w:rPr>
                <w:szCs w:val="16"/>
                <w:lang w:val="en-US" w:eastAsia="ja-JP"/>
              </w:rPr>
              <w:t>011</w:t>
            </w:r>
          </w:p>
        </w:tc>
      </w:tr>
      <w:tr w:rsidR="00295111" w:rsidRPr="00D5248C" w:rsidTr="00295111">
        <w:trPr>
          <w:trHeight w:val="270"/>
        </w:trPr>
        <w:tc>
          <w:tcPr>
            <w:tcW w:w="932"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833" w:type="dxa"/>
            <w:vMerge/>
          </w:tcPr>
          <w:p w:rsidR="00100C7A" w:rsidRDefault="00100C7A">
            <w:pPr>
              <w:tabs>
                <w:tab w:val="num" w:pos="0"/>
                <w:tab w:val="left" w:pos="6480"/>
              </w:tabs>
              <w:rPr>
                <w:rFonts w:ascii="Times New Roman" w:eastAsia="Times New Roman" w:hAnsi="Times New Roman"/>
                <w:sz w:val="24"/>
                <w:szCs w:val="16"/>
                <w:lang w:val="en-US" w:eastAsia="ja-JP"/>
              </w:rPr>
            </w:pPr>
          </w:p>
        </w:tc>
        <w:tc>
          <w:tcPr>
            <w:tcW w:w="430"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GII</w:t>
            </w:r>
          </w:p>
        </w:tc>
        <w:tc>
          <w:tcPr>
            <w:tcW w:w="670" w:type="dxa"/>
          </w:tcPr>
          <w:p w:rsidR="00100C7A" w:rsidRDefault="00295111">
            <w:pPr>
              <w:tabs>
                <w:tab w:val="num" w:pos="0"/>
                <w:tab w:val="left" w:pos="6480"/>
              </w:tabs>
              <w:rPr>
                <w:rFonts w:ascii="Times New Roman" w:eastAsia="Times New Roman" w:hAnsi="Times New Roman" w:cs="Arial"/>
                <w:sz w:val="24"/>
                <w:szCs w:val="16"/>
                <w:lang w:val="en-US" w:eastAsia="en-CA"/>
              </w:rPr>
            </w:pPr>
            <w:r w:rsidRPr="00D5248C">
              <w:rPr>
                <w:rFonts w:cs="Arial"/>
                <w:szCs w:val="16"/>
                <w:lang w:val="en-US" w:eastAsia="en-CA"/>
              </w:rPr>
              <w:t>9</w:t>
            </w:r>
          </w:p>
        </w:tc>
        <w:tc>
          <w:tcPr>
            <w:tcW w:w="670"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2</w:t>
            </w:r>
            <w:r w:rsidR="002E7E53" w:rsidRPr="00D5248C">
              <w:rPr>
                <w:rFonts w:cs="Arial"/>
                <w:szCs w:val="16"/>
                <w:lang w:val="en-US" w:eastAsia="en-CA"/>
              </w:rPr>
              <w:t>.</w:t>
            </w:r>
            <w:r w:rsidRPr="00D5248C">
              <w:rPr>
                <w:rFonts w:cs="Arial"/>
                <w:szCs w:val="16"/>
                <w:lang w:val="en-US" w:eastAsia="en-CA"/>
              </w:rPr>
              <w:t>2%</w:t>
            </w:r>
          </w:p>
        </w:tc>
        <w:tc>
          <w:tcPr>
            <w:tcW w:w="782"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2E7E53" w:rsidRPr="00D5248C">
              <w:rPr>
                <w:rFonts w:cs="Arial"/>
                <w:szCs w:val="16"/>
                <w:lang w:val="en-US" w:eastAsia="en-CA"/>
              </w:rPr>
              <w:t>.</w:t>
            </w:r>
            <w:r w:rsidRPr="00D5248C">
              <w:rPr>
                <w:rFonts w:cs="Arial"/>
                <w:szCs w:val="16"/>
                <w:lang w:val="en-US" w:eastAsia="en-CA"/>
              </w:rPr>
              <w:t>0%</w:t>
            </w:r>
          </w:p>
        </w:tc>
        <w:tc>
          <w:tcPr>
            <w:tcW w:w="999"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6</w:t>
            </w:r>
            <w:r w:rsidR="002E7E53" w:rsidRPr="00D5248C">
              <w:rPr>
                <w:rFonts w:cs="Arial"/>
                <w:szCs w:val="16"/>
                <w:lang w:val="en-US" w:eastAsia="en-CA"/>
              </w:rPr>
              <w:t>.</w:t>
            </w:r>
            <w:r w:rsidRPr="00D5248C">
              <w:rPr>
                <w:rFonts w:cs="Arial"/>
                <w:szCs w:val="16"/>
                <w:lang w:val="en-US" w:eastAsia="en-CA"/>
              </w:rPr>
              <w:t>67%</w:t>
            </w:r>
          </w:p>
        </w:tc>
        <w:tc>
          <w:tcPr>
            <w:tcW w:w="617"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2E7E53" w:rsidRPr="00D5248C">
              <w:rPr>
                <w:rFonts w:cs="Arial"/>
                <w:szCs w:val="16"/>
                <w:lang w:val="en-US" w:eastAsia="en-CA"/>
              </w:rPr>
              <w:t>.</w:t>
            </w:r>
            <w:r w:rsidRPr="00D5248C">
              <w:rPr>
                <w:rFonts w:cs="Arial"/>
                <w:szCs w:val="16"/>
                <w:lang w:val="en-US" w:eastAsia="en-CA"/>
              </w:rPr>
              <w:t>0</w:t>
            </w:r>
          </w:p>
        </w:tc>
        <w:tc>
          <w:tcPr>
            <w:tcW w:w="617"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0</w:t>
            </w:r>
            <w:r w:rsidR="002E7E53" w:rsidRPr="00D5248C">
              <w:rPr>
                <w:rFonts w:cs="Arial"/>
                <w:szCs w:val="16"/>
                <w:lang w:val="en-US" w:eastAsia="en-CA"/>
              </w:rPr>
              <w:t>.</w:t>
            </w:r>
            <w:r w:rsidRPr="00D5248C">
              <w:rPr>
                <w:rFonts w:cs="Arial"/>
                <w:szCs w:val="16"/>
                <w:lang w:val="en-US" w:eastAsia="en-CA"/>
              </w:rPr>
              <w:t>0</w:t>
            </w:r>
          </w:p>
        </w:tc>
        <w:tc>
          <w:tcPr>
            <w:tcW w:w="528" w:type="dxa"/>
          </w:tcPr>
          <w:p w:rsidR="00100C7A" w:rsidRDefault="00295111">
            <w:pPr>
              <w:tabs>
                <w:tab w:val="num" w:pos="0"/>
                <w:tab w:val="left" w:pos="6480"/>
              </w:tabs>
              <w:rPr>
                <w:rFonts w:ascii="Times New Roman" w:eastAsia="Times New Roman" w:hAnsi="Times New Roman"/>
                <w:sz w:val="24"/>
                <w:szCs w:val="16"/>
                <w:lang w:val="en-US" w:eastAsia="ja-JP"/>
              </w:rPr>
            </w:pPr>
            <w:r w:rsidRPr="00D5248C">
              <w:rPr>
                <w:rFonts w:cs="Arial"/>
                <w:szCs w:val="16"/>
                <w:lang w:val="en-US" w:eastAsia="en-CA"/>
              </w:rPr>
              <w:t>4,36</w:t>
            </w:r>
          </w:p>
        </w:tc>
        <w:tc>
          <w:tcPr>
            <w:tcW w:w="731" w:type="dxa"/>
            <w:vMerge/>
          </w:tcPr>
          <w:p w:rsidR="00100C7A" w:rsidRDefault="00100C7A">
            <w:pPr>
              <w:tabs>
                <w:tab w:val="num" w:pos="0"/>
                <w:tab w:val="left" w:pos="6480"/>
              </w:tabs>
              <w:rPr>
                <w:rFonts w:ascii="Times New Roman" w:eastAsia="Times New Roman" w:hAnsi="Times New Roman"/>
                <w:szCs w:val="16"/>
                <w:lang w:val="en-US" w:eastAsia="ja-JP"/>
              </w:rPr>
            </w:pPr>
          </w:p>
        </w:tc>
      </w:tr>
    </w:tbl>
    <w:p w:rsidR="00100C7A" w:rsidRDefault="009B23BF">
      <w:pPr>
        <w:tabs>
          <w:tab w:val="num" w:pos="0"/>
          <w:tab w:val="left" w:pos="6480"/>
        </w:tabs>
        <w:spacing w:line="480" w:lineRule="auto"/>
        <w:jc w:val="both"/>
        <w:rPr>
          <w:sz w:val="18"/>
          <w:szCs w:val="18"/>
          <w:lang w:val="en-US"/>
        </w:rPr>
      </w:pPr>
      <w:r w:rsidRPr="00D5248C">
        <w:rPr>
          <w:i/>
          <w:sz w:val="18"/>
          <w:szCs w:val="18"/>
          <w:lang w:val="en-US"/>
        </w:rPr>
        <w:t>Note.</w:t>
      </w:r>
      <w:r w:rsidR="00AA2846" w:rsidRPr="00D5248C">
        <w:rPr>
          <w:sz w:val="18"/>
          <w:szCs w:val="18"/>
          <w:lang w:val="en-US"/>
        </w:rPr>
        <w:t xml:space="preserve"> SCS= Social Communication Skill tested;</w:t>
      </w:r>
      <w:r w:rsidR="00E77561" w:rsidRPr="00D5248C">
        <w:rPr>
          <w:sz w:val="18"/>
          <w:szCs w:val="18"/>
          <w:lang w:val="en-US"/>
        </w:rPr>
        <w:t xml:space="preserve"> RBR = Responding to Behavior Request</w:t>
      </w:r>
      <w:r w:rsidR="008D4C47" w:rsidRPr="00D5248C">
        <w:rPr>
          <w:sz w:val="18"/>
          <w:szCs w:val="18"/>
          <w:lang w:val="en-US"/>
        </w:rPr>
        <w:t>.</w:t>
      </w:r>
    </w:p>
    <w:p w:rsidR="00100C7A" w:rsidRDefault="00073733" w:rsidP="00081227">
      <w:pPr>
        <w:pStyle w:val="Level2"/>
      </w:pPr>
      <w:r w:rsidRPr="00D5248C">
        <w:t>Part</w:t>
      </w:r>
      <w:r w:rsidR="004A751A" w:rsidRPr="004A751A">
        <w:t xml:space="preserve"> 2 - Correlation between biological risk and protective factors vs. Social Communication Skills </w:t>
      </w:r>
    </w:p>
    <w:p w:rsidR="00100C7A" w:rsidRDefault="00100C7A">
      <w:pPr>
        <w:pStyle w:val="PargrafodaLista"/>
        <w:ind w:left="432"/>
        <w:rPr>
          <w:lang w:val="en-US"/>
        </w:rPr>
      </w:pPr>
    </w:p>
    <w:p w:rsidR="00100C7A" w:rsidRDefault="004A751A" w:rsidP="0069061D">
      <w:pPr>
        <w:pStyle w:val="Level3"/>
      </w:pPr>
      <w:r w:rsidRPr="004A751A">
        <w:t xml:space="preserve">Birth variables vs. Social Communication Skills. </w:t>
      </w:r>
    </w:p>
    <w:p w:rsidR="00FD4B8A" w:rsidRPr="00D5248C" w:rsidRDefault="00304B6D" w:rsidP="005525E2">
      <w:pPr>
        <w:spacing w:line="480" w:lineRule="auto"/>
        <w:ind w:firstLine="720"/>
        <w:rPr>
          <w:lang w:val="en-US"/>
        </w:rPr>
      </w:pPr>
      <w:r w:rsidRPr="00D5248C">
        <w:rPr>
          <w:lang w:val="en-US"/>
        </w:rPr>
        <w:t>There was a</w:t>
      </w:r>
      <w:r w:rsidR="00934591" w:rsidRPr="00D5248C">
        <w:rPr>
          <w:lang w:val="en-US"/>
        </w:rPr>
        <w:t xml:space="preserve"> moderately negative correlation </w:t>
      </w:r>
      <w:r w:rsidR="00F642AA" w:rsidRPr="00D5248C">
        <w:rPr>
          <w:lang w:val="en-US"/>
        </w:rPr>
        <w:t>between</w:t>
      </w:r>
      <w:r w:rsidR="00934591" w:rsidRPr="00D5248C">
        <w:rPr>
          <w:lang w:val="en-US"/>
        </w:rPr>
        <w:t xml:space="preserve"> </w:t>
      </w:r>
      <w:r w:rsidRPr="00D5248C">
        <w:rPr>
          <w:lang w:val="en-US"/>
        </w:rPr>
        <w:t xml:space="preserve">the </w:t>
      </w:r>
      <w:r w:rsidR="00934591" w:rsidRPr="00D5248C">
        <w:rPr>
          <w:lang w:val="en-US"/>
        </w:rPr>
        <w:t>us</w:t>
      </w:r>
      <w:r w:rsidR="00F642AA" w:rsidRPr="00D5248C">
        <w:rPr>
          <w:lang w:val="en-US"/>
        </w:rPr>
        <w:t xml:space="preserve">e of 1 </w:t>
      </w:r>
      <w:r w:rsidR="00934591" w:rsidRPr="00D5248C">
        <w:rPr>
          <w:lang w:val="en-US"/>
        </w:rPr>
        <w:t xml:space="preserve">word (p = 0.001) and </w:t>
      </w:r>
      <w:r w:rsidRPr="00D5248C">
        <w:rPr>
          <w:lang w:val="en-US"/>
        </w:rPr>
        <w:t xml:space="preserve">number of </w:t>
      </w:r>
      <w:r w:rsidR="00934591" w:rsidRPr="00D5248C">
        <w:rPr>
          <w:lang w:val="en-US"/>
        </w:rPr>
        <w:t>days</w:t>
      </w:r>
      <w:r w:rsidR="00F642AA" w:rsidRPr="00D5248C">
        <w:rPr>
          <w:lang w:val="en-US"/>
        </w:rPr>
        <w:t xml:space="preserve"> of hospitalization</w:t>
      </w:r>
      <w:r w:rsidR="003B4ACB" w:rsidRPr="00D5248C">
        <w:rPr>
          <w:lang w:val="en-US"/>
        </w:rPr>
        <w:t xml:space="preserve"> for Joint Attention</w:t>
      </w:r>
      <w:r w:rsidR="00934591" w:rsidRPr="00D5248C">
        <w:rPr>
          <w:lang w:val="en-US"/>
        </w:rPr>
        <w:t xml:space="preserve">. </w:t>
      </w:r>
      <w:r w:rsidR="00F642AA" w:rsidRPr="00D5248C">
        <w:rPr>
          <w:lang w:val="en-US"/>
        </w:rPr>
        <w:t>For Behavior R</w:t>
      </w:r>
      <w:r w:rsidR="00934591" w:rsidRPr="00D5248C">
        <w:rPr>
          <w:lang w:val="en-US"/>
        </w:rPr>
        <w:t>equest, a moderately negative correlation</w:t>
      </w:r>
      <w:r w:rsidR="00F642AA" w:rsidRPr="00D5248C">
        <w:rPr>
          <w:lang w:val="en-US"/>
        </w:rPr>
        <w:t xml:space="preserve"> </w:t>
      </w:r>
      <w:r w:rsidRPr="00D5248C">
        <w:rPr>
          <w:lang w:val="en-US"/>
        </w:rPr>
        <w:t xml:space="preserve">was observed </w:t>
      </w:r>
      <w:r w:rsidR="00F642AA" w:rsidRPr="00D5248C">
        <w:rPr>
          <w:lang w:val="en-US"/>
        </w:rPr>
        <w:t>between days of hospitalization</w:t>
      </w:r>
      <w:r w:rsidR="00934591" w:rsidRPr="00D5248C">
        <w:rPr>
          <w:lang w:val="en-US"/>
        </w:rPr>
        <w:t xml:space="preserve"> and IBR </w:t>
      </w:r>
      <w:r w:rsidR="00F642AA" w:rsidRPr="00D5248C">
        <w:rPr>
          <w:lang w:val="en-US"/>
        </w:rPr>
        <w:t>higher level</w:t>
      </w:r>
      <w:r w:rsidR="00934591" w:rsidRPr="00D5248C">
        <w:rPr>
          <w:lang w:val="en-US"/>
        </w:rPr>
        <w:t xml:space="preserve"> (p = </w:t>
      </w:r>
      <w:r w:rsidR="00F642AA" w:rsidRPr="00D5248C">
        <w:rPr>
          <w:lang w:val="en-US"/>
        </w:rPr>
        <w:t>0.000), Total IBR (p = 0.000), I</w:t>
      </w:r>
      <w:r w:rsidR="00934591" w:rsidRPr="00D5248C">
        <w:rPr>
          <w:lang w:val="en-US"/>
        </w:rPr>
        <w:t>B</w:t>
      </w:r>
      <w:r w:rsidR="00F642AA" w:rsidRPr="00D5248C">
        <w:rPr>
          <w:lang w:val="en-US"/>
        </w:rPr>
        <w:t>R</w:t>
      </w:r>
      <w:r w:rsidR="00934591" w:rsidRPr="00D5248C">
        <w:rPr>
          <w:lang w:val="en-US"/>
        </w:rPr>
        <w:t xml:space="preserve"> higher level </w:t>
      </w:r>
      <w:r w:rsidR="00E52E83" w:rsidRPr="00D5248C">
        <w:rPr>
          <w:lang w:val="en-US"/>
        </w:rPr>
        <w:t xml:space="preserve">ratio </w:t>
      </w:r>
      <w:r w:rsidR="00934591" w:rsidRPr="00D5248C">
        <w:rPr>
          <w:lang w:val="en-US"/>
        </w:rPr>
        <w:t>(p = 0.000), IBR us</w:t>
      </w:r>
      <w:r w:rsidR="00F642AA" w:rsidRPr="00D5248C">
        <w:rPr>
          <w:lang w:val="en-US"/>
        </w:rPr>
        <w:t>e of 1</w:t>
      </w:r>
      <w:r w:rsidR="00934591" w:rsidRPr="00D5248C">
        <w:rPr>
          <w:lang w:val="en-US"/>
        </w:rPr>
        <w:t xml:space="preserve"> word (p = 0001), </w:t>
      </w:r>
      <w:r w:rsidR="00601379" w:rsidRPr="00D5248C">
        <w:rPr>
          <w:lang w:val="en-US"/>
        </w:rPr>
        <w:t xml:space="preserve">and </w:t>
      </w:r>
      <w:r w:rsidR="00934591" w:rsidRPr="00D5248C">
        <w:rPr>
          <w:lang w:val="en-US"/>
        </w:rPr>
        <w:t xml:space="preserve">RBR </w:t>
      </w:r>
      <w:r w:rsidR="00F642AA" w:rsidRPr="00D5248C">
        <w:rPr>
          <w:lang w:val="en-US"/>
        </w:rPr>
        <w:t xml:space="preserve">passes in </w:t>
      </w:r>
      <w:r w:rsidR="00934591" w:rsidRPr="00D5248C">
        <w:rPr>
          <w:lang w:val="en-US"/>
        </w:rPr>
        <w:t>follow</w:t>
      </w:r>
      <w:r w:rsidRPr="00D5248C">
        <w:rPr>
          <w:lang w:val="en-US"/>
        </w:rPr>
        <w:t>ing</w:t>
      </w:r>
      <w:r w:rsidR="00934591" w:rsidRPr="00D5248C">
        <w:rPr>
          <w:lang w:val="en-US"/>
        </w:rPr>
        <w:t xml:space="preserve"> commands (p = 0.000). These findings </w:t>
      </w:r>
      <w:r w:rsidR="00601379" w:rsidRPr="00D5248C">
        <w:rPr>
          <w:lang w:val="en-US"/>
        </w:rPr>
        <w:t xml:space="preserve">indicate </w:t>
      </w:r>
      <w:r w:rsidRPr="00D5248C">
        <w:rPr>
          <w:lang w:val="en-US"/>
        </w:rPr>
        <w:t xml:space="preserve">that </w:t>
      </w:r>
      <w:r w:rsidR="00302E62" w:rsidRPr="00D5248C">
        <w:rPr>
          <w:lang w:val="en-US"/>
        </w:rPr>
        <w:t xml:space="preserve">the longer the </w:t>
      </w:r>
      <w:r w:rsidRPr="00D5248C">
        <w:rPr>
          <w:lang w:val="en-US"/>
        </w:rPr>
        <w:t xml:space="preserve">period of </w:t>
      </w:r>
      <w:r w:rsidR="00934591" w:rsidRPr="00D5248C">
        <w:rPr>
          <w:lang w:val="en-US"/>
        </w:rPr>
        <w:t>hospitalization, the wors</w:t>
      </w:r>
      <w:r w:rsidR="00302E62" w:rsidRPr="00D5248C">
        <w:rPr>
          <w:lang w:val="en-US"/>
        </w:rPr>
        <w:t xml:space="preserve">e </w:t>
      </w:r>
      <w:r w:rsidR="00291671">
        <w:rPr>
          <w:lang w:val="en-US"/>
        </w:rPr>
        <w:t xml:space="preserve">was </w:t>
      </w:r>
      <w:r w:rsidR="00302E62" w:rsidRPr="00D5248C">
        <w:rPr>
          <w:lang w:val="en-US"/>
        </w:rPr>
        <w:t xml:space="preserve">the </w:t>
      </w:r>
      <w:r w:rsidR="00934591" w:rsidRPr="00D5248C">
        <w:rPr>
          <w:lang w:val="en-US"/>
        </w:rPr>
        <w:t xml:space="preserve">performance in the </w:t>
      </w:r>
      <w:r w:rsidRPr="00D5248C">
        <w:rPr>
          <w:lang w:val="en-US"/>
        </w:rPr>
        <w:t>tested skills above</w:t>
      </w:r>
      <w:r w:rsidR="00934591" w:rsidRPr="00D5248C">
        <w:rPr>
          <w:lang w:val="en-US"/>
        </w:rPr>
        <w:t xml:space="preserve">. Moreover, </w:t>
      </w:r>
      <w:r w:rsidRPr="00D5248C">
        <w:rPr>
          <w:lang w:val="en-US"/>
        </w:rPr>
        <w:t>there were</w:t>
      </w:r>
      <w:r w:rsidR="0046169E" w:rsidRPr="00D5248C">
        <w:rPr>
          <w:lang w:val="en-US"/>
        </w:rPr>
        <w:t xml:space="preserve"> moderate</w:t>
      </w:r>
      <w:r w:rsidR="00934591" w:rsidRPr="00D5248C">
        <w:rPr>
          <w:lang w:val="en-US"/>
        </w:rPr>
        <w:t xml:space="preserve"> positive correlations between </w:t>
      </w:r>
      <w:r w:rsidR="00E53C8D" w:rsidRPr="00D5248C">
        <w:rPr>
          <w:lang w:val="en-US"/>
        </w:rPr>
        <w:t xml:space="preserve">each behavior </w:t>
      </w:r>
      <w:r w:rsidR="00934591" w:rsidRPr="00D5248C">
        <w:rPr>
          <w:lang w:val="en-US"/>
        </w:rPr>
        <w:t>mentioned above and</w:t>
      </w:r>
      <w:r w:rsidR="0086688B" w:rsidRPr="00D5248C">
        <w:rPr>
          <w:lang w:val="en-US"/>
        </w:rPr>
        <w:t xml:space="preserve"> </w:t>
      </w:r>
      <w:r w:rsidR="00934591" w:rsidRPr="00D5248C">
        <w:rPr>
          <w:lang w:val="en-US"/>
        </w:rPr>
        <w:t>gestational age</w:t>
      </w:r>
      <w:r w:rsidR="0046169E" w:rsidRPr="00D5248C">
        <w:rPr>
          <w:lang w:val="en-US"/>
        </w:rPr>
        <w:t>,</w:t>
      </w:r>
      <w:r w:rsidR="0086688B" w:rsidRPr="00D5248C">
        <w:rPr>
          <w:lang w:val="en-US"/>
        </w:rPr>
        <w:t xml:space="preserve"> </w:t>
      </w:r>
      <w:r w:rsidR="00934591" w:rsidRPr="00D5248C">
        <w:rPr>
          <w:lang w:val="en-US"/>
        </w:rPr>
        <w:t>birth weight (p &lt;0.002)</w:t>
      </w:r>
      <w:r w:rsidR="0046169E" w:rsidRPr="00D5248C">
        <w:rPr>
          <w:lang w:val="en-US"/>
        </w:rPr>
        <w:t xml:space="preserve">, </w:t>
      </w:r>
      <w:r w:rsidR="00601379" w:rsidRPr="00D5248C">
        <w:rPr>
          <w:lang w:val="en-US"/>
        </w:rPr>
        <w:t>fifth-</w:t>
      </w:r>
      <w:r w:rsidR="00302E62" w:rsidRPr="00D5248C">
        <w:rPr>
          <w:lang w:val="en-US"/>
        </w:rPr>
        <w:t xml:space="preserve">minute </w:t>
      </w:r>
      <w:proofErr w:type="spellStart"/>
      <w:r w:rsidR="0086688B" w:rsidRPr="00D5248C">
        <w:rPr>
          <w:lang w:val="en-US"/>
        </w:rPr>
        <w:t>Apgar</w:t>
      </w:r>
      <w:proofErr w:type="spellEnd"/>
      <w:r w:rsidR="0086688B" w:rsidRPr="00D5248C">
        <w:rPr>
          <w:lang w:val="en-US"/>
        </w:rPr>
        <w:t xml:space="preserve"> score </w:t>
      </w:r>
      <w:r w:rsidR="00934591" w:rsidRPr="00D5248C">
        <w:rPr>
          <w:lang w:val="en-US"/>
        </w:rPr>
        <w:t xml:space="preserve">and RJA </w:t>
      </w:r>
      <w:r w:rsidR="0086688B" w:rsidRPr="00D5248C">
        <w:rPr>
          <w:lang w:val="en-US"/>
        </w:rPr>
        <w:t>use of 1</w:t>
      </w:r>
      <w:r w:rsidR="00934591" w:rsidRPr="00D5248C">
        <w:rPr>
          <w:lang w:val="en-US"/>
        </w:rPr>
        <w:t xml:space="preserve"> word (p = 0.000). </w:t>
      </w:r>
      <w:r w:rsidR="00601379" w:rsidRPr="00D5248C">
        <w:rPr>
          <w:lang w:val="en-US"/>
        </w:rPr>
        <w:t xml:space="preserve">The </w:t>
      </w:r>
      <w:r w:rsidR="00934591" w:rsidRPr="00D5248C">
        <w:rPr>
          <w:lang w:val="en-US"/>
        </w:rPr>
        <w:t xml:space="preserve">RBR </w:t>
      </w:r>
      <w:r w:rsidR="0086688B" w:rsidRPr="00D5248C">
        <w:rPr>
          <w:lang w:val="en-US"/>
        </w:rPr>
        <w:t>fail</w:t>
      </w:r>
      <w:r w:rsidRPr="00D5248C">
        <w:rPr>
          <w:lang w:val="en-US"/>
        </w:rPr>
        <w:t>s</w:t>
      </w:r>
      <w:r w:rsidR="0086688B" w:rsidRPr="00D5248C">
        <w:rPr>
          <w:lang w:val="en-US"/>
        </w:rPr>
        <w:t xml:space="preserve"> to follow commands</w:t>
      </w:r>
      <w:r w:rsidR="00302E62" w:rsidRPr="00D5248C">
        <w:rPr>
          <w:lang w:val="en-US"/>
        </w:rPr>
        <w:t xml:space="preserve"> rate </w:t>
      </w:r>
      <w:r w:rsidR="00934591" w:rsidRPr="00D5248C">
        <w:rPr>
          <w:lang w:val="en-US"/>
        </w:rPr>
        <w:t xml:space="preserve">was positively correlated with </w:t>
      </w:r>
      <w:r w:rsidRPr="00D5248C">
        <w:rPr>
          <w:lang w:val="en-US"/>
        </w:rPr>
        <w:t xml:space="preserve">number of </w:t>
      </w:r>
      <w:r w:rsidR="00302E62" w:rsidRPr="00D5248C">
        <w:rPr>
          <w:lang w:val="en-US"/>
        </w:rPr>
        <w:t xml:space="preserve">hospitalization </w:t>
      </w:r>
      <w:r w:rsidR="00934591" w:rsidRPr="00D5248C">
        <w:rPr>
          <w:lang w:val="en-US"/>
        </w:rPr>
        <w:t>days (p = 0.000) and negatively</w:t>
      </w:r>
      <w:r w:rsidRPr="00D5248C">
        <w:rPr>
          <w:lang w:val="en-US"/>
        </w:rPr>
        <w:t xml:space="preserve"> correlated </w:t>
      </w:r>
      <w:r w:rsidR="00601379" w:rsidRPr="00D5248C">
        <w:rPr>
          <w:lang w:val="en-US"/>
        </w:rPr>
        <w:t xml:space="preserve">with </w:t>
      </w:r>
      <w:r w:rsidR="00934591" w:rsidRPr="00D5248C">
        <w:rPr>
          <w:lang w:val="en-US"/>
        </w:rPr>
        <w:t xml:space="preserve">gestational age and birth weight (p &lt;0.002). </w:t>
      </w:r>
    </w:p>
    <w:p w:rsidR="00100C7A" w:rsidRDefault="004A751A" w:rsidP="0069061D">
      <w:pPr>
        <w:pStyle w:val="Level3"/>
      </w:pPr>
      <w:r w:rsidRPr="004A751A">
        <w:lastRenderedPageBreak/>
        <w:t>Neonatal complications vs. Social Communication Skills</w:t>
      </w:r>
      <w:r w:rsidR="00073733" w:rsidRPr="00D5248C">
        <w:t>.</w:t>
      </w:r>
    </w:p>
    <w:p w:rsidR="0030058C" w:rsidRPr="00D5248C" w:rsidRDefault="00302E62" w:rsidP="005525E2">
      <w:pPr>
        <w:spacing w:line="480" w:lineRule="auto"/>
        <w:ind w:firstLine="720"/>
        <w:rPr>
          <w:lang w:val="en-US"/>
        </w:rPr>
      </w:pPr>
      <w:r w:rsidRPr="00D5248C">
        <w:rPr>
          <w:lang w:val="en-US"/>
        </w:rPr>
        <w:t>Among</w:t>
      </w:r>
      <w:r w:rsidR="00D5248C">
        <w:rPr>
          <w:lang w:val="en-US"/>
        </w:rPr>
        <w:t xml:space="preserve"> all of the </w:t>
      </w:r>
      <w:r w:rsidR="00934591" w:rsidRPr="00D5248C">
        <w:rPr>
          <w:lang w:val="en-US"/>
        </w:rPr>
        <w:t xml:space="preserve">correlations examined, </w:t>
      </w:r>
      <w:r w:rsidR="00070B50" w:rsidRPr="00D5248C">
        <w:rPr>
          <w:lang w:val="en-US"/>
        </w:rPr>
        <w:t>the only</w:t>
      </w:r>
      <w:r w:rsidR="00E46796" w:rsidRPr="00D5248C">
        <w:rPr>
          <w:lang w:val="en-US"/>
        </w:rPr>
        <w:t xml:space="preserve"> </w:t>
      </w:r>
      <w:r w:rsidR="00934591" w:rsidRPr="00D5248C">
        <w:rPr>
          <w:lang w:val="en-US"/>
        </w:rPr>
        <w:t>moderate</w:t>
      </w:r>
      <w:r w:rsidR="00464223" w:rsidRPr="00D5248C">
        <w:rPr>
          <w:lang w:val="en-US"/>
        </w:rPr>
        <w:t>ly</w:t>
      </w:r>
      <w:r w:rsidR="00934591" w:rsidRPr="00D5248C">
        <w:rPr>
          <w:lang w:val="en-US"/>
        </w:rPr>
        <w:t xml:space="preserve"> significant correlation</w:t>
      </w:r>
      <w:r w:rsidR="00070B50" w:rsidRPr="00D5248C">
        <w:rPr>
          <w:lang w:val="en-US"/>
        </w:rPr>
        <w:t xml:space="preserve"> found was</w:t>
      </w:r>
      <w:r w:rsidR="00934591" w:rsidRPr="00D5248C">
        <w:rPr>
          <w:lang w:val="en-US"/>
        </w:rPr>
        <w:t xml:space="preserve"> for </w:t>
      </w:r>
      <w:r w:rsidR="008E1921" w:rsidRPr="00D5248C">
        <w:rPr>
          <w:lang w:val="en-US"/>
        </w:rPr>
        <w:t xml:space="preserve">the </w:t>
      </w:r>
      <w:r w:rsidR="0030058C" w:rsidRPr="00D5248C">
        <w:rPr>
          <w:lang w:val="en-US"/>
        </w:rPr>
        <w:t xml:space="preserve">social communication </w:t>
      </w:r>
      <w:r w:rsidR="00934591" w:rsidRPr="00D5248C">
        <w:rPr>
          <w:lang w:val="en-US"/>
        </w:rPr>
        <w:t xml:space="preserve">skills </w:t>
      </w:r>
      <w:r w:rsidR="0030058C" w:rsidRPr="00D5248C">
        <w:rPr>
          <w:lang w:val="en-US"/>
        </w:rPr>
        <w:t xml:space="preserve">and the </w:t>
      </w:r>
      <w:r w:rsidR="00934591" w:rsidRPr="00D5248C">
        <w:rPr>
          <w:lang w:val="en-US"/>
        </w:rPr>
        <w:t xml:space="preserve">variable sepsis. Therefore, negative correlations </w:t>
      </w:r>
      <w:r w:rsidR="00070B50" w:rsidRPr="00D5248C">
        <w:rPr>
          <w:lang w:val="en-US"/>
        </w:rPr>
        <w:t xml:space="preserve">were observed </w:t>
      </w:r>
      <w:r w:rsidR="00D079A1" w:rsidRPr="00D5248C">
        <w:rPr>
          <w:lang w:val="en-US"/>
        </w:rPr>
        <w:t xml:space="preserve">for </w:t>
      </w:r>
      <w:r w:rsidR="00934591" w:rsidRPr="00D5248C">
        <w:rPr>
          <w:lang w:val="en-US"/>
        </w:rPr>
        <w:t>IJA higher level (p = 0.000), IJA higher level</w:t>
      </w:r>
      <w:r w:rsidR="0030058C" w:rsidRPr="00D5248C">
        <w:rPr>
          <w:lang w:val="en-US"/>
        </w:rPr>
        <w:t xml:space="preserve"> ratio</w:t>
      </w:r>
      <w:r w:rsidR="00934591" w:rsidRPr="00D5248C">
        <w:rPr>
          <w:lang w:val="en-US"/>
        </w:rPr>
        <w:t xml:space="preserve"> (p = 0.001), IBR higher level (p = 0.000), Total IBR (p =</w:t>
      </w:r>
      <w:r w:rsidR="00D079A1" w:rsidRPr="00D5248C">
        <w:rPr>
          <w:lang w:val="en-US"/>
        </w:rPr>
        <w:t xml:space="preserve"> 0.002), I</w:t>
      </w:r>
      <w:r w:rsidR="00934591" w:rsidRPr="00D5248C">
        <w:rPr>
          <w:lang w:val="en-US"/>
        </w:rPr>
        <w:t>B</w:t>
      </w:r>
      <w:r w:rsidR="00D079A1" w:rsidRPr="00D5248C">
        <w:rPr>
          <w:lang w:val="en-US"/>
        </w:rPr>
        <w:t>R</w:t>
      </w:r>
      <w:r w:rsidR="00934591" w:rsidRPr="00D5248C">
        <w:rPr>
          <w:lang w:val="en-US"/>
        </w:rPr>
        <w:t xml:space="preserve"> ratio </w:t>
      </w:r>
      <w:r w:rsidR="00D079A1" w:rsidRPr="00D5248C">
        <w:rPr>
          <w:lang w:val="en-US"/>
        </w:rPr>
        <w:t xml:space="preserve">of </w:t>
      </w:r>
      <w:r w:rsidR="00934591" w:rsidRPr="00D5248C">
        <w:rPr>
          <w:lang w:val="en-US"/>
        </w:rPr>
        <w:t xml:space="preserve">higher level </w:t>
      </w:r>
      <w:r w:rsidR="00C955C1" w:rsidRPr="00D5248C">
        <w:rPr>
          <w:lang w:val="en-US"/>
        </w:rPr>
        <w:t>(p</w:t>
      </w:r>
      <w:r w:rsidR="00934591" w:rsidRPr="00D5248C">
        <w:rPr>
          <w:lang w:val="en-US"/>
        </w:rPr>
        <w:t xml:space="preserve"> = 0.000), and </w:t>
      </w:r>
      <w:r w:rsidR="00D079A1" w:rsidRPr="00D5248C">
        <w:rPr>
          <w:lang w:val="en-US"/>
        </w:rPr>
        <w:t xml:space="preserve">for </w:t>
      </w:r>
      <w:r w:rsidR="00934591" w:rsidRPr="00D5248C">
        <w:rPr>
          <w:lang w:val="en-US"/>
        </w:rPr>
        <w:t xml:space="preserve">RSI </w:t>
      </w:r>
      <w:r w:rsidR="00D079A1" w:rsidRPr="00D5248C">
        <w:rPr>
          <w:lang w:val="en-US"/>
        </w:rPr>
        <w:t xml:space="preserve">higher </w:t>
      </w:r>
      <w:r w:rsidR="00934591" w:rsidRPr="00D5248C">
        <w:rPr>
          <w:lang w:val="en-US"/>
        </w:rPr>
        <w:t xml:space="preserve">level and total (p = 0.000). </w:t>
      </w:r>
      <w:r w:rsidR="00D079A1" w:rsidRPr="00D5248C">
        <w:rPr>
          <w:lang w:val="en-US"/>
        </w:rPr>
        <w:t>Consequently</w:t>
      </w:r>
      <w:r w:rsidR="00934591" w:rsidRPr="00D5248C">
        <w:rPr>
          <w:lang w:val="en-US"/>
        </w:rPr>
        <w:t xml:space="preserve">, </w:t>
      </w:r>
      <w:r w:rsidR="00070B50" w:rsidRPr="00D5248C">
        <w:rPr>
          <w:lang w:val="en-US"/>
        </w:rPr>
        <w:t xml:space="preserve">the occurrence of </w:t>
      </w:r>
      <w:r w:rsidR="0030058C" w:rsidRPr="00D5248C">
        <w:rPr>
          <w:lang w:val="en-US"/>
        </w:rPr>
        <w:t>sepsis</w:t>
      </w:r>
      <w:r w:rsidR="00934591" w:rsidRPr="00D5248C">
        <w:rPr>
          <w:lang w:val="en-US"/>
        </w:rPr>
        <w:t xml:space="preserve"> </w:t>
      </w:r>
      <w:r w:rsidR="00601379" w:rsidRPr="00D5248C">
        <w:rPr>
          <w:lang w:val="en-US"/>
        </w:rPr>
        <w:t xml:space="preserve">was </w:t>
      </w:r>
      <w:r w:rsidR="00934591" w:rsidRPr="00D5248C">
        <w:rPr>
          <w:lang w:val="en-US"/>
        </w:rPr>
        <w:t>correlate</w:t>
      </w:r>
      <w:r w:rsidR="00070B50" w:rsidRPr="00D5248C">
        <w:rPr>
          <w:lang w:val="en-US"/>
        </w:rPr>
        <w:t>d</w:t>
      </w:r>
      <w:r w:rsidR="00934591" w:rsidRPr="00D5248C">
        <w:rPr>
          <w:lang w:val="en-US"/>
        </w:rPr>
        <w:t xml:space="preserve"> </w:t>
      </w:r>
      <w:r w:rsidR="00070B50" w:rsidRPr="00D5248C">
        <w:rPr>
          <w:lang w:val="en-US"/>
        </w:rPr>
        <w:t>to</w:t>
      </w:r>
      <w:r w:rsidR="0030058C" w:rsidRPr="00D5248C">
        <w:rPr>
          <w:lang w:val="en-US"/>
        </w:rPr>
        <w:t xml:space="preserve"> </w:t>
      </w:r>
      <w:r w:rsidR="00601379" w:rsidRPr="00D5248C">
        <w:rPr>
          <w:lang w:val="en-US"/>
        </w:rPr>
        <w:t xml:space="preserve">the </w:t>
      </w:r>
      <w:r w:rsidR="00934591" w:rsidRPr="00D5248C">
        <w:rPr>
          <w:lang w:val="en-US"/>
        </w:rPr>
        <w:t>wors</w:t>
      </w:r>
      <w:r w:rsidR="0030058C" w:rsidRPr="00D5248C">
        <w:rPr>
          <w:lang w:val="en-US"/>
        </w:rPr>
        <w:t>t</w:t>
      </w:r>
      <w:r w:rsidR="00934591" w:rsidRPr="00D5248C">
        <w:rPr>
          <w:lang w:val="en-US"/>
        </w:rPr>
        <w:t xml:space="preserve"> </w:t>
      </w:r>
      <w:r w:rsidR="00070B50" w:rsidRPr="00D5248C">
        <w:rPr>
          <w:lang w:val="en-US"/>
        </w:rPr>
        <w:t xml:space="preserve">performance in </w:t>
      </w:r>
      <w:r w:rsidR="00E03920" w:rsidRPr="00D5248C">
        <w:rPr>
          <w:lang w:val="en-US"/>
        </w:rPr>
        <w:t>S</w:t>
      </w:r>
      <w:r w:rsidR="0030058C" w:rsidRPr="00D5248C">
        <w:rPr>
          <w:lang w:val="en-US"/>
        </w:rPr>
        <w:t xml:space="preserve">ocial </w:t>
      </w:r>
      <w:r w:rsidR="00E03920" w:rsidRPr="00D5248C">
        <w:rPr>
          <w:lang w:val="en-US"/>
        </w:rPr>
        <w:t>C</w:t>
      </w:r>
      <w:r w:rsidR="0030058C" w:rsidRPr="00D5248C">
        <w:rPr>
          <w:lang w:val="en-US"/>
        </w:rPr>
        <w:t xml:space="preserve">ommunication </w:t>
      </w:r>
      <w:r w:rsidR="00E03920" w:rsidRPr="00D5248C">
        <w:rPr>
          <w:lang w:val="en-US"/>
        </w:rPr>
        <w:t>S</w:t>
      </w:r>
      <w:r w:rsidR="0030058C" w:rsidRPr="00D5248C">
        <w:rPr>
          <w:lang w:val="en-US"/>
        </w:rPr>
        <w:t>kills.</w:t>
      </w:r>
    </w:p>
    <w:p w:rsidR="00100C7A" w:rsidRDefault="004A751A" w:rsidP="0069061D">
      <w:pPr>
        <w:pStyle w:val="Level3"/>
      </w:pPr>
      <w:r w:rsidRPr="004A751A">
        <w:t>Neonatal intensive care vs. Social Communication Skills.</w:t>
      </w:r>
    </w:p>
    <w:p w:rsidR="004A56EA" w:rsidRPr="00D5248C" w:rsidRDefault="00934591" w:rsidP="005525E2">
      <w:pPr>
        <w:spacing w:line="480" w:lineRule="auto"/>
        <w:ind w:firstLine="720"/>
        <w:rPr>
          <w:lang w:val="en-US"/>
        </w:rPr>
      </w:pPr>
      <w:r w:rsidRPr="00D5248C">
        <w:rPr>
          <w:lang w:val="en-US"/>
        </w:rPr>
        <w:t xml:space="preserve">Correlations </w:t>
      </w:r>
      <w:r w:rsidR="00B36AB5" w:rsidRPr="00D5248C">
        <w:rPr>
          <w:lang w:val="en-US"/>
        </w:rPr>
        <w:t xml:space="preserve">were </w:t>
      </w:r>
      <w:r w:rsidR="006C7C6D" w:rsidRPr="00D5248C">
        <w:rPr>
          <w:lang w:val="en-US"/>
        </w:rPr>
        <w:t xml:space="preserve">only </w:t>
      </w:r>
      <w:r w:rsidR="00B36AB5" w:rsidRPr="00D5248C">
        <w:rPr>
          <w:lang w:val="en-US"/>
        </w:rPr>
        <w:t xml:space="preserve">found for the </w:t>
      </w:r>
      <w:r w:rsidR="00B77548">
        <w:rPr>
          <w:lang w:val="en-US"/>
        </w:rPr>
        <w:t xml:space="preserve">following </w:t>
      </w:r>
      <w:r w:rsidR="00B36AB5" w:rsidRPr="00D5248C">
        <w:rPr>
          <w:lang w:val="en-US"/>
        </w:rPr>
        <w:t xml:space="preserve">variables: time spent </w:t>
      </w:r>
      <w:r w:rsidR="00601379" w:rsidRPr="00D5248C">
        <w:rPr>
          <w:lang w:val="en-US"/>
        </w:rPr>
        <w:t xml:space="preserve">in </w:t>
      </w:r>
      <w:r w:rsidR="00B36AB5" w:rsidRPr="00D5248C">
        <w:rPr>
          <w:lang w:val="en-US"/>
        </w:rPr>
        <w:t xml:space="preserve">infant incubator, </w:t>
      </w:r>
      <w:proofErr w:type="spellStart"/>
      <w:r w:rsidR="00B36AB5" w:rsidRPr="00D5248C">
        <w:rPr>
          <w:lang w:val="en-US"/>
        </w:rPr>
        <w:t>enteral</w:t>
      </w:r>
      <w:proofErr w:type="spellEnd"/>
      <w:r w:rsidR="00B36AB5" w:rsidRPr="00D5248C">
        <w:rPr>
          <w:lang w:val="en-US"/>
        </w:rPr>
        <w:t xml:space="preserve"> nutrition and time of oxygen inhalation therapy</w:t>
      </w:r>
      <w:r w:rsidRPr="00D5248C">
        <w:rPr>
          <w:lang w:val="en-US"/>
        </w:rPr>
        <w:t xml:space="preserve">. Thus, </w:t>
      </w:r>
      <w:r w:rsidR="001B66BA" w:rsidRPr="00D5248C">
        <w:rPr>
          <w:lang w:val="en-US"/>
        </w:rPr>
        <w:t xml:space="preserve">a </w:t>
      </w:r>
      <w:r w:rsidRPr="00D5248C">
        <w:rPr>
          <w:lang w:val="en-US"/>
        </w:rPr>
        <w:t xml:space="preserve">moderately negative correlation </w:t>
      </w:r>
      <w:r w:rsidR="004A51D7" w:rsidRPr="00D5248C">
        <w:rPr>
          <w:lang w:val="en-US"/>
        </w:rPr>
        <w:t>w</w:t>
      </w:r>
      <w:r w:rsidR="006C7C6D" w:rsidRPr="00D5248C">
        <w:rPr>
          <w:lang w:val="en-US"/>
        </w:rPr>
        <w:t>as</w:t>
      </w:r>
      <w:r w:rsidR="004A51D7" w:rsidRPr="00D5248C">
        <w:rPr>
          <w:lang w:val="en-US"/>
        </w:rPr>
        <w:t xml:space="preserve"> f</w:t>
      </w:r>
      <w:r w:rsidR="006C7C6D" w:rsidRPr="00D5248C">
        <w:rPr>
          <w:lang w:val="en-US"/>
        </w:rPr>
        <w:t>ound</w:t>
      </w:r>
      <w:r w:rsidR="004A51D7" w:rsidRPr="00D5248C">
        <w:rPr>
          <w:lang w:val="en-US"/>
        </w:rPr>
        <w:t xml:space="preserve"> </w:t>
      </w:r>
      <w:r w:rsidRPr="00D5248C">
        <w:rPr>
          <w:lang w:val="en-US"/>
        </w:rPr>
        <w:t>between incubat</w:t>
      </w:r>
      <w:r w:rsidR="004A51D7" w:rsidRPr="00D5248C">
        <w:rPr>
          <w:lang w:val="en-US"/>
        </w:rPr>
        <w:t xml:space="preserve">or </w:t>
      </w:r>
      <w:r w:rsidRPr="00D5248C">
        <w:rPr>
          <w:lang w:val="en-US"/>
        </w:rPr>
        <w:t xml:space="preserve">time and IJA </w:t>
      </w:r>
      <w:r w:rsidR="004A51D7" w:rsidRPr="00D5248C">
        <w:rPr>
          <w:lang w:val="en-US"/>
        </w:rPr>
        <w:t xml:space="preserve">higher level </w:t>
      </w:r>
      <w:r w:rsidRPr="00D5248C">
        <w:rPr>
          <w:lang w:val="en-US"/>
        </w:rPr>
        <w:t xml:space="preserve">(p = 0.002) and between </w:t>
      </w:r>
      <w:r w:rsidR="008C51C7" w:rsidRPr="00D5248C">
        <w:rPr>
          <w:lang w:val="en-US"/>
        </w:rPr>
        <w:t xml:space="preserve">the </w:t>
      </w:r>
      <w:r w:rsidR="004A51D7" w:rsidRPr="00D5248C">
        <w:rPr>
          <w:lang w:val="en-US"/>
        </w:rPr>
        <w:t xml:space="preserve">use of </w:t>
      </w:r>
      <w:proofErr w:type="spellStart"/>
      <w:r w:rsidR="004A51D7" w:rsidRPr="00D5248C">
        <w:rPr>
          <w:lang w:val="en-US"/>
        </w:rPr>
        <w:t>enteral</w:t>
      </w:r>
      <w:proofErr w:type="spellEnd"/>
      <w:r w:rsidR="004A51D7" w:rsidRPr="00D5248C">
        <w:rPr>
          <w:lang w:val="en-US"/>
        </w:rPr>
        <w:t xml:space="preserve"> nutrition </w:t>
      </w:r>
      <w:r w:rsidRPr="00D5248C">
        <w:rPr>
          <w:lang w:val="en-US"/>
        </w:rPr>
        <w:t xml:space="preserve">and IJA higher level </w:t>
      </w:r>
      <w:r w:rsidR="006C7C6D" w:rsidRPr="00D5248C">
        <w:rPr>
          <w:lang w:val="en-US"/>
        </w:rPr>
        <w:t xml:space="preserve">ratio (p = 0.002). As for </w:t>
      </w:r>
      <w:r w:rsidR="004A51D7" w:rsidRPr="00D5248C">
        <w:rPr>
          <w:lang w:val="en-US"/>
        </w:rPr>
        <w:t>Behavior</w:t>
      </w:r>
      <w:r w:rsidRPr="00D5248C">
        <w:rPr>
          <w:lang w:val="en-US"/>
        </w:rPr>
        <w:t xml:space="preserve"> </w:t>
      </w:r>
      <w:r w:rsidR="004A51D7" w:rsidRPr="00D5248C">
        <w:rPr>
          <w:lang w:val="en-US"/>
        </w:rPr>
        <w:t>R</w:t>
      </w:r>
      <w:r w:rsidRPr="00D5248C">
        <w:rPr>
          <w:lang w:val="en-US"/>
        </w:rPr>
        <w:t>equest</w:t>
      </w:r>
      <w:r w:rsidR="006C7C6D" w:rsidRPr="00D5248C">
        <w:rPr>
          <w:lang w:val="en-US"/>
        </w:rPr>
        <w:t>,</w:t>
      </w:r>
      <w:r w:rsidRPr="00D5248C">
        <w:rPr>
          <w:lang w:val="en-US"/>
        </w:rPr>
        <w:t xml:space="preserve"> </w:t>
      </w:r>
      <w:r w:rsidR="004A51D7" w:rsidRPr="00D5248C">
        <w:rPr>
          <w:lang w:val="en-US"/>
        </w:rPr>
        <w:t>there were</w:t>
      </w:r>
      <w:r w:rsidR="004F6D3F" w:rsidRPr="00D5248C">
        <w:rPr>
          <w:lang w:val="en-US"/>
        </w:rPr>
        <w:t xml:space="preserve"> moderately</w:t>
      </w:r>
      <w:r w:rsidR="004A51D7" w:rsidRPr="00D5248C">
        <w:rPr>
          <w:lang w:val="en-US"/>
        </w:rPr>
        <w:t xml:space="preserve"> </w:t>
      </w:r>
      <w:r w:rsidRPr="00D5248C">
        <w:rPr>
          <w:lang w:val="en-US"/>
        </w:rPr>
        <w:t>negative correlation</w:t>
      </w:r>
      <w:r w:rsidR="004A51D7" w:rsidRPr="00D5248C">
        <w:rPr>
          <w:lang w:val="en-US"/>
        </w:rPr>
        <w:t>s</w:t>
      </w:r>
      <w:r w:rsidRPr="00D5248C">
        <w:rPr>
          <w:lang w:val="en-US"/>
        </w:rPr>
        <w:t xml:space="preserve"> between </w:t>
      </w:r>
      <w:r w:rsidR="004A51D7" w:rsidRPr="00D5248C">
        <w:rPr>
          <w:lang w:val="en-US"/>
        </w:rPr>
        <w:t xml:space="preserve">both IBR higher level and </w:t>
      </w:r>
      <w:r w:rsidRPr="00D5248C">
        <w:rPr>
          <w:lang w:val="en-US"/>
        </w:rPr>
        <w:t xml:space="preserve">IBR </w:t>
      </w:r>
      <w:r w:rsidR="004A51D7" w:rsidRPr="00D5248C">
        <w:rPr>
          <w:lang w:val="en-US"/>
        </w:rPr>
        <w:t xml:space="preserve">higher level </w:t>
      </w:r>
      <w:r w:rsidR="006C7C6D" w:rsidRPr="00D5248C">
        <w:rPr>
          <w:lang w:val="en-US"/>
        </w:rPr>
        <w:t xml:space="preserve">ratio </w:t>
      </w:r>
      <w:r w:rsidR="004A51D7" w:rsidRPr="00D5248C">
        <w:rPr>
          <w:lang w:val="en-US"/>
        </w:rPr>
        <w:t>with incubator time</w:t>
      </w:r>
      <w:r w:rsidRPr="00D5248C">
        <w:rPr>
          <w:lang w:val="en-US"/>
        </w:rPr>
        <w:t xml:space="preserve">, </w:t>
      </w:r>
      <w:proofErr w:type="spellStart"/>
      <w:r w:rsidR="004A51D7" w:rsidRPr="00D5248C">
        <w:rPr>
          <w:lang w:val="en-US"/>
        </w:rPr>
        <w:t>enteral</w:t>
      </w:r>
      <w:proofErr w:type="spellEnd"/>
      <w:r w:rsidR="004A51D7" w:rsidRPr="00D5248C">
        <w:rPr>
          <w:lang w:val="en-US"/>
        </w:rPr>
        <w:t xml:space="preserve"> nutrition</w:t>
      </w:r>
      <w:r w:rsidRPr="00D5248C">
        <w:rPr>
          <w:lang w:val="en-US"/>
        </w:rPr>
        <w:t xml:space="preserve"> and </w:t>
      </w:r>
      <w:r w:rsidR="00490178" w:rsidRPr="00D5248C">
        <w:rPr>
          <w:lang w:val="en-US"/>
        </w:rPr>
        <w:t>time of oxygen therapy (p = 0.000)</w:t>
      </w:r>
      <w:r w:rsidR="008C51C7" w:rsidRPr="00D5248C">
        <w:rPr>
          <w:lang w:val="en-US"/>
        </w:rPr>
        <w:t>.</w:t>
      </w:r>
      <w:r w:rsidR="00490178" w:rsidRPr="00D5248C">
        <w:rPr>
          <w:lang w:val="en-US"/>
        </w:rPr>
        <w:t xml:space="preserve"> </w:t>
      </w:r>
      <w:r w:rsidR="008C51C7" w:rsidRPr="00D5248C">
        <w:rPr>
          <w:lang w:val="en-US"/>
        </w:rPr>
        <w:t>F</w:t>
      </w:r>
      <w:r w:rsidR="00490178" w:rsidRPr="00D5248C">
        <w:rPr>
          <w:lang w:val="en-US"/>
        </w:rPr>
        <w:t xml:space="preserve">urthermore, </w:t>
      </w:r>
      <w:r w:rsidR="008C51C7" w:rsidRPr="00D5248C">
        <w:rPr>
          <w:lang w:val="en-US"/>
        </w:rPr>
        <w:t xml:space="preserve">this was also true </w:t>
      </w:r>
      <w:r w:rsidRPr="00D5248C">
        <w:rPr>
          <w:lang w:val="en-US"/>
        </w:rPr>
        <w:t xml:space="preserve">between </w:t>
      </w:r>
      <w:r w:rsidR="00490178" w:rsidRPr="00D5248C">
        <w:rPr>
          <w:lang w:val="en-US"/>
        </w:rPr>
        <w:t>Total IBR</w:t>
      </w:r>
      <w:r w:rsidRPr="00D5248C">
        <w:rPr>
          <w:lang w:val="en-US"/>
        </w:rPr>
        <w:t xml:space="preserve"> </w:t>
      </w:r>
      <w:r w:rsidR="00490178" w:rsidRPr="00D5248C">
        <w:rPr>
          <w:lang w:val="en-US"/>
        </w:rPr>
        <w:t xml:space="preserve">versus incubator time </w:t>
      </w:r>
      <w:r w:rsidRPr="00D5248C">
        <w:rPr>
          <w:lang w:val="en-US"/>
        </w:rPr>
        <w:t>and days of oxygen therapy (p = 0.000)</w:t>
      </w:r>
      <w:r w:rsidR="00490178" w:rsidRPr="00D5248C">
        <w:rPr>
          <w:lang w:val="en-US"/>
        </w:rPr>
        <w:t>,</w:t>
      </w:r>
      <w:r w:rsidRPr="00D5248C">
        <w:rPr>
          <w:lang w:val="en-US"/>
        </w:rPr>
        <w:t xml:space="preserve"> between IBR </w:t>
      </w:r>
      <w:r w:rsidR="00490178" w:rsidRPr="00D5248C">
        <w:rPr>
          <w:lang w:val="en-US"/>
        </w:rPr>
        <w:t>use of 1</w:t>
      </w:r>
      <w:r w:rsidRPr="00D5248C">
        <w:rPr>
          <w:lang w:val="en-US"/>
        </w:rPr>
        <w:t xml:space="preserve"> word and days of oxygen therapy (p = 0.000)</w:t>
      </w:r>
      <w:r w:rsidR="00490178" w:rsidRPr="00D5248C">
        <w:rPr>
          <w:lang w:val="en-US"/>
        </w:rPr>
        <w:t xml:space="preserve">, and finally, </w:t>
      </w:r>
      <w:r w:rsidRPr="00D5248C">
        <w:rPr>
          <w:lang w:val="en-US"/>
        </w:rPr>
        <w:t xml:space="preserve">between RBR </w:t>
      </w:r>
      <w:r w:rsidR="004A56EA" w:rsidRPr="00D5248C">
        <w:rPr>
          <w:lang w:val="en-US"/>
        </w:rPr>
        <w:t>passes in following com</w:t>
      </w:r>
      <w:r w:rsidR="00E348B2" w:rsidRPr="00D5248C">
        <w:rPr>
          <w:lang w:val="en-US"/>
        </w:rPr>
        <w:t>m</w:t>
      </w:r>
      <w:r w:rsidR="004A56EA" w:rsidRPr="00D5248C">
        <w:rPr>
          <w:lang w:val="en-US"/>
        </w:rPr>
        <w:t xml:space="preserve">ands </w:t>
      </w:r>
      <w:r w:rsidR="00490178" w:rsidRPr="00D5248C">
        <w:rPr>
          <w:lang w:val="en-US"/>
        </w:rPr>
        <w:t xml:space="preserve">versus </w:t>
      </w:r>
      <w:r w:rsidRPr="00D5248C">
        <w:rPr>
          <w:lang w:val="en-US"/>
        </w:rPr>
        <w:t xml:space="preserve">incubator </w:t>
      </w:r>
      <w:r w:rsidR="00490178" w:rsidRPr="00D5248C">
        <w:rPr>
          <w:lang w:val="en-US"/>
        </w:rPr>
        <w:t xml:space="preserve">and </w:t>
      </w:r>
      <w:r w:rsidRPr="00D5248C">
        <w:rPr>
          <w:lang w:val="en-US"/>
        </w:rPr>
        <w:t xml:space="preserve">oxygen therapy </w:t>
      </w:r>
      <w:r w:rsidR="00490178" w:rsidRPr="00D5248C">
        <w:rPr>
          <w:lang w:val="en-US"/>
        </w:rPr>
        <w:t>time</w:t>
      </w:r>
      <w:r w:rsidR="00E348B2" w:rsidRPr="00D5248C">
        <w:rPr>
          <w:lang w:val="en-US"/>
        </w:rPr>
        <w:t>s</w:t>
      </w:r>
      <w:r w:rsidR="00490178" w:rsidRPr="00D5248C">
        <w:rPr>
          <w:lang w:val="en-US"/>
        </w:rPr>
        <w:t xml:space="preserve"> </w:t>
      </w:r>
      <w:r w:rsidR="004A56EA" w:rsidRPr="00D5248C">
        <w:rPr>
          <w:lang w:val="en-US"/>
        </w:rPr>
        <w:t>(p = 0.000).</w:t>
      </w:r>
    </w:p>
    <w:p w:rsidR="00100C7A" w:rsidRDefault="004A751A" w:rsidP="0069061D">
      <w:pPr>
        <w:pStyle w:val="Level3"/>
      </w:pPr>
      <w:r w:rsidRPr="004A751A">
        <w:t xml:space="preserve">Diagnosis vs. Social Communication Skills. </w:t>
      </w:r>
    </w:p>
    <w:p w:rsidR="00762E20" w:rsidRPr="00D5248C" w:rsidRDefault="00934591" w:rsidP="005525E2">
      <w:pPr>
        <w:spacing w:line="480" w:lineRule="auto"/>
        <w:ind w:firstLine="720"/>
        <w:rPr>
          <w:lang w:val="en-US"/>
        </w:rPr>
      </w:pPr>
      <w:r w:rsidRPr="00D5248C">
        <w:rPr>
          <w:lang w:val="en-US"/>
        </w:rPr>
        <w:t xml:space="preserve">A </w:t>
      </w:r>
      <w:r w:rsidR="0046169E" w:rsidRPr="00D5248C">
        <w:rPr>
          <w:lang w:val="en-US"/>
        </w:rPr>
        <w:t>moderate</w:t>
      </w:r>
      <w:r w:rsidR="00743C1A" w:rsidRPr="00D5248C">
        <w:rPr>
          <w:lang w:val="en-US"/>
        </w:rPr>
        <w:t>ly</w:t>
      </w:r>
      <w:r w:rsidR="00E53C8D" w:rsidRPr="00D5248C">
        <w:rPr>
          <w:lang w:val="en-US"/>
        </w:rPr>
        <w:t xml:space="preserve"> </w:t>
      </w:r>
      <w:r w:rsidRPr="00D5248C">
        <w:rPr>
          <w:lang w:val="en-US"/>
        </w:rPr>
        <w:t xml:space="preserve">negative correlation was found between </w:t>
      </w:r>
      <w:r w:rsidR="00921880" w:rsidRPr="00D5248C">
        <w:rPr>
          <w:lang w:val="en-US"/>
        </w:rPr>
        <w:t xml:space="preserve">altered </w:t>
      </w:r>
      <w:r w:rsidRPr="00D5248C">
        <w:rPr>
          <w:lang w:val="en-US"/>
        </w:rPr>
        <w:t xml:space="preserve">neurological diagnosis and </w:t>
      </w:r>
      <w:r w:rsidR="007A41B3" w:rsidRPr="00D5248C">
        <w:rPr>
          <w:lang w:val="en-US"/>
        </w:rPr>
        <w:t xml:space="preserve">Total </w:t>
      </w:r>
      <w:r w:rsidRPr="00D5248C">
        <w:rPr>
          <w:lang w:val="en-US"/>
        </w:rPr>
        <w:t xml:space="preserve">ISI (p = 0.008), </w:t>
      </w:r>
      <w:r w:rsidR="00601379" w:rsidRPr="00D5248C">
        <w:rPr>
          <w:lang w:val="en-US"/>
        </w:rPr>
        <w:t xml:space="preserve">which highlights </w:t>
      </w:r>
      <w:r w:rsidRPr="00D5248C">
        <w:rPr>
          <w:lang w:val="en-US"/>
        </w:rPr>
        <w:t xml:space="preserve">that neurological </w:t>
      </w:r>
      <w:r w:rsidR="001E21FD" w:rsidRPr="00D5248C">
        <w:rPr>
          <w:lang w:val="en-US"/>
        </w:rPr>
        <w:t>disorders</w:t>
      </w:r>
      <w:r w:rsidR="00921880" w:rsidRPr="00D5248C">
        <w:rPr>
          <w:lang w:val="en-US"/>
        </w:rPr>
        <w:t xml:space="preserve"> </w:t>
      </w:r>
      <w:r w:rsidR="001E21FD" w:rsidRPr="00D5248C">
        <w:rPr>
          <w:lang w:val="en-US"/>
        </w:rPr>
        <w:t>were</w:t>
      </w:r>
      <w:r w:rsidRPr="00D5248C">
        <w:rPr>
          <w:lang w:val="en-US"/>
        </w:rPr>
        <w:t xml:space="preserve"> inversely proportional to </w:t>
      </w:r>
      <w:r w:rsidR="001E21FD" w:rsidRPr="00D5248C">
        <w:rPr>
          <w:lang w:val="en-US"/>
        </w:rPr>
        <w:t xml:space="preserve">performance in </w:t>
      </w:r>
      <w:r w:rsidR="002C1250" w:rsidRPr="00D5248C">
        <w:rPr>
          <w:lang w:val="en-US"/>
        </w:rPr>
        <w:t>I</w:t>
      </w:r>
      <w:r w:rsidR="00894443" w:rsidRPr="00D5248C">
        <w:rPr>
          <w:lang w:val="en-US"/>
        </w:rPr>
        <w:t>nitiating S</w:t>
      </w:r>
      <w:r w:rsidRPr="00D5248C">
        <w:rPr>
          <w:lang w:val="en-US"/>
        </w:rPr>
        <w:t xml:space="preserve">ocial </w:t>
      </w:r>
      <w:r w:rsidR="00894443" w:rsidRPr="00D5248C">
        <w:rPr>
          <w:lang w:val="en-US"/>
        </w:rPr>
        <w:t>I</w:t>
      </w:r>
      <w:r w:rsidRPr="00D5248C">
        <w:rPr>
          <w:lang w:val="en-US"/>
        </w:rPr>
        <w:t>nteraction</w:t>
      </w:r>
      <w:r w:rsidR="00E348B2" w:rsidRPr="00D5248C">
        <w:rPr>
          <w:lang w:val="en-US"/>
        </w:rPr>
        <w:t>.</w:t>
      </w:r>
    </w:p>
    <w:p w:rsidR="00100C7A" w:rsidRDefault="004A751A" w:rsidP="0069061D">
      <w:pPr>
        <w:pStyle w:val="Level3"/>
      </w:pPr>
      <w:r w:rsidRPr="004A751A">
        <w:t xml:space="preserve">Socioeconomic profile vs. Social Communication Skills. </w:t>
      </w:r>
    </w:p>
    <w:p w:rsidR="00293E35" w:rsidRDefault="005E63D2">
      <w:pPr>
        <w:spacing w:line="480" w:lineRule="auto"/>
        <w:ind w:firstLine="720"/>
        <w:rPr>
          <w:lang w:val="en-US"/>
        </w:rPr>
      </w:pPr>
      <w:r w:rsidRPr="00D5248C">
        <w:rPr>
          <w:lang w:val="en-US"/>
        </w:rPr>
        <w:t xml:space="preserve">A </w:t>
      </w:r>
      <w:r w:rsidR="00850BC2" w:rsidRPr="00D5248C">
        <w:rPr>
          <w:lang w:val="en-US"/>
        </w:rPr>
        <w:t>m</w:t>
      </w:r>
      <w:r w:rsidR="00732030" w:rsidRPr="00D5248C">
        <w:rPr>
          <w:lang w:val="en-US"/>
        </w:rPr>
        <w:t>oderate</w:t>
      </w:r>
      <w:r w:rsidR="00B74AEC" w:rsidRPr="00D5248C">
        <w:rPr>
          <w:lang w:val="en-US"/>
        </w:rPr>
        <w:t>ly</w:t>
      </w:r>
      <w:r w:rsidR="000C0E81" w:rsidRPr="00D5248C">
        <w:rPr>
          <w:lang w:val="en-US"/>
        </w:rPr>
        <w:t xml:space="preserve"> </w:t>
      </w:r>
      <w:r w:rsidR="00934591" w:rsidRPr="00D5248C">
        <w:rPr>
          <w:lang w:val="en-US"/>
        </w:rPr>
        <w:t xml:space="preserve">negative correlation was found between time spent with </w:t>
      </w:r>
      <w:r w:rsidR="000C0E81" w:rsidRPr="00D5248C">
        <w:rPr>
          <w:lang w:val="en-US"/>
        </w:rPr>
        <w:t xml:space="preserve">the </w:t>
      </w:r>
      <w:r w:rsidR="00934591" w:rsidRPr="00D5248C">
        <w:rPr>
          <w:lang w:val="en-US"/>
        </w:rPr>
        <w:t xml:space="preserve">mother and </w:t>
      </w:r>
      <w:r w:rsidR="000C0E81" w:rsidRPr="00D5248C">
        <w:rPr>
          <w:lang w:val="en-US"/>
        </w:rPr>
        <w:t>Total IBR</w:t>
      </w:r>
      <w:r w:rsidR="00934591" w:rsidRPr="00D5248C">
        <w:rPr>
          <w:lang w:val="en-US"/>
        </w:rPr>
        <w:t xml:space="preserve"> (p = 0.001). </w:t>
      </w:r>
      <w:r w:rsidR="00732030" w:rsidRPr="00D5248C">
        <w:rPr>
          <w:lang w:val="en-US"/>
        </w:rPr>
        <w:t xml:space="preserve">Moderate </w:t>
      </w:r>
      <w:r w:rsidR="00AD10F9" w:rsidRPr="00D5248C">
        <w:rPr>
          <w:lang w:val="en-US"/>
        </w:rPr>
        <w:t>p</w:t>
      </w:r>
      <w:r w:rsidR="00E17B11" w:rsidRPr="00D5248C">
        <w:rPr>
          <w:lang w:val="en-US"/>
        </w:rPr>
        <w:t>ositive correlations, instead, were o</w:t>
      </w:r>
      <w:r w:rsidR="00EB4F9D" w:rsidRPr="00D5248C">
        <w:rPr>
          <w:lang w:val="en-US"/>
        </w:rPr>
        <w:t xml:space="preserve">bserved between </w:t>
      </w:r>
      <w:r w:rsidR="000F1208" w:rsidRPr="00D5248C">
        <w:rPr>
          <w:lang w:val="en-US"/>
        </w:rPr>
        <w:lastRenderedPageBreak/>
        <w:t xml:space="preserve">attending school, months of school attendance and time spent at school versus </w:t>
      </w:r>
      <w:r w:rsidR="00934591" w:rsidRPr="00D5248C">
        <w:rPr>
          <w:lang w:val="en-US"/>
        </w:rPr>
        <w:t xml:space="preserve">IJA higher level </w:t>
      </w:r>
      <w:r w:rsidR="00EB4F9D" w:rsidRPr="00D5248C">
        <w:rPr>
          <w:lang w:val="en-US"/>
        </w:rPr>
        <w:t xml:space="preserve">and IJA ratio of </w:t>
      </w:r>
      <w:r w:rsidR="00934591" w:rsidRPr="00D5248C">
        <w:rPr>
          <w:lang w:val="en-US"/>
        </w:rPr>
        <w:t xml:space="preserve">higher level </w:t>
      </w:r>
      <w:r w:rsidR="000F1208" w:rsidRPr="00D5248C">
        <w:rPr>
          <w:lang w:val="en-US"/>
        </w:rPr>
        <w:t>(p &lt;0.002), Total IBR</w:t>
      </w:r>
      <w:r w:rsidR="00054EBD" w:rsidRPr="00D5248C">
        <w:rPr>
          <w:lang w:val="en-US"/>
        </w:rPr>
        <w:t xml:space="preserve"> (p&lt;0.001)</w:t>
      </w:r>
      <w:r w:rsidR="000F1208" w:rsidRPr="00D5248C">
        <w:rPr>
          <w:lang w:val="en-US"/>
        </w:rPr>
        <w:t xml:space="preserve">, </w:t>
      </w:r>
      <w:r w:rsidR="00EB4F9D" w:rsidRPr="00D5248C">
        <w:rPr>
          <w:lang w:val="en-US"/>
        </w:rPr>
        <w:t>IBR</w:t>
      </w:r>
      <w:r w:rsidR="00934591" w:rsidRPr="00D5248C">
        <w:rPr>
          <w:lang w:val="en-US"/>
        </w:rPr>
        <w:t xml:space="preserve"> higher level, IBR </w:t>
      </w:r>
      <w:r w:rsidR="000F1208" w:rsidRPr="00D5248C">
        <w:rPr>
          <w:lang w:val="en-US"/>
        </w:rPr>
        <w:t xml:space="preserve">higher level </w:t>
      </w:r>
      <w:r w:rsidR="00B53E30" w:rsidRPr="00D5248C">
        <w:rPr>
          <w:lang w:val="en-US"/>
        </w:rPr>
        <w:t xml:space="preserve">ratio </w:t>
      </w:r>
      <w:r w:rsidR="000F1208" w:rsidRPr="00D5248C">
        <w:rPr>
          <w:lang w:val="en-US"/>
        </w:rPr>
        <w:t xml:space="preserve">and </w:t>
      </w:r>
      <w:r w:rsidR="00934591" w:rsidRPr="00D5248C">
        <w:rPr>
          <w:lang w:val="en-US"/>
        </w:rPr>
        <w:t xml:space="preserve">RBR </w:t>
      </w:r>
      <w:r w:rsidR="00741797" w:rsidRPr="00D5248C">
        <w:rPr>
          <w:lang w:val="en-US"/>
        </w:rPr>
        <w:t xml:space="preserve">passes in </w:t>
      </w:r>
      <w:r w:rsidR="00934591" w:rsidRPr="00D5248C">
        <w:rPr>
          <w:lang w:val="en-US"/>
        </w:rPr>
        <w:t>follow</w:t>
      </w:r>
      <w:r w:rsidRPr="00D5248C">
        <w:rPr>
          <w:lang w:val="en-US"/>
        </w:rPr>
        <w:t>s</w:t>
      </w:r>
      <w:r w:rsidR="00934591" w:rsidRPr="00D5248C">
        <w:rPr>
          <w:lang w:val="en-US"/>
        </w:rPr>
        <w:t xml:space="preserve"> commands (p = 0.000)</w:t>
      </w:r>
      <w:r w:rsidR="000F1208" w:rsidRPr="00D5248C">
        <w:rPr>
          <w:lang w:val="en-US"/>
        </w:rPr>
        <w:t xml:space="preserve">. Moreover, </w:t>
      </w:r>
      <w:r w:rsidR="001F1F2C" w:rsidRPr="00D5248C">
        <w:rPr>
          <w:lang w:val="en-US"/>
        </w:rPr>
        <w:t xml:space="preserve">moderately positive </w:t>
      </w:r>
      <w:r w:rsidR="000F1208" w:rsidRPr="00D5248C">
        <w:rPr>
          <w:lang w:val="en-US"/>
        </w:rPr>
        <w:t xml:space="preserve">correlations between Total IBR and </w:t>
      </w:r>
      <w:r w:rsidR="00934591" w:rsidRPr="00D5248C">
        <w:rPr>
          <w:lang w:val="en-US"/>
        </w:rPr>
        <w:t>father's education (p &lt;0.001)</w:t>
      </w:r>
      <w:r w:rsidR="00EB4F9D" w:rsidRPr="00D5248C">
        <w:rPr>
          <w:lang w:val="en-US"/>
        </w:rPr>
        <w:t xml:space="preserve"> and, finally,</w:t>
      </w:r>
      <w:r w:rsidR="00934591" w:rsidRPr="00D5248C">
        <w:rPr>
          <w:lang w:val="en-US"/>
        </w:rPr>
        <w:t xml:space="preserve"> between </w:t>
      </w:r>
      <w:r w:rsidR="00EB4F9D" w:rsidRPr="00D5248C">
        <w:rPr>
          <w:lang w:val="en-US"/>
        </w:rPr>
        <w:t xml:space="preserve">Total </w:t>
      </w:r>
      <w:r w:rsidR="00934591" w:rsidRPr="00D5248C">
        <w:rPr>
          <w:lang w:val="en-US"/>
        </w:rPr>
        <w:t xml:space="preserve">RSI and </w:t>
      </w:r>
      <w:r w:rsidR="00EB4F9D" w:rsidRPr="00D5248C">
        <w:rPr>
          <w:lang w:val="en-US"/>
        </w:rPr>
        <w:t xml:space="preserve">months of </w:t>
      </w:r>
      <w:r w:rsidR="00934591" w:rsidRPr="00D5248C">
        <w:rPr>
          <w:lang w:val="en-US"/>
        </w:rPr>
        <w:t xml:space="preserve">school </w:t>
      </w:r>
      <w:r w:rsidR="00EB4F9D" w:rsidRPr="00D5248C">
        <w:rPr>
          <w:lang w:val="en-US"/>
        </w:rPr>
        <w:t>attendance</w:t>
      </w:r>
      <w:r w:rsidR="000F1208" w:rsidRPr="00D5248C">
        <w:rPr>
          <w:lang w:val="en-US"/>
        </w:rPr>
        <w:t xml:space="preserve"> </w:t>
      </w:r>
      <w:r w:rsidR="000A0E22" w:rsidRPr="00D5248C">
        <w:rPr>
          <w:lang w:val="en-US"/>
        </w:rPr>
        <w:t xml:space="preserve">were found </w:t>
      </w:r>
      <w:r w:rsidR="000F1208" w:rsidRPr="00D5248C">
        <w:rPr>
          <w:lang w:val="en-US"/>
        </w:rPr>
        <w:t>(p = 0.001).</w:t>
      </w:r>
    </w:p>
    <w:p w:rsidR="00100C7A" w:rsidRDefault="004A751A" w:rsidP="00D436EA">
      <w:pPr>
        <w:pStyle w:val="Level1"/>
      </w:pPr>
      <w:r w:rsidRPr="004A751A">
        <w:t>Discussion</w:t>
      </w:r>
    </w:p>
    <w:p w:rsidR="00910BF1" w:rsidRPr="00D5248C" w:rsidRDefault="0055486B">
      <w:pPr>
        <w:spacing w:line="480" w:lineRule="auto"/>
        <w:ind w:firstLine="720"/>
        <w:rPr>
          <w:lang w:val="en-US"/>
        </w:rPr>
      </w:pPr>
      <w:r w:rsidRPr="00D5248C">
        <w:rPr>
          <w:lang w:val="en-US"/>
        </w:rPr>
        <w:t xml:space="preserve">The </w:t>
      </w:r>
      <w:r w:rsidR="001A0E7E" w:rsidRPr="00D5248C">
        <w:rPr>
          <w:lang w:val="en-US"/>
        </w:rPr>
        <w:t xml:space="preserve">design of the </w:t>
      </w:r>
      <w:r w:rsidRPr="00D5248C">
        <w:rPr>
          <w:lang w:val="en-US"/>
        </w:rPr>
        <w:t xml:space="preserve">present study </w:t>
      </w:r>
      <w:r w:rsidR="00BB5E5B" w:rsidRPr="00D5248C">
        <w:rPr>
          <w:lang w:val="en-US"/>
        </w:rPr>
        <w:t>enables</w:t>
      </w:r>
      <w:r w:rsidRPr="00D5248C">
        <w:rPr>
          <w:lang w:val="en-US"/>
        </w:rPr>
        <w:t xml:space="preserve"> </w:t>
      </w:r>
      <w:r w:rsidR="001A0E7E" w:rsidRPr="00D5248C">
        <w:rPr>
          <w:lang w:val="en-US"/>
        </w:rPr>
        <w:t xml:space="preserve">the </w:t>
      </w:r>
      <w:r w:rsidRPr="00D5248C">
        <w:rPr>
          <w:lang w:val="en-US"/>
        </w:rPr>
        <w:t xml:space="preserve">investigation of the association between prematurity and </w:t>
      </w:r>
      <w:r w:rsidR="001A0E7E" w:rsidRPr="00D5248C">
        <w:rPr>
          <w:lang w:val="en-US"/>
        </w:rPr>
        <w:t xml:space="preserve">the development of </w:t>
      </w:r>
      <w:r w:rsidR="00E03920" w:rsidRPr="00D5248C">
        <w:rPr>
          <w:lang w:val="en-US"/>
        </w:rPr>
        <w:t>S</w:t>
      </w:r>
      <w:r w:rsidRPr="00D5248C">
        <w:rPr>
          <w:lang w:val="en-US"/>
        </w:rPr>
        <w:t xml:space="preserve">ocial </w:t>
      </w:r>
      <w:r w:rsidR="00E03920" w:rsidRPr="00D5248C">
        <w:rPr>
          <w:lang w:val="en-US"/>
        </w:rPr>
        <w:t>C</w:t>
      </w:r>
      <w:r w:rsidRPr="00D5248C">
        <w:rPr>
          <w:lang w:val="en-US"/>
        </w:rPr>
        <w:t xml:space="preserve">ommunication </w:t>
      </w:r>
      <w:r w:rsidR="00E03920" w:rsidRPr="00D5248C">
        <w:rPr>
          <w:lang w:val="en-US"/>
        </w:rPr>
        <w:t>S</w:t>
      </w:r>
      <w:r w:rsidRPr="00D5248C">
        <w:rPr>
          <w:lang w:val="en-US"/>
        </w:rPr>
        <w:t>kills</w:t>
      </w:r>
      <w:r w:rsidR="00C446A7" w:rsidRPr="00D5248C">
        <w:rPr>
          <w:lang w:val="en-US"/>
        </w:rPr>
        <w:t xml:space="preserve">, </w:t>
      </w:r>
      <w:r w:rsidR="001C7834" w:rsidRPr="00D5248C">
        <w:rPr>
          <w:lang w:val="en-US"/>
        </w:rPr>
        <w:t>particularly</w:t>
      </w:r>
      <w:r w:rsidR="00C446A7" w:rsidRPr="00D5248C">
        <w:rPr>
          <w:lang w:val="en-US"/>
        </w:rPr>
        <w:t xml:space="preserve"> for J</w:t>
      </w:r>
      <w:r w:rsidR="00934591" w:rsidRPr="00D5248C">
        <w:rPr>
          <w:lang w:val="en-US"/>
        </w:rPr>
        <w:t xml:space="preserve">oint </w:t>
      </w:r>
      <w:r w:rsidR="00C446A7" w:rsidRPr="00D5248C">
        <w:rPr>
          <w:lang w:val="en-US"/>
        </w:rPr>
        <w:t>A</w:t>
      </w:r>
      <w:r w:rsidR="00934591" w:rsidRPr="00D5248C">
        <w:rPr>
          <w:lang w:val="en-US"/>
        </w:rPr>
        <w:t xml:space="preserve">ttention, </w:t>
      </w:r>
      <w:r w:rsidR="00C446A7" w:rsidRPr="00D5248C">
        <w:rPr>
          <w:lang w:val="en-US"/>
        </w:rPr>
        <w:t>B</w:t>
      </w:r>
      <w:r w:rsidR="00934591" w:rsidRPr="00D5248C">
        <w:rPr>
          <w:lang w:val="en-US"/>
        </w:rPr>
        <w:t xml:space="preserve">ehavior </w:t>
      </w:r>
      <w:r w:rsidR="00C446A7" w:rsidRPr="00D5248C">
        <w:rPr>
          <w:lang w:val="en-US"/>
        </w:rPr>
        <w:t xml:space="preserve">Request </w:t>
      </w:r>
      <w:r w:rsidR="00934591" w:rsidRPr="00D5248C">
        <w:rPr>
          <w:lang w:val="en-US"/>
        </w:rPr>
        <w:t xml:space="preserve">and </w:t>
      </w:r>
      <w:r w:rsidR="00C446A7" w:rsidRPr="00D5248C">
        <w:rPr>
          <w:lang w:val="en-US"/>
        </w:rPr>
        <w:t>S</w:t>
      </w:r>
      <w:r w:rsidR="00934591" w:rsidRPr="00D5248C">
        <w:rPr>
          <w:lang w:val="en-US"/>
        </w:rPr>
        <w:t xml:space="preserve">ocial </w:t>
      </w:r>
      <w:r w:rsidR="00C446A7" w:rsidRPr="00D5248C">
        <w:rPr>
          <w:lang w:val="en-US"/>
        </w:rPr>
        <w:t>I</w:t>
      </w:r>
      <w:r w:rsidR="00934591" w:rsidRPr="00D5248C">
        <w:rPr>
          <w:lang w:val="en-US"/>
        </w:rPr>
        <w:t>nteraction</w:t>
      </w:r>
      <w:r w:rsidR="0036698A" w:rsidRPr="00D5248C">
        <w:rPr>
          <w:lang w:val="en-US"/>
        </w:rPr>
        <w:t>.</w:t>
      </w:r>
      <w:r w:rsidR="00934591" w:rsidRPr="00D5248C">
        <w:rPr>
          <w:lang w:val="en-US"/>
        </w:rPr>
        <w:t xml:space="preserve"> </w:t>
      </w:r>
      <w:r w:rsidR="009521AD" w:rsidRPr="00D5248C">
        <w:rPr>
          <w:lang w:val="en-US"/>
        </w:rPr>
        <w:t xml:space="preserve">The </w:t>
      </w:r>
      <w:r w:rsidRPr="00D5248C">
        <w:rPr>
          <w:lang w:val="en-US"/>
        </w:rPr>
        <w:t xml:space="preserve">intent </w:t>
      </w:r>
      <w:r w:rsidR="009521AD" w:rsidRPr="00D5248C">
        <w:rPr>
          <w:lang w:val="en-US"/>
        </w:rPr>
        <w:t>was</w:t>
      </w:r>
      <w:r w:rsidR="00934591" w:rsidRPr="00D5248C">
        <w:rPr>
          <w:lang w:val="en-US"/>
        </w:rPr>
        <w:t xml:space="preserve"> to observe </w:t>
      </w:r>
      <w:r w:rsidR="00B62555" w:rsidRPr="00D5248C">
        <w:rPr>
          <w:lang w:val="en-US"/>
        </w:rPr>
        <w:t xml:space="preserve">early </w:t>
      </w:r>
      <w:r w:rsidR="00E03920" w:rsidRPr="00D5248C">
        <w:rPr>
          <w:lang w:val="en-US"/>
        </w:rPr>
        <w:t>S</w:t>
      </w:r>
      <w:r w:rsidR="00B62555" w:rsidRPr="00D5248C">
        <w:rPr>
          <w:lang w:val="en-US"/>
        </w:rPr>
        <w:t xml:space="preserve">ocial </w:t>
      </w:r>
      <w:r w:rsidR="00E03920" w:rsidRPr="00D5248C">
        <w:rPr>
          <w:lang w:val="en-US"/>
        </w:rPr>
        <w:t>C</w:t>
      </w:r>
      <w:r w:rsidR="00B62555" w:rsidRPr="00D5248C">
        <w:rPr>
          <w:lang w:val="en-US"/>
        </w:rPr>
        <w:t xml:space="preserve">ommunication </w:t>
      </w:r>
      <w:r w:rsidR="00E03920" w:rsidRPr="00D5248C">
        <w:rPr>
          <w:lang w:val="en-US"/>
        </w:rPr>
        <w:t>S</w:t>
      </w:r>
      <w:r w:rsidR="00934591" w:rsidRPr="00D5248C">
        <w:rPr>
          <w:lang w:val="en-US"/>
        </w:rPr>
        <w:t xml:space="preserve">kills in infants from 8 </w:t>
      </w:r>
      <w:r w:rsidR="00B62555" w:rsidRPr="00D5248C">
        <w:rPr>
          <w:lang w:val="en-US"/>
        </w:rPr>
        <w:t>to</w:t>
      </w:r>
      <w:r w:rsidR="00934591" w:rsidRPr="00D5248C">
        <w:rPr>
          <w:lang w:val="en-US"/>
        </w:rPr>
        <w:t xml:space="preserve"> 18 months, </w:t>
      </w:r>
      <w:r w:rsidR="000A0E22" w:rsidRPr="00D5248C">
        <w:rPr>
          <w:lang w:val="en-US"/>
        </w:rPr>
        <w:t>seeking</w:t>
      </w:r>
      <w:r w:rsidR="00934591" w:rsidRPr="00D5248C">
        <w:rPr>
          <w:lang w:val="en-US"/>
        </w:rPr>
        <w:t xml:space="preserve"> the </w:t>
      </w:r>
      <w:r w:rsidR="004D4A5E" w:rsidRPr="00D5248C">
        <w:rPr>
          <w:lang w:val="en-US"/>
        </w:rPr>
        <w:t>age</w:t>
      </w:r>
      <w:r w:rsidR="00B77548">
        <w:rPr>
          <w:lang w:val="en-US"/>
        </w:rPr>
        <w:t xml:space="preserve"> </w:t>
      </w:r>
      <w:r w:rsidR="00934591" w:rsidRPr="00D5248C">
        <w:rPr>
          <w:lang w:val="en-US"/>
        </w:rPr>
        <w:t>window</w:t>
      </w:r>
      <w:r w:rsidR="001A0E7E" w:rsidRPr="00D5248C">
        <w:rPr>
          <w:lang w:val="en-US"/>
        </w:rPr>
        <w:t xml:space="preserve"> in</w:t>
      </w:r>
      <w:r w:rsidR="00934591" w:rsidRPr="00D5248C">
        <w:rPr>
          <w:lang w:val="en-US"/>
        </w:rPr>
        <w:t xml:space="preserve"> </w:t>
      </w:r>
      <w:r w:rsidR="0041527C" w:rsidRPr="00D5248C">
        <w:rPr>
          <w:lang w:val="en-US"/>
        </w:rPr>
        <w:t xml:space="preserve">which </w:t>
      </w:r>
      <w:r w:rsidR="00934591" w:rsidRPr="00D5248C">
        <w:rPr>
          <w:lang w:val="en-US"/>
        </w:rPr>
        <w:t xml:space="preserve">such skills </w:t>
      </w:r>
      <w:r w:rsidR="004D4A5E" w:rsidRPr="00D5248C">
        <w:rPr>
          <w:lang w:val="en-US"/>
        </w:rPr>
        <w:t>emerge</w:t>
      </w:r>
      <w:r w:rsidR="00934591" w:rsidRPr="00D5248C">
        <w:rPr>
          <w:lang w:val="en-US"/>
        </w:rPr>
        <w:t xml:space="preserve">, develop, and reach the </w:t>
      </w:r>
      <w:r w:rsidR="001A0E7E" w:rsidRPr="00D5248C">
        <w:rPr>
          <w:lang w:val="en-US"/>
        </w:rPr>
        <w:t xml:space="preserve">threshold of appearance of the first words. </w:t>
      </w:r>
      <w:r w:rsidR="000A0E22" w:rsidRPr="00D5248C">
        <w:rPr>
          <w:lang w:val="en-US"/>
        </w:rPr>
        <w:t>In addition</w:t>
      </w:r>
      <w:r w:rsidR="00934591" w:rsidRPr="00D5248C">
        <w:rPr>
          <w:lang w:val="en-US"/>
        </w:rPr>
        <w:t>, th</w:t>
      </w:r>
      <w:r w:rsidR="001A0E7E" w:rsidRPr="00D5248C">
        <w:rPr>
          <w:lang w:val="en-US"/>
        </w:rPr>
        <w:t>is</w:t>
      </w:r>
      <w:r w:rsidR="009143A9" w:rsidRPr="00D5248C">
        <w:rPr>
          <w:lang w:val="en-US"/>
        </w:rPr>
        <w:t xml:space="preserve"> study seeks</w:t>
      </w:r>
      <w:r w:rsidR="00910BF1" w:rsidRPr="00D5248C">
        <w:rPr>
          <w:lang w:val="en-US"/>
        </w:rPr>
        <w:t xml:space="preserve"> </w:t>
      </w:r>
      <w:r w:rsidR="001A0E7E" w:rsidRPr="00D5248C">
        <w:rPr>
          <w:lang w:val="en-US"/>
        </w:rPr>
        <w:t xml:space="preserve">to </w:t>
      </w:r>
      <w:r w:rsidR="000A0E22" w:rsidRPr="00D5248C">
        <w:rPr>
          <w:lang w:val="en-US"/>
        </w:rPr>
        <w:t xml:space="preserve">identify </w:t>
      </w:r>
      <w:r w:rsidR="00910BF1" w:rsidRPr="00D5248C">
        <w:rPr>
          <w:lang w:val="en-US"/>
        </w:rPr>
        <w:t>language impairment risk markers</w:t>
      </w:r>
      <w:r w:rsidR="009143A9" w:rsidRPr="00D5248C">
        <w:rPr>
          <w:lang w:val="en-US"/>
        </w:rPr>
        <w:t xml:space="preserve"> and investigates biological risk </w:t>
      </w:r>
      <w:r w:rsidR="0036698A" w:rsidRPr="00D5248C">
        <w:rPr>
          <w:lang w:val="en-US"/>
        </w:rPr>
        <w:t>and</w:t>
      </w:r>
      <w:r w:rsidR="009143A9" w:rsidRPr="00D5248C">
        <w:rPr>
          <w:lang w:val="en-US"/>
        </w:rPr>
        <w:t xml:space="preserve"> </w:t>
      </w:r>
      <w:r w:rsidR="00934591" w:rsidRPr="00D5248C">
        <w:rPr>
          <w:lang w:val="en-US"/>
        </w:rPr>
        <w:t>environmental protection</w:t>
      </w:r>
      <w:r w:rsidR="009143A9" w:rsidRPr="00D5248C">
        <w:rPr>
          <w:lang w:val="en-US"/>
        </w:rPr>
        <w:t xml:space="preserve"> factors</w:t>
      </w:r>
      <w:r w:rsidR="00934591" w:rsidRPr="00D5248C">
        <w:rPr>
          <w:lang w:val="en-US"/>
        </w:rPr>
        <w:t xml:space="preserve"> </w:t>
      </w:r>
      <w:r w:rsidR="00910BF1" w:rsidRPr="00D5248C">
        <w:rPr>
          <w:lang w:val="en-US"/>
        </w:rPr>
        <w:t>correlated</w:t>
      </w:r>
      <w:r w:rsidR="00934591" w:rsidRPr="00D5248C">
        <w:rPr>
          <w:lang w:val="en-US"/>
        </w:rPr>
        <w:t xml:space="preserve"> </w:t>
      </w:r>
      <w:r w:rsidR="00B77548">
        <w:rPr>
          <w:lang w:val="en-US"/>
        </w:rPr>
        <w:t>with</w:t>
      </w:r>
      <w:r w:rsidR="00934591" w:rsidRPr="00D5248C">
        <w:rPr>
          <w:lang w:val="en-US"/>
        </w:rPr>
        <w:t xml:space="preserve"> the </w:t>
      </w:r>
      <w:r w:rsidR="001A0E7E" w:rsidRPr="00D5248C">
        <w:rPr>
          <w:lang w:val="en-US"/>
        </w:rPr>
        <w:t xml:space="preserve">development of </w:t>
      </w:r>
      <w:r w:rsidR="00E03920" w:rsidRPr="00D5248C">
        <w:rPr>
          <w:lang w:val="en-US"/>
        </w:rPr>
        <w:t>S</w:t>
      </w:r>
      <w:r w:rsidR="00910BF1" w:rsidRPr="00D5248C">
        <w:rPr>
          <w:lang w:val="en-US"/>
        </w:rPr>
        <w:t xml:space="preserve">ocial </w:t>
      </w:r>
      <w:r w:rsidR="00E03920" w:rsidRPr="00D5248C">
        <w:rPr>
          <w:lang w:val="en-US"/>
        </w:rPr>
        <w:t>C</w:t>
      </w:r>
      <w:r w:rsidR="00910BF1" w:rsidRPr="00D5248C">
        <w:rPr>
          <w:lang w:val="en-US"/>
        </w:rPr>
        <w:t xml:space="preserve">ommunication </w:t>
      </w:r>
      <w:r w:rsidR="00E03920" w:rsidRPr="00D5248C">
        <w:rPr>
          <w:lang w:val="en-US"/>
        </w:rPr>
        <w:t>S</w:t>
      </w:r>
      <w:r w:rsidR="00910BF1" w:rsidRPr="00D5248C">
        <w:rPr>
          <w:lang w:val="en-US"/>
        </w:rPr>
        <w:t>kills</w:t>
      </w:r>
      <w:r w:rsidR="00934591" w:rsidRPr="00D5248C">
        <w:rPr>
          <w:lang w:val="en-US"/>
        </w:rPr>
        <w:t>.</w:t>
      </w:r>
    </w:p>
    <w:p w:rsidR="0036698A" w:rsidRPr="00D5248C" w:rsidRDefault="006871A4" w:rsidP="005525E2">
      <w:pPr>
        <w:spacing w:line="480" w:lineRule="auto"/>
        <w:ind w:firstLine="720"/>
        <w:rPr>
          <w:lang w:val="en-US"/>
        </w:rPr>
      </w:pPr>
      <w:r w:rsidRPr="00D5248C">
        <w:rPr>
          <w:lang w:val="en-US"/>
        </w:rPr>
        <w:t>The ESCS (</w:t>
      </w:r>
      <w:r w:rsidR="00934591" w:rsidRPr="00D5248C">
        <w:rPr>
          <w:lang w:val="en-US"/>
        </w:rPr>
        <w:t xml:space="preserve">Mundy </w:t>
      </w:r>
      <w:r w:rsidR="00571081" w:rsidRPr="00D5248C">
        <w:rPr>
          <w:lang w:val="en-US"/>
        </w:rPr>
        <w:t>et al.</w:t>
      </w:r>
      <w:r w:rsidR="00934591" w:rsidRPr="00D5248C">
        <w:rPr>
          <w:lang w:val="en-US"/>
        </w:rPr>
        <w:t xml:space="preserve">, 2003) has been widely used </w:t>
      </w:r>
      <w:r w:rsidR="00C470D5" w:rsidRPr="00D5248C">
        <w:rPr>
          <w:lang w:val="en-US"/>
        </w:rPr>
        <w:t xml:space="preserve">internationally </w:t>
      </w:r>
      <w:r w:rsidR="00934591" w:rsidRPr="00D5248C">
        <w:rPr>
          <w:lang w:val="en-US"/>
        </w:rPr>
        <w:t>in studies</w:t>
      </w:r>
      <w:r w:rsidR="00C470D5" w:rsidRPr="00D5248C">
        <w:rPr>
          <w:lang w:val="en-US"/>
        </w:rPr>
        <w:t xml:space="preserve"> with infants</w:t>
      </w:r>
      <w:r w:rsidR="00934591" w:rsidRPr="00D5248C">
        <w:rPr>
          <w:lang w:val="en-US"/>
        </w:rPr>
        <w:t xml:space="preserve"> (</w:t>
      </w:r>
      <w:r w:rsidR="002A1DE0" w:rsidRPr="00D5248C">
        <w:rPr>
          <w:lang w:val="en-US"/>
        </w:rPr>
        <w:t xml:space="preserve">Mundy </w:t>
      </w:r>
      <w:r w:rsidR="00571081" w:rsidRPr="00D5248C">
        <w:rPr>
          <w:lang w:val="en-US"/>
        </w:rPr>
        <w:t>et al.</w:t>
      </w:r>
      <w:r w:rsidR="002A1DE0" w:rsidRPr="00D5248C">
        <w:rPr>
          <w:lang w:val="en-US"/>
        </w:rPr>
        <w:t>, 2007</w:t>
      </w:r>
      <w:r w:rsidR="00243E74" w:rsidRPr="00D5248C">
        <w:rPr>
          <w:lang w:val="en-US"/>
        </w:rPr>
        <w:t>;</w:t>
      </w:r>
      <w:r w:rsidR="002A1DE0" w:rsidRPr="00D5248C">
        <w:rPr>
          <w:lang w:val="en-US"/>
        </w:rPr>
        <w:t xml:space="preserve"> </w:t>
      </w:r>
      <w:proofErr w:type="spellStart"/>
      <w:r w:rsidR="002A1DE0" w:rsidRPr="00D5248C">
        <w:rPr>
          <w:lang w:val="en-US"/>
        </w:rPr>
        <w:t>Olafsen</w:t>
      </w:r>
      <w:proofErr w:type="spellEnd"/>
      <w:r w:rsidR="002A1DE0" w:rsidRPr="00D5248C">
        <w:rPr>
          <w:lang w:val="en-US"/>
        </w:rPr>
        <w:t xml:space="preserve"> </w:t>
      </w:r>
      <w:r w:rsidR="00571081" w:rsidRPr="00D5248C">
        <w:rPr>
          <w:lang w:val="en-US"/>
        </w:rPr>
        <w:t>et al.</w:t>
      </w:r>
      <w:r w:rsidR="002A1DE0" w:rsidRPr="00D5248C">
        <w:rPr>
          <w:lang w:val="en-US"/>
        </w:rPr>
        <w:t xml:space="preserve">, </w:t>
      </w:r>
      <w:r w:rsidR="00243E74" w:rsidRPr="00D5248C">
        <w:rPr>
          <w:lang w:val="en-US"/>
        </w:rPr>
        <w:t>2006;</w:t>
      </w:r>
      <w:r w:rsidR="002A1DE0" w:rsidRPr="00D5248C">
        <w:rPr>
          <w:lang w:val="en-US"/>
        </w:rPr>
        <w:t xml:space="preserve"> </w:t>
      </w:r>
      <w:proofErr w:type="spellStart"/>
      <w:r w:rsidR="002A1DE0" w:rsidRPr="00D5248C">
        <w:rPr>
          <w:lang w:val="en-US"/>
        </w:rPr>
        <w:t>Strid</w:t>
      </w:r>
      <w:proofErr w:type="spellEnd"/>
      <w:r w:rsidR="002A1DE0" w:rsidRPr="00D5248C">
        <w:rPr>
          <w:lang w:val="en-US"/>
        </w:rPr>
        <w:t xml:space="preserve"> </w:t>
      </w:r>
      <w:r w:rsidR="00571081" w:rsidRPr="00D5248C">
        <w:rPr>
          <w:lang w:val="en-US"/>
        </w:rPr>
        <w:t>et al.</w:t>
      </w:r>
      <w:r w:rsidR="002A1DE0" w:rsidRPr="00D5248C">
        <w:rPr>
          <w:lang w:val="en-US"/>
        </w:rPr>
        <w:t>,</w:t>
      </w:r>
      <w:r w:rsidR="00243E74" w:rsidRPr="00D5248C">
        <w:rPr>
          <w:lang w:val="en-US"/>
        </w:rPr>
        <w:t xml:space="preserve"> 2006;</w:t>
      </w:r>
      <w:r w:rsidR="002A1DE0" w:rsidRPr="00D5248C">
        <w:rPr>
          <w:lang w:val="en-US"/>
        </w:rPr>
        <w:t xml:space="preserve"> </w:t>
      </w:r>
      <w:proofErr w:type="spellStart"/>
      <w:r w:rsidR="00934591" w:rsidRPr="00D5248C">
        <w:rPr>
          <w:lang w:val="en-US"/>
        </w:rPr>
        <w:t>Ulvund</w:t>
      </w:r>
      <w:proofErr w:type="spellEnd"/>
      <w:r w:rsidR="00934591" w:rsidRPr="00D5248C">
        <w:rPr>
          <w:lang w:val="en-US"/>
        </w:rPr>
        <w:t xml:space="preserve"> &amp; Smith</w:t>
      </w:r>
      <w:r w:rsidR="002A1DE0" w:rsidRPr="00D5248C">
        <w:rPr>
          <w:lang w:val="en-US"/>
        </w:rPr>
        <w:t>, 1996</w:t>
      </w:r>
      <w:r w:rsidR="00934591" w:rsidRPr="00D5248C">
        <w:rPr>
          <w:lang w:val="en-US"/>
        </w:rPr>
        <w:t xml:space="preserve">) and </w:t>
      </w:r>
      <w:r w:rsidR="00BB5E5B" w:rsidRPr="00D5248C">
        <w:rPr>
          <w:lang w:val="en-US"/>
        </w:rPr>
        <w:t>enables</w:t>
      </w:r>
      <w:r w:rsidR="00506EC9" w:rsidRPr="00D5248C">
        <w:rPr>
          <w:lang w:val="en-US"/>
        </w:rPr>
        <w:t xml:space="preserve"> the assessment of</w:t>
      </w:r>
      <w:r w:rsidR="00C470D5" w:rsidRPr="00D5248C">
        <w:rPr>
          <w:lang w:val="en-US"/>
        </w:rPr>
        <w:t xml:space="preserve"> </w:t>
      </w:r>
      <w:r w:rsidR="00375B73" w:rsidRPr="00D5248C">
        <w:rPr>
          <w:lang w:val="en-US"/>
        </w:rPr>
        <w:t xml:space="preserve">early </w:t>
      </w:r>
      <w:r w:rsidR="00E03920" w:rsidRPr="00D5248C">
        <w:rPr>
          <w:lang w:val="en-US"/>
        </w:rPr>
        <w:t>S</w:t>
      </w:r>
      <w:r w:rsidR="00375B73" w:rsidRPr="00D5248C">
        <w:rPr>
          <w:lang w:val="en-US"/>
        </w:rPr>
        <w:t xml:space="preserve">ocial </w:t>
      </w:r>
      <w:r w:rsidR="00E03920" w:rsidRPr="00D5248C">
        <w:rPr>
          <w:lang w:val="en-US"/>
        </w:rPr>
        <w:t>C</w:t>
      </w:r>
      <w:r w:rsidR="00375B73" w:rsidRPr="00D5248C">
        <w:rPr>
          <w:lang w:val="en-US"/>
        </w:rPr>
        <w:t xml:space="preserve">ommunication </w:t>
      </w:r>
      <w:r w:rsidR="00E03920" w:rsidRPr="00D5248C">
        <w:rPr>
          <w:lang w:val="en-US"/>
        </w:rPr>
        <w:t>S</w:t>
      </w:r>
      <w:r w:rsidR="00C470D5" w:rsidRPr="00D5248C">
        <w:rPr>
          <w:lang w:val="en-US"/>
        </w:rPr>
        <w:t>kills</w:t>
      </w:r>
      <w:r w:rsidR="00D5248C">
        <w:rPr>
          <w:lang w:val="en-US"/>
        </w:rPr>
        <w:t>. Although</w:t>
      </w:r>
      <w:r w:rsidR="00934591" w:rsidRPr="00D5248C">
        <w:rPr>
          <w:lang w:val="en-US"/>
        </w:rPr>
        <w:t xml:space="preserve"> the instrument </w:t>
      </w:r>
      <w:r w:rsidR="00E6742D" w:rsidRPr="00D5248C">
        <w:rPr>
          <w:lang w:val="en-US"/>
        </w:rPr>
        <w:t xml:space="preserve">is </w:t>
      </w:r>
      <w:r w:rsidR="00934591" w:rsidRPr="00D5248C">
        <w:rPr>
          <w:lang w:val="en-US"/>
        </w:rPr>
        <w:t xml:space="preserve">not </w:t>
      </w:r>
      <w:r w:rsidR="00E6742D" w:rsidRPr="00D5248C">
        <w:rPr>
          <w:lang w:val="en-US"/>
        </w:rPr>
        <w:t>standardized</w:t>
      </w:r>
      <w:r w:rsidR="00934591" w:rsidRPr="00D5248C">
        <w:rPr>
          <w:lang w:val="en-US"/>
        </w:rPr>
        <w:t xml:space="preserve"> </w:t>
      </w:r>
      <w:r w:rsidR="00C470D5" w:rsidRPr="00D5248C">
        <w:rPr>
          <w:lang w:val="en-US"/>
        </w:rPr>
        <w:t>for age</w:t>
      </w:r>
      <w:r w:rsidR="00934591" w:rsidRPr="00D5248C">
        <w:rPr>
          <w:lang w:val="en-US"/>
        </w:rPr>
        <w:t xml:space="preserve"> reference, </w:t>
      </w:r>
      <w:r w:rsidR="00E6742D" w:rsidRPr="00D5248C">
        <w:rPr>
          <w:lang w:val="en-US"/>
        </w:rPr>
        <w:t xml:space="preserve">it </w:t>
      </w:r>
      <w:r w:rsidR="00B77548">
        <w:rPr>
          <w:lang w:val="en-US"/>
        </w:rPr>
        <w:t xml:space="preserve">is </w:t>
      </w:r>
      <w:r w:rsidR="00C470D5" w:rsidRPr="00D5248C">
        <w:rPr>
          <w:lang w:val="en-US"/>
        </w:rPr>
        <w:t xml:space="preserve">possible to outline the score and </w:t>
      </w:r>
      <w:r w:rsidR="00E6742D" w:rsidRPr="00D5248C">
        <w:rPr>
          <w:lang w:val="en-US"/>
        </w:rPr>
        <w:t>social</w:t>
      </w:r>
      <w:r w:rsidR="00C470D5" w:rsidRPr="00D5248C">
        <w:rPr>
          <w:lang w:val="en-US"/>
        </w:rPr>
        <w:t xml:space="preserve"> </w:t>
      </w:r>
      <w:r w:rsidR="00E6742D" w:rsidRPr="00D5248C">
        <w:rPr>
          <w:lang w:val="en-US"/>
        </w:rPr>
        <w:t>communication</w:t>
      </w:r>
      <w:r w:rsidR="00C470D5" w:rsidRPr="00D5248C">
        <w:rPr>
          <w:lang w:val="en-US"/>
        </w:rPr>
        <w:t xml:space="preserve"> skill</w:t>
      </w:r>
      <w:r w:rsidR="00E6742D" w:rsidRPr="00D5248C">
        <w:rPr>
          <w:lang w:val="en-US"/>
        </w:rPr>
        <w:t xml:space="preserve"> </w:t>
      </w:r>
      <w:r w:rsidR="00934591" w:rsidRPr="00D5248C">
        <w:rPr>
          <w:lang w:val="en-US"/>
        </w:rPr>
        <w:t xml:space="preserve">profile of each </w:t>
      </w:r>
      <w:r w:rsidR="00C470D5" w:rsidRPr="00D5248C">
        <w:rPr>
          <w:lang w:val="en-US"/>
        </w:rPr>
        <w:t>assessed subject</w:t>
      </w:r>
      <w:r w:rsidR="00934591" w:rsidRPr="00D5248C">
        <w:rPr>
          <w:lang w:val="en-US"/>
        </w:rPr>
        <w:t>. In th</w:t>
      </w:r>
      <w:r w:rsidR="00154A3A" w:rsidRPr="00D5248C">
        <w:rPr>
          <w:lang w:val="en-US"/>
        </w:rPr>
        <w:t>e present</w:t>
      </w:r>
      <w:r w:rsidR="00934591" w:rsidRPr="00D5248C">
        <w:rPr>
          <w:lang w:val="en-US"/>
        </w:rPr>
        <w:t xml:space="preserve"> study, </w:t>
      </w:r>
      <w:r w:rsidR="00154A3A" w:rsidRPr="00D5248C">
        <w:rPr>
          <w:lang w:val="en-US"/>
        </w:rPr>
        <w:t xml:space="preserve">it </w:t>
      </w:r>
      <w:r w:rsidR="00934591" w:rsidRPr="00D5248C">
        <w:rPr>
          <w:lang w:val="en-US"/>
        </w:rPr>
        <w:t>w</w:t>
      </w:r>
      <w:r w:rsidR="00154A3A" w:rsidRPr="00D5248C">
        <w:rPr>
          <w:lang w:val="en-US"/>
        </w:rPr>
        <w:t>as</w:t>
      </w:r>
      <w:r w:rsidR="00934591" w:rsidRPr="00D5248C">
        <w:rPr>
          <w:lang w:val="en-US"/>
        </w:rPr>
        <w:t xml:space="preserve"> </w:t>
      </w:r>
      <w:r w:rsidR="00C470D5" w:rsidRPr="00D5248C">
        <w:rPr>
          <w:lang w:val="en-US"/>
        </w:rPr>
        <w:t>decided</w:t>
      </w:r>
      <w:r w:rsidR="00934591" w:rsidRPr="00D5248C">
        <w:rPr>
          <w:lang w:val="en-US"/>
        </w:rPr>
        <w:t xml:space="preserve"> to compare the </w:t>
      </w:r>
      <w:r w:rsidR="000A0E22" w:rsidRPr="00D5248C">
        <w:rPr>
          <w:lang w:val="en-US"/>
        </w:rPr>
        <w:t>high-</w:t>
      </w:r>
      <w:r w:rsidR="00154A3A" w:rsidRPr="00D5248C">
        <w:rPr>
          <w:lang w:val="en-US"/>
        </w:rPr>
        <w:t xml:space="preserve">risk </w:t>
      </w:r>
      <w:r w:rsidR="00934591" w:rsidRPr="00D5248C">
        <w:rPr>
          <w:lang w:val="en-US"/>
        </w:rPr>
        <w:t>group (GI</w:t>
      </w:r>
      <w:r w:rsidR="00154A3A" w:rsidRPr="00D5248C">
        <w:rPr>
          <w:lang w:val="en-US"/>
        </w:rPr>
        <w:t>)</w:t>
      </w:r>
      <w:r w:rsidR="00934591" w:rsidRPr="00D5248C">
        <w:rPr>
          <w:lang w:val="en-US"/>
        </w:rPr>
        <w:t xml:space="preserve"> with a reference group (GII) </w:t>
      </w:r>
      <w:r w:rsidR="00154A3A" w:rsidRPr="00D5248C">
        <w:rPr>
          <w:lang w:val="en-US"/>
        </w:rPr>
        <w:t>to verify the differences</w:t>
      </w:r>
      <w:r w:rsidR="002B033B" w:rsidRPr="00D5248C">
        <w:rPr>
          <w:lang w:val="en-US"/>
        </w:rPr>
        <w:t xml:space="preserve"> between them</w:t>
      </w:r>
      <w:r w:rsidR="00154A3A" w:rsidRPr="00D5248C">
        <w:rPr>
          <w:lang w:val="en-US"/>
        </w:rPr>
        <w:t xml:space="preserve"> and</w:t>
      </w:r>
      <w:r w:rsidR="00934591" w:rsidRPr="00D5248C">
        <w:rPr>
          <w:lang w:val="en-US"/>
        </w:rPr>
        <w:t xml:space="preserve"> then identify factors associated with </w:t>
      </w:r>
      <w:r w:rsidR="00D53F42" w:rsidRPr="00D5248C">
        <w:rPr>
          <w:lang w:val="en-US"/>
        </w:rPr>
        <w:t xml:space="preserve">skills </w:t>
      </w:r>
      <w:r w:rsidR="00934591" w:rsidRPr="00D5248C">
        <w:rPr>
          <w:lang w:val="en-US"/>
        </w:rPr>
        <w:t xml:space="preserve">performance. </w:t>
      </w:r>
    </w:p>
    <w:p w:rsidR="00100C7A" w:rsidRDefault="004A751A" w:rsidP="00D436EA">
      <w:pPr>
        <w:pStyle w:val="Level2"/>
      </w:pPr>
      <w:r w:rsidRPr="004A751A">
        <w:t>Part 1</w:t>
      </w:r>
    </w:p>
    <w:p w:rsidR="00100C7A" w:rsidRDefault="004A751A" w:rsidP="0069061D">
      <w:pPr>
        <w:pStyle w:val="Level3"/>
      </w:pPr>
      <w:r w:rsidRPr="00D436EA">
        <w:t>GI vs. GII Social Communication Skills performance, age correlation and</w:t>
      </w:r>
      <w:r w:rsidRPr="004A751A">
        <w:t xml:space="preserve"> GI vs. GII age ranges. </w:t>
      </w:r>
    </w:p>
    <w:p w:rsidR="003254B5" w:rsidRPr="00D5248C" w:rsidRDefault="00514ADD">
      <w:pPr>
        <w:spacing w:line="480" w:lineRule="auto"/>
        <w:ind w:firstLine="720"/>
        <w:textAlignment w:val="top"/>
        <w:rPr>
          <w:lang w:val="en-US"/>
        </w:rPr>
      </w:pPr>
      <w:r w:rsidRPr="00D5248C">
        <w:rPr>
          <w:lang w:val="en-US"/>
        </w:rPr>
        <w:lastRenderedPageBreak/>
        <w:t>There was a</w:t>
      </w:r>
      <w:r w:rsidR="00934591" w:rsidRPr="00D5248C">
        <w:rPr>
          <w:lang w:val="en-US"/>
        </w:rPr>
        <w:t xml:space="preserve"> better performance </w:t>
      </w:r>
      <w:r w:rsidR="000A0E22" w:rsidRPr="00D5248C">
        <w:rPr>
          <w:lang w:val="en-US"/>
        </w:rPr>
        <w:t xml:space="preserve">by </w:t>
      </w:r>
      <w:r w:rsidR="009C0186" w:rsidRPr="00D5248C">
        <w:rPr>
          <w:lang w:val="en-US"/>
        </w:rPr>
        <w:t>GII</w:t>
      </w:r>
      <w:r w:rsidR="00934591" w:rsidRPr="00D5248C">
        <w:rPr>
          <w:lang w:val="en-US"/>
        </w:rPr>
        <w:t xml:space="preserve"> </w:t>
      </w:r>
      <w:r w:rsidR="00871B88" w:rsidRPr="00D5248C">
        <w:rPr>
          <w:lang w:val="en-US"/>
        </w:rPr>
        <w:t>in</w:t>
      </w:r>
      <w:r w:rsidR="00934591" w:rsidRPr="00D5248C">
        <w:rPr>
          <w:lang w:val="en-US"/>
        </w:rPr>
        <w:t xml:space="preserve"> various aspects </w:t>
      </w:r>
      <w:r w:rsidR="00750097" w:rsidRPr="00D5248C">
        <w:rPr>
          <w:lang w:val="en-US"/>
        </w:rPr>
        <w:t>for</w:t>
      </w:r>
      <w:r w:rsidR="00934591" w:rsidRPr="00D5248C">
        <w:rPr>
          <w:lang w:val="en-US"/>
        </w:rPr>
        <w:t xml:space="preserve"> all </w:t>
      </w:r>
      <w:r w:rsidR="00871B88" w:rsidRPr="00D5248C">
        <w:rPr>
          <w:lang w:val="en-US"/>
        </w:rPr>
        <w:t xml:space="preserve">three </w:t>
      </w:r>
      <w:r w:rsidR="00750097" w:rsidRPr="00D5248C">
        <w:rPr>
          <w:lang w:val="en-US"/>
        </w:rPr>
        <w:t xml:space="preserve">tested </w:t>
      </w:r>
      <w:r w:rsidR="00934591" w:rsidRPr="00D5248C">
        <w:rPr>
          <w:lang w:val="en-US"/>
        </w:rPr>
        <w:t>s</w:t>
      </w:r>
      <w:r w:rsidR="00871B88" w:rsidRPr="00D5248C">
        <w:rPr>
          <w:lang w:val="en-US"/>
        </w:rPr>
        <w:t>kills: Joint attention, B</w:t>
      </w:r>
      <w:r w:rsidR="00934591" w:rsidRPr="00D5248C">
        <w:rPr>
          <w:lang w:val="en-US"/>
        </w:rPr>
        <w:t>ehavior</w:t>
      </w:r>
      <w:r w:rsidR="00871B88" w:rsidRPr="00D5248C">
        <w:rPr>
          <w:lang w:val="en-US"/>
        </w:rPr>
        <w:t xml:space="preserve"> Request and S</w:t>
      </w:r>
      <w:r w:rsidR="00934591" w:rsidRPr="00D5248C">
        <w:rPr>
          <w:lang w:val="en-US"/>
        </w:rPr>
        <w:t xml:space="preserve">ocial </w:t>
      </w:r>
      <w:r w:rsidR="00871B88" w:rsidRPr="00D5248C">
        <w:rPr>
          <w:lang w:val="en-US"/>
        </w:rPr>
        <w:t>I</w:t>
      </w:r>
      <w:r w:rsidR="00E9529B" w:rsidRPr="00D5248C">
        <w:rPr>
          <w:lang w:val="en-US"/>
        </w:rPr>
        <w:t>nteraction.</w:t>
      </w:r>
      <w:r w:rsidR="0085338F" w:rsidRPr="00D5248C">
        <w:rPr>
          <w:lang w:val="en-US"/>
        </w:rPr>
        <w:t xml:space="preserve"> </w:t>
      </w:r>
      <w:r w:rsidR="00934591" w:rsidRPr="00D5248C">
        <w:rPr>
          <w:lang w:val="en-US"/>
        </w:rPr>
        <w:t xml:space="preserve">This finding corroborates the study conducted by </w:t>
      </w:r>
      <w:proofErr w:type="spellStart"/>
      <w:r w:rsidR="00934591" w:rsidRPr="00D5248C">
        <w:rPr>
          <w:lang w:val="en-US"/>
        </w:rPr>
        <w:t>Olafsen</w:t>
      </w:r>
      <w:proofErr w:type="spellEnd"/>
      <w:r w:rsidR="00934591" w:rsidRPr="00D5248C">
        <w:rPr>
          <w:lang w:val="en-US"/>
        </w:rPr>
        <w:t xml:space="preserve"> </w:t>
      </w:r>
      <w:r w:rsidR="00571081" w:rsidRPr="00D5248C">
        <w:rPr>
          <w:lang w:val="en-US"/>
        </w:rPr>
        <w:t>et al.</w:t>
      </w:r>
      <w:r w:rsidR="00C05EF8" w:rsidRPr="00D5248C">
        <w:rPr>
          <w:lang w:val="en-US"/>
        </w:rPr>
        <w:t xml:space="preserve"> (</w:t>
      </w:r>
      <w:r w:rsidR="00934591" w:rsidRPr="00D5248C">
        <w:rPr>
          <w:lang w:val="en-US"/>
        </w:rPr>
        <w:t>2006</w:t>
      </w:r>
      <w:r w:rsidR="00C05EF8" w:rsidRPr="00D5248C">
        <w:rPr>
          <w:lang w:val="en-US"/>
        </w:rPr>
        <w:t>)</w:t>
      </w:r>
      <w:r w:rsidR="00934591" w:rsidRPr="00D5248C">
        <w:rPr>
          <w:lang w:val="en-US"/>
        </w:rPr>
        <w:t xml:space="preserve">, </w:t>
      </w:r>
      <w:r w:rsidR="00DD4620" w:rsidRPr="00D5248C">
        <w:rPr>
          <w:lang w:val="en-US"/>
        </w:rPr>
        <w:t>who</w:t>
      </w:r>
      <w:r w:rsidR="00934591" w:rsidRPr="00D5248C">
        <w:rPr>
          <w:lang w:val="en-US"/>
        </w:rPr>
        <w:t xml:space="preserve"> found that the </w:t>
      </w:r>
      <w:r w:rsidR="00713890" w:rsidRPr="00D5248C">
        <w:rPr>
          <w:lang w:val="en-US"/>
        </w:rPr>
        <w:t>full</w:t>
      </w:r>
      <w:r w:rsidRPr="00D5248C">
        <w:rPr>
          <w:lang w:val="en-US"/>
        </w:rPr>
        <w:t>-</w:t>
      </w:r>
      <w:r w:rsidR="00934591" w:rsidRPr="00D5248C">
        <w:rPr>
          <w:lang w:val="en-US"/>
        </w:rPr>
        <w:t xml:space="preserve">term group </w:t>
      </w:r>
      <w:r w:rsidR="00713890" w:rsidRPr="00D5248C">
        <w:rPr>
          <w:lang w:val="en-US"/>
        </w:rPr>
        <w:t>had</w:t>
      </w:r>
      <w:r w:rsidR="00934591" w:rsidRPr="00D5248C">
        <w:rPr>
          <w:lang w:val="en-US"/>
        </w:rPr>
        <w:t xml:space="preserve"> higher </w:t>
      </w:r>
      <w:r w:rsidR="00713890" w:rsidRPr="00D5248C">
        <w:rPr>
          <w:lang w:val="en-US"/>
        </w:rPr>
        <w:t xml:space="preserve">scores </w:t>
      </w:r>
      <w:r w:rsidR="00934591" w:rsidRPr="00D5248C">
        <w:rPr>
          <w:lang w:val="en-US"/>
        </w:rPr>
        <w:t>than the preterm control</w:t>
      </w:r>
      <w:r w:rsidR="00713890" w:rsidRPr="00D5248C">
        <w:rPr>
          <w:lang w:val="en-US"/>
        </w:rPr>
        <w:t xml:space="preserve"> group</w:t>
      </w:r>
      <w:r w:rsidR="00934591" w:rsidRPr="00D5248C">
        <w:rPr>
          <w:lang w:val="en-US"/>
        </w:rPr>
        <w:t xml:space="preserve"> </w:t>
      </w:r>
      <w:r w:rsidRPr="00D5248C">
        <w:rPr>
          <w:lang w:val="en-US"/>
        </w:rPr>
        <w:t>for</w:t>
      </w:r>
      <w:r w:rsidR="00934591" w:rsidRPr="00D5248C">
        <w:rPr>
          <w:lang w:val="en-US"/>
        </w:rPr>
        <w:t xml:space="preserve"> </w:t>
      </w:r>
      <w:r w:rsidR="00DD4620" w:rsidRPr="00D5248C">
        <w:rPr>
          <w:lang w:val="en-US"/>
        </w:rPr>
        <w:t xml:space="preserve">Social Communication Skills. </w:t>
      </w:r>
      <w:r w:rsidR="003213E1" w:rsidRPr="00D5248C">
        <w:rPr>
          <w:lang w:val="en-US"/>
        </w:rPr>
        <w:t>Even after intervention, t</w:t>
      </w:r>
      <w:r w:rsidR="00934591" w:rsidRPr="00D5248C">
        <w:rPr>
          <w:lang w:val="en-US"/>
        </w:rPr>
        <w:t xml:space="preserve">he preterm </w:t>
      </w:r>
      <w:proofErr w:type="gramStart"/>
      <w:r w:rsidR="00934591" w:rsidRPr="00D5248C">
        <w:rPr>
          <w:lang w:val="en-US"/>
        </w:rPr>
        <w:t xml:space="preserve">group scored </w:t>
      </w:r>
      <w:r w:rsidR="00CC302D" w:rsidRPr="00D5248C">
        <w:rPr>
          <w:lang w:val="en-US"/>
        </w:rPr>
        <w:t xml:space="preserve">next </w:t>
      </w:r>
      <w:r w:rsidR="009E74A6" w:rsidRPr="00D5248C">
        <w:rPr>
          <w:lang w:val="en-US"/>
        </w:rPr>
        <w:t>but</w:t>
      </w:r>
      <w:r w:rsidR="00CC302D" w:rsidRPr="00D5248C">
        <w:rPr>
          <w:lang w:val="en-US"/>
        </w:rPr>
        <w:t xml:space="preserve"> lower</w:t>
      </w:r>
      <w:proofErr w:type="gramEnd"/>
      <w:r w:rsidRPr="00D5248C">
        <w:rPr>
          <w:lang w:val="en-US"/>
        </w:rPr>
        <w:t xml:space="preserve"> than the</w:t>
      </w:r>
      <w:r w:rsidR="00934591" w:rsidRPr="00D5248C">
        <w:rPr>
          <w:lang w:val="en-US"/>
        </w:rPr>
        <w:t xml:space="preserve"> </w:t>
      </w:r>
      <w:r w:rsidRPr="00D5248C">
        <w:rPr>
          <w:lang w:val="en-US"/>
        </w:rPr>
        <w:t>full-</w:t>
      </w:r>
      <w:r w:rsidR="00934591" w:rsidRPr="00D5248C">
        <w:rPr>
          <w:lang w:val="en-US"/>
        </w:rPr>
        <w:t>term group</w:t>
      </w:r>
      <w:r w:rsidR="00CC302D" w:rsidRPr="00D5248C">
        <w:rPr>
          <w:lang w:val="en-US"/>
        </w:rPr>
        <w:t xml:space="preserve">. </w:t>
      </w:r>
      <w:r w:rsidR="00934591" w:rsidRPr="00D5248C">
        <w:rPr>
          <w:lang w:val="en-US"/>
        </w:rPr>
        <w:t>De Groote</w:t>
      </w:r>
      <w:r w:rsidR="00C05EF8" w:rsidRPr="00D5248C">
        <w:rPr>
          <w:lang w:val="en-US"/>
        </w:rPr>
        <w:t xml:space="preserve">, </w:t>
      </w:r>
      <w:proofErr w:type="spellStart"/>
      <w:r w:rsidR="00C05EF8" w:rsidRPr="00D5248C">
        <w:rPr>
          <w:lang w:val="en-US"/>
        </w:rPr>
        <w:t>Roeyers</w:t>
      </w:r>
      <w:proofErr w:type="spellEnd"/>
      <w:r w:rsidR="00F24A8D" w:rsidRPr="00D5248C">
        <w:rPr>
          <w:lang w:val="en-US"/>
        </w:rPr>
        <w:t>, and</w:t>
      </w:r>
      <w:r w:rsidR="00C05EF8" w:rsidRPr="00D5248C">
        <w:rPr>
          <w:lang w:val="en-US"/>
        </w:rPr>
        <w:t xml:space="preserve"> </w:t>
      </w:r>
      <w:proofErr w:type="spellStart"/>
      <w:r w:rsidR="00C05EF8" w:rsidRPr="00D5248C">
        <w:rPr>
          <w:lang w:val="en-US"/>
        </w:rPr>
        <w:t>Warreyn</w:t>
      </w:r>
      <w:proofErr w:type="spellEnd"/>
      <w:r w:rsidR="00C05EF8" w:rsidRPr="00D5248C">
        <w:rPr>
          <w:lang w:val="en-US"/>
        </w:rPr>
        <w:t xml:space="preserve"> </w:t>
      </w:r>
      <w:r w:rsidR="00934591" w:rsidRPr="00D5248C">
        <w:rPr>
          <w:lang w:val="en-US"/>
        </w:rPr>
        <w:t>(2006</w:t>
      </w:r>
      <w:r w:rsidR="00E06072" w:rsidRPr="00D5248C">
        <w:rPr>
          <w:lang w:val="en-US"/>
        </w:rPr>
        <w:t>)</w:t>
      </w:r>
      <w:r w:rsidR="00934591" w:rsidRPr="00D5248C">
        <w:rPr>
          <w:lang w:val="en-US"/>
        </w:rPr>
        <w:t xml:space="preserve"> </w:t>
      </w:r>
      <w:r w:rsidR="009E74A6" w:rsidRPr="00D5248C">
        <w:rPr>
          <w:lang w:val="en-US"/>
        </w:rPr>
        <w:t>used</w:t>
      </w:r>
      <w:r w:rsidR="00934591" w:rsidRPr="00D5248C">
        <w:rPr>
          <w:lang w:val="en-US"/>
        </w:rPr>
        <w:t xml:space="preserve"> the Autism Diagnostic Observation Schedule-Generic (ADOS-G) to assess response </w:t>
      </w:r>
      <w:r w:rsidR="00BB5E5B" w:rsidRPr="00D5248C">
        <w:rPr>
          <w:lang w:val="en-US"/>
        </w:rPr>
        <w:t xml:space="preserve">and </w:t>
      </w:r>
      <w:r w:rsidR="00934591" w:rsidRPr="00D5248C">
        <w:rPr>
          <w:lang w:val="en-US"/>
        </w:rPr>
        <w:t xml:space="preserve">initiative </w:t>
      </w:r>
      <w:r w:rsidR="00BB5E5B" w:rsidRPr="00D5248C">
        <w:rPr>
          <w:lang w:val="en-US"/>
        </w:rPr>
        <w:t xml:space="preserve">behavior </w:t>
      </w:r>
      <w:r w:rsidR="00934591" w:rsidRPr="00D5248C">
        <w:rPr>
          <w:lang w:val="en-US"/>
        </w:rPr>
        <w:t xml:space="preserve">on communication and social interaction </w:t>
      </w:r>
      <w:r w:rsidR="009E74A6" w:rsidRPr="00D5248C">
        <w:rPr>
          <w:lang w:val="en-US"/>
        </w:rPr>
        <w:t xml:space="preserve">between </w:t>
      </w:r>
      <w:r w:rsidR="00934591" w:rsidRPr="00D5248C">
        <w:rPr>
          <w:lang w:val="en-US"/>
        </w:rPr>
        <w:t xml:space="preserve">preterm </w:t>
      </w:r>
      <w:r w:rsidR="009E74A6" w:rsidRPr="00D5248C">
        <w:rPr>
          <w:lang w:val="en-US"/>
        </w:rPr>
        <w:t xml:space="preserve">and term </w:t>
      </w:r>
      <w:r w:rsidR="00CB04F3" w:rsidRPr="00D5248C">
        <w:rPr>
          <w:lang w:val="en-US"/>
        </w:rPr>
        <w:t>infants</w:t>
      </w:r>
      <w:r w:rsidR="000A0E22" w:rsidRPr="00D5248C">
        <w:rPr>
          <w:lang w:val="en-US"/>
        </w:rPr>
        <w:t xml:space="preserve"> and</w:t>
      </w:r>
      <w:r w:rsidR="00CB04F3" w:rsidRPr="00D5248C">
        <w:rPr>
          <w:lang w:val="en-US"/>
        </w:rPr>
        <w:t xml:space="preserve"> </w:t>
      </w:r>
      <w:r w:rsidR="000A0E22" w:rsidRPr="00D5248C">
        <w:rPr>
          <w:lang w:val="en-US"/>
        </w:rPr>
        <w:t xml:space="preserve">found </w:t>
      </w:r>
      <w:r w:rsidR="00CB04F3" w:rsidRPr="00D5248C">
        <w:rPr>
          <w:lang w:val="en-US"/>
        </w:rPr>
        <w:t>worse performance</w:t>
      </w:r>
      <w:r w:rsidRPr="00D5248C">
        <w:rPr>
          <w:lang w:val="en-US"/>
        </w:rPr>
        <w:t>s</w:t>
      </w:r>
      <w:r w:rsidR="00CB04F3" w:rsidRPr="00D5248C">
        <w:rPr>
          <w:lang w:val="en-US"/>
        </w:rPr>
        <w:t xml:space="preserve"> </w:t>
      </w:r>
      <w:r w:rsidR="00E27376" w:rsidRPr="00D5248C">
        <w:rPr>
          <w:lang w:val="en-US"/>
        </w:rPr>
        <w:t>in</w:t>
      </w:r>
      <w:r w:rsidR="00CB04F3" w:rsidRPr="00D5248C">
        <w:rPr>
          <w:lang w:val="en-US"/>
        </w:rPr>
        <w:t xml:space="preserve"> the premature group </w:t>
      </w:r>
      <w:r w:rsidRPr="00D5248C">
        <w:rPr>
          <w:lang w:val="en-US"/>
        </w:rPr>
        <w:t>regarding</w:t>
      </w:r>
      <w:r w:rsidR="009E74A6" w:rsidRPr="00D5248C">
        <w:rPr>
          <w:lang w:val="en-US"/>
        </w:rPr>
        <w:t xml:space="preserve"> social development, communication skills and joint attention</w:t>
      </w:r>
      <w:r w:rsidR="00934591" w:rsidRPr="00D5248C">
        <w:rPr>
          <w:lang w:val="en-US"/>
        </w:rPr>
        <w:t xml:space="preserve">. </w:t>
      </w:r>
      <w:r w:rsidR="000A0E22" w:rsidRPr="00D5248C">
        <w:rPr>
          <w:lang w:val="en-US"/>
        </w:rPr>
        <w:t xml:space="preserve">A study by </w:t>
      </w:r>
      <w:r w:rsidR="00934591" w:rsidRPr="00D5248C">
        <w:rPr>
          <w:lang w:val="en-US"/>
        </w:rPr>
        <w:t xml:space="preserve">Mundy </w:t>
      </w:r>
      <w:r w:rsidR="00571081" w:rsidRPr="00D5248C">
        <w:rPr>
          <w:lang w:val="en-US"/>
        </w:rPr>
        <w:t>et al.</w:t>
      </w:r>
      <w:r w:rsidR="00934591" w:rsidRPr="00D5248C">
        <w:rPr>
          <w:lang w:val="en-US"/>
        </w:rPr>
        <w:t xml:space="preserve"> (2007)</w:t>
      </w:r>
      <w:r w:rsidR="000A0E22" w:rsidRPr="00D5248C">
        <w:rPr>
          <w:lang w:val="en-US"/>
        </w:rPr>
        <w:t>,</w:t>
      </w:r>
      <w:r w:rsidR="009E74A6" w:rsidRPr="00D5248C">
        <w:rPr>
          <w:lang w:val="en-US"/>
        </w:rPr>
        <w:t xml:space="preserve"> which longitudinally followed </w:t>
      </w:r>
      <w:r w:rsidRPr="00D5248C">
        <w:rPr>
          <w:lang w:val="en-US"/>
        </w:rPr>
        <w:t xml:space="preserve">children with </w:t>
      </w:r>
      <w:r w:rsidR="009E74A6" w:rsidRPr="00D5248C">
        <w:rPr>
          <w:lang w:val="en-US"/>
        </w:rPr>
        <w:t>typical development</w:t>
      </w:r>
      <w:r w:rsidR="00B77548">
        <w:rPr>
          <w:lang w:val="en-US"/>
        </w:rPr>
        <w:t xml:space="preserve"> and</w:t>
      </w:r>
      <w:r w:rsidR="00553008" w:rsidRPr="00D5248C">
        <w:rPr>
          <w:lang w:val="en-US"/>
        </w:rPr>
        <w:t xml:space="preserve"> compar</w:t>
      </w:r>
      <w:r w:rsidR="00B77548">
        <w:rPr>
          <w:lang w:val="en-US"/>
        </w:rPr>
        <w:t>ed</w:t>
      </w:r>
      <w:r w:rsidR="00553008" w:rsidRPr="00D5248C">
        <w:rPr>
          <w:lang w:val="en-US"/>
        </w:rPr>
        <w:t xml:space="preserve"> them </w:t>
      </w:r>
      <w:r w:rsidR="000A0E22" w:rsidRPr="00D5248C">
        <w:rPr>
          <w:lang w:val="en-US"/>
        </w:rPr>
        <w:t xml:space="preserve">with </w:t>
      </w:r>
      <w:r w:rsidR="00553008" w:rsidRPr="00D5248C">
        <w:rPr>
          <w:lang w:val="en-US"/>
        </w:rPr>
        <w:t xml:space="preserve">risk group children </w:t>
      </w:r>
      <w:r w:rsidR="00B77548">
        <w:rPr>
          <w:lang w:val="en-US"/>
        </w:rPr>
        <w:t>in the</w:t>
      </w:r>
      <w:r w:rsidR="00553008" w:rsidRPr="00D5248C">
        <w:rPr>
          <w:lang w:val="en-US"/>
        </w:rPr>
        <w:t xml:space="preserve"> 9</w:t>
      </w:r>
      <w:r w:rsidR="00B77548">
        <w:rPr>
          <w:lang w:val="en-US"/>
        </w:rPr>
        <w:t>-</w:t>
      </w:r>
      <w:r w:rsidR="00553008" w:rsidRPr="00D5248C">
        <w:rPr>
          <w:lang w:val="en-US"/>
        </w:rPr>
        <w:t>to</w:t>
      </w:r>
      <w:r w:rsidR="00B77548">
        <w:rPr>
          <w:lang w:val="en-US"/>
        </w:rPr>
        <w:t>-</w:t>
      </w:r>
      <w:r w:rsidR="00553008" w:rsidRPr="00D5248C">
        <w:rPr>
          <w:lang w:val="en-US"/>
        </w:rPr>
        <w:t>18</w:t>
      </w:r>
      <w:r w:rsidR="00B77548">
        <w:rPr>
          <w:lang w:val="en-US"/>
        </w:rPr>
        <w:t>-</w:t>
      </w:r>
      <w:r w:rsidR="00553008" w:rsidRPr="00D5248C">
        <w:rPr>
          <w:lang w:val="en-US"/>
        </w:rPr>
        <w:t>month age range, found th</w:t>
      </w:r>
      <w:r w:rsidRPr="00D5248C">
        <w:rPr>
          <w:lang w:val="en-US"/>
        </w:rPr>
        <w:t>at</w:t>
      </w:r>
      <w:r w:rsidR="00553008" w:rsidRPr="00D5248C">
        <w:rPr>
          <w:lang w:val="en-US"/>
        </w:rPr>
        <w:t xml:space="preserve"> typical children scored higher than the risk group for </w:t>
      </w:r>
      <w:r w:rsidR="00934591" w:rsidRPr="00D5248C">
        <w:rPr>
          <w:lang w:val="en-US"/>
        </w:rPr>
        <w:t>initiat</w:t>
      </w:r>
      <w:r w:rsidRPr="00D5248C">
        <w:rPr>
          <w:lang w:val="en-US"/>
        </w:rPr>
        <w:t>ing</w:t>
      </w:r>
      <w:r w:rsidR="00934591" w:rsidRPr="00D5248C">
        <w:rPr>
          <w:lang w:val="en-US"/>
        </w:rPr>
        <w:t xml:space="preserve"> and respond</w:t>
      </w:r>
      <w:r w:rsidRPr="00D5248C">
        <w:rPr>
          <w:lang w:val="en-US"/>
        </w:rPr>
        <w:t>ing to</w:t>
      </w:r>
      <w:r w:rsidR="00934591" w:rsidRPr="00D5248C">
        <w:rPr>
          <w:lang w:val="en-US"/>
        </w:rPr>
        <w:t xml:space="preserve"> joint attention skills that were associated with </w:t>
      </w:r>
      <w:r w:rsidR="00553008" w:rsidRPr="00D5248C">
        <w:rPr>
          <w:lang w:val="en-US"/>
        </w:rPr>
        <w:t xml:space="preserve">language </w:t>
      </w:r>
      <w:r w:rsidR="00934591" w:rsidRPr="00D5248C">
        <w:rPr>
          <w:lang w:val="en-US"/>
        </w:rPr>
        <w:t xml:space="preserve">scores </w:t>
      </w:r>
      <w:r w:rsidR="00553008" w:rsidRPr="00D5248C">
        <w:rPr>
          <w:lang w:val="en-US"/>
        </w:rPr>
        <w:t xml:space="preserve">assessed </w:t>
      </w:r>
      <w:r w:rsidR="00934591" w:rsidRPr="00D5248C">
        <w:rPr>
          <w:lang w:val="en-US"/>
        </w:rPr>
        <w:t xml:space="preserve">at 24 months and </w:t>
      </w:r>
      <w:r w:rsidR="004C3D92" w:rsidRPr="00D5248C">
        <w:rPr>
          <w:lang w:val="en-US"/>
        </w:rPr>
        <w:t>for</w:t>
      </w:r>
      <w:r w:rsidR="00934591" w:rsidRPr="00D5248C">
        <w:rPr>
          <w:lang w:val="en-US"/>
        </w:rPr>
        <w:t xml:space="preserve"> initiat</w:t>
      </w:r>
      <w:r w:rsidR="004C3D92" w:rsidRPr="00D5248C">
        <w:rPr>
          <w:lang w:val="en-US"/>
        </w:rPr>
        <w:t>ing</w:t>
      </w:r>
      <w:r w:rsidR="00934591" w:rsidRPr="00D5248C">
        <w:rPr>
          <w:lang w:val="en-US"/>
        </w:rPr>
        <w:t xml:space="preserve"> behavior request. The findings of Rose </w:t>
      </w:r>
      <w:r w:rsidR="00571081" w:rsidRPr="00D5248C">
        <w:rPr>
          <w:lang w:val="en-US"/>
        </w:rPr>
        <w:t>et al.</w:t>
      </w:r>
      <w:r w:rsidR="00934591" w:rsidRPr="00D5248C">
        <w:rPr>
          <w:lang w:val="en-US"/>
        </w:rPr>
        <w:t xml:space="preserve"> (2009) also </w:t>
      </w:r>
      <w:r w:rsidR="003254B5" w:rsidRPr="00D5248C">
        <w:rPr>
          <w:lang w:val="en-US"/>
        </w:rPr>
        <w:t>highlighted</w:t>
      </w:r>
      <w:r w:rsidR="00934591" w:rsidRPr="00D5248C">
        <w:rPr>
          <w:lang w:val="en-US"/>
        </w:rPr>
        <w:t xml:space="preserve"> significant differences between preterm </w:t>
      </w:r>
      <w:r w:rsidR="003254B5" w:rsidRPr="00D5248C">
        <w:rPr>
          <w:lang w:val="en-US"/>
        </w:rPr>
        <w:t xml:space="preserve">and </w:t>
      </w:r>
      <w:r w:rsidR="00B77548">
        <w:rPr>
          <w:lang w:val="en-US"/>
        </w:rPr>
        <w:t>full-</w:t>
      </w:r>
      <w:r w:rsidR="003254B5" w:rsidRPr="00D5248C">
        <w:rPr>
          <w:lang w:val="en-US"/>
        </w:rPr>
        <w:t xml:space="preserve">term </w:t>
      </w:r>
      <w:r w:rsidR="00934591" w:rsidRPr="00D5248C">
        <w:rPr>
          <w:lang w:val="en-US"/>
        </w:rPr>
        <w:t xml:space="preserve">infants </w:t>
      </w:r>
      <w:r w:rsidR="003254B5" w:rsidRPr="00D5248C">
        <w:rPr>
          <w:lang w:val="en-US"/>
        </w:rPr>
        <w:t>for</w:t>
      </w:r>
      <w:r w:rsidR="00934591" w:rsidRPr="00D5248C">
        <w:rPr>
          <w:lang w:val="en-US"/>
        </w:rPr>
        <w:t xml:space="preserve"> several important </w:t>
      </w:r>
      <w:r w:rsidR="003254B5" w:rsidRPr="00D5248C">
        <w:rPr>
          <w:lang w:val="en-US"/>
        </w:rPr>
        <w:t>language development skills</w:t>
      </w:r>
      <w:r w:rsidR="00934591" w:rsidRPr="00D5248C">
        <w:rPr>
          <w:lang w:val="en-US"/>
        </w:rPr>
        <w:t xml:space="preserve">, among </w:t>
      </w:r>
      <w:r w:rsidR="004C3D92" w:rsidRPr="00D5248C">
        <w:rPr>
          <w:lang w:val="en-US"/>
        </w:rPr>
        <w:t>which is</w:t>
      </w:r>
      <w:r w:rsidR="00934591" w:rsidRPr="00D5248C">
        <w:rPr>
          <w:lang w:val="en-US"/>
        </w:rPr>
        <w:t xml:space="preserve"> </w:t>
      </w:r>
      <w:r w:rsidR="000A0E22" w:rsidRPr="00D5248C">
        <w:rPr>
          <w:lang w:val="en-US"/>
        </w:rPr>
        <w:t xml:space="preserve">the </w:t>
      </w:r>
      <w:r w:rsidR="00934591" w:rsidRPr="00D5248C">
        <w:rPr>
          <w:lang w:val="en-US"/>
        </w:rPr>
        <w:t>less</w:t>
      </w:r>
      <w:r w:rsidR="004C3D92" w:rsidRPr="00D5248C">
        <w:rPr>
          <w:lang w:val="en-US"/>
        </w:rPr>
        <w:t>er</w:t>
      </w:r>
      <w:r w:rsidR="00934591" w:rsidRPr="00D5248C">
        <w:rPr>
          <w:lang w:val="en-US"/>
        </w:rPr>
        <w:t xml:space="preserve"> use of communicative gestures by </w:t>
      </w:r>
      <w:r w:rsidR="003254B5" w:rsidRPr="00D5248C">
        <w:rPr>
          <w:lang w:val="en-US"/>
        </w:rPr>
        <w:t xml:space="preserve">preterm </w:t>
      </w:r>
      <w:r w:rsidR="00934591" w:rsidRPr="00D5248C">
        <w:rPr>
          <w:lang w:val="en-US"/>
        </w:rPr>
        <w:t>infants.</w:t>
      </w:r>
    </w:p>
    <w:p w:rsidR="00D828E5" w:rsidRPr="00D5248C" w:rsidRDefault="00934591">
      <w:pPr>
        <w:spacing w:line="480" w:lineRule="auto"/>
        <w:ind w:firstLine="720"/>
        <w:textAlignment w:val="top"/>
        <w:rPr>
          <w:lang w:val="en-US"/>
        </w:rPr>
      </w:pPr>
      <w:r w:rsidRPr="00D5248C">
        <w:rPr>
          <w:lang w:val="en-US"/>
        </w:rPr>
        <w:t xml:space="preserve">The differences were mainly found </w:t>
      </w:r>
      <w:r w:rsidR="003254B5" w:rsidRPr="00D5248C">
        <w:rPr>
          <w:lang w:val="en-US"/>
        </w:rPr>
        <w:t>for</w:t>
      </w:r>
      <w:r w:rsidR="00FA3406" w:rsidRPr="00D5248C">
        <w:rPr>
          <w:lang w:val="en-US"/>
        </w:rPr>
        <w:t xml:space="preserve"> initiating joint attention</w:t>
      </w:r>
      <w:r w:rsidR="00B77548">
        <w:rPr>
          <w:lang w:val="en-US"/>
        </w:rPr>
        <w:t xml:space="preserve"> and</w:t>
      </w:r>
      <w:r w:rsidR="00FA3406" w:rsidRPr="00D5248C">
        <w:rPr>
          <w:lang w:val="en-US"/>
        </w:rPr>
        <w:t xml:space="preserve"> initiating</w:t>
      </w:r>
      <w:r w:rsidRPr="00D5248C">
        <w:rPr>
          <w:lang w:val="en-US"/>
        </w:rPr>
        <w:t xml:space="preserve"> and respond</w:t>
      </w:r>
      <w:r w:rsidR="00FA3406" w:rsidRPr="00D5248C">
        <w:rPr>
          <w:lang w:val="en-US"/>
        </w:rPr>
        <w:t>ing</w:t>
      </w:r>
      <w:r w:rsidRPr="00D5248C">
        <w:rPr>
          <w:lang w:val="en-US"/>
        </w:rPr>
        <w:t xml:space="preserve"> to </w:t>
      </w:r>
      <w:r w:rsidR="003254B5" w:rsidRPr="00D5248C">
        <w:rPr>
          <w:lang w:val="en-US"/>
        </w:rPr>
        <w:t xml:space="preserve">behavior </w:t>
      </w:r>
      <w:r w:rsidRPr="00D5248C">
        <w:rPr>
          <w:lang w:val="en-US"/>
        </w:rPr>
        <w:t xml:space="preserve">request </w:t>
      </w:r>
      <w:r w:rsidR="003254B5" w:rsidRPr="00D5248C">
        <w:rPr>
          <w:lang w:val="en-US"/>
        </w:rPr>
        <w:t>skills</w:t>
      </w:r>
      <w:r w:rsidRPr="00D5248C">
        <w:rPr>
          <w:lang w:val="en-US"/>
        </w:rPr>
        <w:t xml:space="preserve">. Fewer differences were found for social interaction. </w:t>
      </w:r>
      <w:r w:rsidR="000A0FCE" w:rsidRPr="00D5248C">
        <w:rPr>
          <w:lang w:val="en-US"/>
        </w:rPr>
        <w:t>Studies have highlighted initiative and response to joint attention and behavior request skills as the most correlated</w:t>
      </w:r>
      <w:r w:rsidR="00686F09" w:rsidRPr="00D5248C">
        <w:rPr>
          <w:lang w:val="en-US"/>
        </w:rPr>
        <w:t xml:space="preserve"> skills</w:t>
      </w:r>
      <w:r w:rsidR="000A0FCE" w:rsidRPr="00D5248C">
        <w:rPr>
          <w:lang w:val="en-US"/>
        </w:rPr>
        <w:t xml:space="preserve"> to cognitive and language skills evaluated later </w:t>
      </w:r>
      <w:r w:rsidRPr="00D5248C">
        <w:rPr>
          <w:lang w:val="en-US"/>
        </w:rPr>
        <w:t>(</w:t>
      </w:r>
      <w:r w:rsidR="00F24A8D" w:rsidRPr="00D5248C">
        <w:rPr>
          <w:lang w:val="en-US"/>
        </w:rPr>
        <w:t xml:space="preserve">Mundy </w:t>
      </w:r>
      <w:r w:rsidR="00571081" w:rsidRPr="00D5248C">
        <w:rPr>
          <w:lang w:val="en-US"/>
        </w:rPr>
        <w:t>et al.</w:t>
      </w:r>
      <w:r w:rsidR="00F24A8D" w:rsidRPr="00D5248C">
        <w:rPr>
          <w:lang w:val="en-US"/>
        </w:rPr>
        <w:t>, 2007</w:t>
      </w:r>
      <w:r w:rsidR="00243E74" w:rsidRPr="00D5248C">
        <w:rPr>
          <w:lang w:val="en-US"/>
        </w:rPr>
        <w:t>;</w:t>
      </w:r>
      <w:r w:rsidR="00F24A8D" w:rsidRPr="00D5248C">
        <w:rPr>
          <w:lang w:val="en-US"/>
        </w:rPr>
        <w:t xml:space="preserve"> </w:t>
      </w:r>
      <w:proofErr w:type="spellStart"/>
      <w:r w:rsidR="00243E74" w:rsidRPr="00D5248C">
        <w:rPr>
          <w:lang w:val="en-US"/>
        </w:rPr>
        <w:t>Strid</w:t>
      </w:r>
      <w:proofErr w:type="spellEnd"/>
      <w:r w:rsidR="00243E74" w:rsidRPr="00D5248C">
        <w:rPr>
          <w:lang w:val="en-US"/>
        </w:rPr>
        <w:t xml:space="preserve"> </w:t>
      </w:r>
      <w:r w:rsidR="00571081" w:rsidRPr="00D5248C">
        <w:rPr>
          <w:lang w:val="en-US"/>
        </w:rPr>
        <w:t>et al.</w:t>
      </w:r>
      <w:r w:rsidR="00243E74" w:rsidRPr="00D5248C">
        <w:rPr>
          <w:lang w:val="en-US"/>
        </w:rPr>
        <w:t>, 2006;</w:t>
      </w:r>
      <w:r w:rsidR="00F24A8D" w:rsidRPr="00D5248C">
        <w:rPr>
          <w:lang w:val="en-US"/>
        </w:rPr>
        <w:t xml:space="preserve"> </w:t>
      </w:r>
      <w:proofErr w:type="spellStart"/>
      <w:r w:rsidRPr="00D5248C">
        <w:rPr>
          <w:lang w:val="en-US"/>
        </w:rPr>
        <w:t>Ulvund</w:t>
      </w:r>
      <w:proofErr w:type="spellEnd"/>
      <w:r w:rsidRPr="00D5248C">
        <w:rPr>
          <w:lang w:val="en-US"/>
        </w:rPr>
        <w:t xml:space="preserve"> &amp; Smith, 1996). </w:t>
      </w:r>
      <w:r w:rsidR="0080141B" w:rsidRPr="00D5248C">
        <w:rPr>
          <w:lang w:val="en-US"/>
        </w:rPr>
        <w:t>The present</w:t>
      </w:r>
      <w:r w:rsidRPr="00D5248C">
        <w:rPr>
          <w:lang w:val="en-US"/>
        </w:rPr>
        <w:t xml:space="preserve"> study, as well as </w:t>
      </w:r>
      <w:r w:rsidR="00686F09" w:rsidRPr="00D5248C">
        <w:rPr>
          <w:lang w:val="en-US"/>
        </w:rPr>
        <w:t xml:space="preserve">one by </w:t>
      </w:r>
      <w:proofErr w:type="spellStart"/>
      <w:r w:rsidR="0080141B" w:rsidRPr="00D5248C">
        <w:rPr>
          <w:lang w:val="en-US"/>
        </w:rPr>
        <w:t>Wetherby</w:t>
      </w:r>
      <w:proofErr w:type="spellEnd"/>
      <w:r w:rsidR="0080141B" w:rsidRPr="00D5248C">
        <w:rPr>
          <w:lang w:val="en-US"/>
        </w:rPr>
        <w:t xml:space="preserve"> </w:t>
      </w:r>
      <w:r w:rsidR="00571081" w:rsidRPr="00D5248C">
        <w:rPr>
          <w:lang w:val="en-US"/>
        </w:rPr>
        <w:t>et al.</w:t>
      </w:r>
      <w:r w:rsidR="0080141B" w:rsidRPr="00D5248C">
        <w:rPr>
          <w:lang w:val="en-US"/>
        </w:rPr>
        <w:t xml:space="preserve"> (1988)</w:t>
      </w:r>
      <w:r w:rsidR="00FA3406" w:rsidRPr="00D5248C">
        <w:rPr>
          <w:lang w:val="en-US"/>
        </w:rPr>
        <w:t>,</w:t>
      </w:r>
      <w:r w:rsidR="0080141B" w:rsidRPr="00D5248C">
        <w:rPr>
          <w:lang w:val="en-US"/>
        </w:rPr>
        <w:t xml:space="preserve"> noted</w:t>
      </w:r>
      <w:r w:rsidRPr="00D5248C">
        <w:rPr>
          <w:lang w:val="en-US"/>
        </w:rPr>
        <w:t xml:space="preserve"> a higher frequency of initiative </w:t>
      </w:r>
      <w:r w:rsidR="0080141B" w:rsidRPr="00D5248C">
        <w:rPr>
          <w:lang w:val="en-US"/>
        </w:rPr>
        <w:t xml:space="preserve">actions </w:t>
      </w:r>
      <w:r w:rsidRPr="00D5248C">
        <w:rPr>
          <w:lang w:val="en-US"/>
        </w:rPr>
        <w:t>than response</w:t>
      </w:r>
      <w:r w:rsidR="00686F09" w:rsidRPr="00D5248C">
        <w:rPr>
          <w:lang w:val="en-US"/>
        </w:rPr>
        <w:t xml:space="preserve"> actions</w:t>
      </w:r>
      <w:r w:rsidRPr="00D5248C">
        <w:rPr>
          <w:lang w:val="en-US"/>
        </w:rPr>
        <w:t xml:space="preserve">, </w:t>
      </w:r>
      <w:r w:rsidR="00845503" w:rsidRPr="00D5248C">
        <w:rPr>
          <w:lang w:val="en-US"/>
        </w:rPr>
        <w:t>but</w:t>
      </w:r>
      <w:r w:rsidR="000A0E22" w:rsidRPr="00D5248C">
        <w:rPr>
          <w:lang w:val="en-US"/>
        </w:rPr>
        <w:t>,</w:t>
      </w:r>
      <w:r w:rsidRPr="00D5248C">
        <w:rPr>
          <w:lang w:val="en-US"/>
        </w:rPr>
        <w:t xml:space="preserve"> </w:t>
      </w:r>
      <w:r w:rsidR="00FA3406" w:rsidRPr="00D5248C">
        <w:rPr>
          <w:lang w:val="en-US"/>
        </w:rPr>
        <w:t xml:space="preserve">on </w:t>
      </w:r>
      <w:r w:rsidRPr="00D5248C">
        <w:rPr>
          <w:lang w:val="en-US"/>
        </w:rPr>
        <w:t>both</w:t>
      </w:r>
      <w:r w:rsidR="000A0E22" w:rsidRPr="00D5248C">
        <w:rPr>
          <w:lang w:val="en-US"/>
        </w:rPr>
        <w:t>,</w:t>
      </w:r>
      <w:r w:rsidRPr="00D5248C">
        <w:rPr>
          <w:lang w:val="en-US"/>
        </w:rPr>
        <w:t xml:space="preserve"> </w:t>
      </w:r>
      <w:r w:rsidR="00686F09" w:rsidRPr="00D5248C">
        <w:rPr>
          <w:lang w:val="en-US"/>
        </w:rPr>
        <w:t>there were</w:t>
      </w:r>
      <w:r w:rsidRPr="00D5248C">
        <w:rPr>
          <w:lang w:val="en-US"/>
        </w:rPr>
        <w:t xml:space="preserve"> </w:t>
      </w:r>
      <w:r w:rsidR="00FA3406" w:rsidRPr="00D5248C">
        <w:rPr>
          <w:lang w:val="en-US"/>
        </w:rPr>
        <w:t xml:space="preserve">also </w:t>
      </w:r>
      <w:r w:rsidRPr="00D5248C">
        <w:rPr>
          <w:lang w:val="en-US"/>
        </w:rPr>
        <w:t xml:space="preserve">more frequent </w:t>
      </w:r>
      <w:r w:rsidR="00845503" w:rsidRPr="00D5248C">
        <w:rPr>
          <w:lang w:val="en-US"/>
        </w:rPr>
        <w:t>encouragement</w:t>
      </w:r>
      <w:r w:rsidR="00E2533D" w:rsidRPr="00D5248C">
        <w:rPr>
          <w:lang w:val="en-US"/>
        </w:rPr>
        <w:t>s</w:t>
      </w:r>
      <w:r w:rsidR="00845503" w:rsidRPr="00D5248C">
        <w:rPr>
          <w:lang w:val="en-US"/>
        </w:rPr>
        <w:t xml:space="preserve"> of </w:t>
      </w:r>
      <w:r w:rsidRPr="00D5248C">
        <w:rPr>
          <w:lang w:val="en-US"/>
        </w:rPr>
        <w:t xml:space="preserve">initiative </w:t>
      </w:r>
      <w:r w:rsidR="00686F09" w:rsidRPr="00D5248C">
        <w:rPr>
          <w:lang w:val="en-US"/>
        </w:rPr>
        <w:t>instead of</w:t>
      </w:r>
      <w:r w:rsidRPr="00D5248C">
        <w:rPr>
          <w:lang w:val="en-US"/>
        </w:rPr>
        <w:t xml:space="preserve"> response</w:t>
      </w:r>
      <w:r w:rsidR="00E2533D" w:rsidRPr="00D5248C">
        <w:rPr>
          <w:lang w:val="en-US"/>
        </w:rPr>
        <w:t xml:space="preserve"> actions</w:t>
      </w:r>
      <w:r w:rsidRPr="00D5248C">
        <w:rPr>
          <w:lang w:val="en-US"/>
        </w:rPr>
        <w:t xml:space="preserve">. For social interaction, there was also </w:t>
      </w:r>
      <w:r w:rsidR="00716E68" w:rsidRPr="00D5248C">
        <w:rPr>
          <w:lang w:val="en-US"/>
        </w:rPr>
        <w:t xml:space="preserve">a </w:t>
      </w:r>
      <w:r w:rsidRPr="00D5248C">
        <w:rPr>
          <w:lang w:val="en-US"/>
        </w:rPr>
        <w:t xml:space="preserve">significant difference between </w:t>
      </w:r>
      <w:r w:rsidR="00301AEE" w:rsidRPr="00D5248C">
        <w:rPr>
          <w:lang w:val="en-US"/>
        </w:rPr>
        <w:t xml:space="preserve">the </w:t>
      </w:r>
      <w:r w:rsidRPr="00D5248C">
        <w:rPr>
          <w:lang w:val="en-US"/>
        </w:rPr>
        <w:t xml:space="preserve">groups, but </w:t>
      </w:r>
      <w:r w:rsidR="00301AEE" w:rsidRPr="00D5248C">
        <w:rPr>
          <w:lang w:val="en-US"/>
        </w:rPr>
        <w:t>the frequency of behaviors on this skill was significantly lower than</w:t>
      </w:r>
      <w:r w:rsidR="00716E68" w:rsidRPr="00D5248C">
        <w:rPr>
          <w:lang w:val="en-US"/>
        </w:rPr>
        <w:t xml:space="preserve"> </w:t>
      </w:r>
      <w:r w:rsidR="000A0E22" w:rsidRPr="00D5248C">
        <w:rPr>
          <w:lang w:val="en-US"/>
        </w:rPr>
        <w:t xml:space="preserve">for </w:t>
      </w:r>
      <w:r w:rsidR="00301AEE" w:rsidRPr="00D5248C">
        <w:rPr>
          <w:lang w:val="en-US"/>
        </w:rPr>
        <w:t xml:space="preserve">joint attention and </w:t>
      </w:r>
      <w:r w:rsidR="00301AEE" w:rsidRPr="00D5248C">
        <w:rPr>
          <w:lang w:val="en-US"/>
        </w:rPr>
        <w:lastRenderedPageBreak/>
        <w:t>behavior request skills</w:t>
      </w:r>
      <w:r w:rsidRPr="00D5248C">
        <w:rPr>
          <w:lang w:val="en-US"/>
        </w:rPr>
        <w:t xml:space="preserve">. The literature </w:t>
      </w:r>
      <w:r w:rsidR="00301AEE" w:rsidRPr="00D5248C">
        <w:rPr>
          <w:lang w:val="en-US"/>
        </w:rPr>
        <w:t xml:space="preserve">highlights </w:t>
      </w:r>
      <w:r w:rsidR="00716E68" w:rsidRPr="00D5248C">
        <w:rPr>
          <w:lang w:val="en-US"/>
        </w:rPr>
        <w:t xml:space="preserve">a </w:t>
      </w:r>
      <w:r w:rsidR="00301AEE" w:rsidRPr="00D5248C">
        <w:rPr>
          <w:lang w:val="en-US"/>
        </w:rPr>
        <w:t>greater number of actions on the</w:t>
      </w:r>
      <w:r w:rsidR="00B86D53" w:rsidRPr="00D5248C">
        <w:rPr>
          <w:lang w:val="en-US"/>
        </w:rPr>
        <w:t>se</w:t>
      </w:r>
      <w:r w:rsidR="00301AEE" w:rsidRPr="00D5248C">
        <w:rPr>
          <w:lang w:val="en-US"/>
        </w:rPr>
        <w:t xml:space="preserve"> two last skills when compared to social interaction actions</w:t>
      </w:r>
      <w:r w:rsidRPr="00D5248C">
        <w:rPr>
          <w:lang w:val="en-US"/>
        </w:rPr>
        <w:t xml:space="preserve"> (</w:t>
      </w:r>
      <w:proofErr w:type="spellStart"/>
      <w:r w:rsidR="00FF4462" w:rsidRPr="00D5248C">
        <w:rPr>
          <w:lang w:val="en-US"/>
        </w:rPr>
        <w:t>Ulvund</w:t>
      </w:r>
      <w:proofErr w:type="spellEnd"/>
      <w:r w:rsidR="00FF4462" w:rsidRPr="00D5248C">
        <w:rPr>
          <w:lang w:val="en-US"/>
        </w:rPr>
        <w:t xml:space="preserve"> &amp; Smith, 1996</w:t>
      </w:r>
      <w:r w:rsidR="00243E74" w:rsidRPr="00D5248C">
        <w:rPr>
          <w:lang w:val="en-US"/>
        </w:rPr>
        <w:t>;</w:t>
      </w:r>
      <w:r w:rsidR="00FF4462" w:rsidRPr="00D5248C">
        <w:rPr>
          <w:lang w:val="en-US"/>
        </w:rPr>
        <w:t xml:space="preserve"> </w:t>
      </w:r>
      <w:proofErr w:type="spellStart"/>
      <w:r w:rsidR="000A0C84" w:rsidRPr="00D5248C">
        <w:rPr>
          <w:lang w:val="en-US"/>
        </w:rPr>
        <w:t>Wetherby</w:t>
      </w:r>
      <w:proofErr w:type="spellEnd"/>
      <w:r w:rsidR="000A0C84" w:rsidRPr="00D5248C">
        <w:rPr>
          <w:lang w:val="en-US"/>
        </w:rPr>
        <w:t xml:space="preserve"> </w:t>
      </w:r>
      <w:r w:rsidR="00571081" w:rsidRPr="00D5248C">
        <w:rPr>
          <w:lang w:val="en-US"/>
        </w:rPr>
        <w:t>et al.</w:t>
      </w:r>
      <w:r w:rsidR="000A0C84" w:rsidRPr="00D5248C">
        <w:rPr>
          <w:lang w:val="en-US"/>
        </w:rPr>
        <w:t>, 1988</w:t>
      </w:r>
      <w:r w:rsidRPr="00D5248C">
        <w:rPr>
          <w:lang w:val="en-US"/>
        </w:rPr>
        <w:t>).</w:t>
      </w:r>
    </w:p>
    <w:p w:rsidR="004A453A" w:rsidRPr="00D5248C" w:rsidRDefault="00625686">
      <w:pPr>
        <w:spacing w:line="480" w:lineRule="auto"/>
        <w:ind w:firstLine="720"/>
        <w:textAlignment w:val="top"/>
        <w:rPr>
          <w:lang w:val="en-US"/>
        </w:rPr>
      </w:pPr>
      <w:r w:rsidRPr="00D5248C">
        <w:rPr>
          <w:lang w:val="en-US"/>
        </w:rPr>
        <w:t>I</w:t>
      </w:r>
      <w:r w:rsidR="00934591" w:rsidRPr="00D5248C">
        <w:rPr>
          <w:lang w:val="en-US"/>
        </w:rPr>
        <w:t xml:space="preserve">n </w:t>
      </w:r>
      <w:r w:rsidR="00301AEE" w:rsidRPr="00D5248C">
        <w:rPr>
          <w:lang w:val="en-US"/>
        </w:rPr>
        <w:t xml:space="preserve">the current </w:t>
      </w:r>
      <w:r w:rsidR="00934591" w:rsidRPr="00D5248C">
        <w:rPr>
          <w:lang w:val="en-US"/>
        </w:rPr>
        <w:t>study</w:t>
      </w:r>
      <w:r w:rsidR="00716E68" w:rsidRPr="00D5248C">
        <w:rPr>
          <w:lang w:val="en-US"/>
        </w:rPr>
        <w:t>,</w:t>
      </w:r>
      <w:r w:rsidR="00934591" w:rsidRPr="00D5248C">
        <w:rPr>
          <w:lang w:val="en-US"/>
        </w:rPr>
        <w:t xml:space="preserve"> </w:t>
      </w:r>
      <w:r w:rsidR="003D5446" w:rsidRPr="00D5248C">
        <w:rPr>
          <w:lang w:val="en-US"/>
        </w:rPr>
        <w:t xml:space="preserve">the </w:t>
      </w:r>
      <w:r w:rsidR="00934591" w:rsidRPr="00D5248C">
        <w:rPr>
          <w:lang w:val="en-US"/>
        </w:rPr>
        <w:t xml:space="preserve">differences between </w:t>
      </w:r>
      <w:r w:rsidR="003D5446" w:rsidRPr="00D5248C">
        <w:rPr>
          <w:lang w:val="en-US"/>
        </w:rPr>
        <w:t xml:space="preserve">the </w:t>
      </w:r>
      <w:r w:rsidR="00934591" w:rsidRPr="00D5248C">
        <w:rPr>
          <w:lang w:val="en-US"/>
        </w:rPr>
        <w:t xml:space="preserve">groups are concentrated in higher level skills, </w:t>
      </w:r>
      <w:r w:rsidR="00301AEE" w:rsidRPr="00D5248C">
        <w:rPr>
          <w:lang w:val="en-US"/>
        </w:rPr>
        <w:t>demonstrating premature infants’ difficult</w:t>
      </w:r>
      <w:r w:rsidR="003D5446" w:rsidRPr="00D5248C">
        <w:rPr>
          <w:lang w:val="en-US"/>
        </w:rPr>
        <w:t>ies</w:t>
      </w:r>
      <w:r w:rsidR="00301AEE" w:rsidRPr="00D5248C">
        <w:rPr>
          <w:lang w:val="en-US"/>
        </w:rPr>
        <w:t xml:space="preserve"> </w:t>
      </w:r>
      <w:r w:rsidR="004A453A" w:rsidRPr="00D5248C">
        <w:rPr>
          <w:lang w:val="en-US"/>
        </w:rPr>
        <w:t>with</w:t>
      </w:r>
      <w:r w:rsidR="00934591" w:rsidRPr="00D5248C">
        <w:rPr>
          <w:lang w:val="en-US"/>
        </w:rPr>
        <w:t xml:space="preserve"> more complex activities that require </w:t>
      </w:r>
      <w:r w:rsidR="004A453A" w:rsidRPr="00D5248C">
        <w:rPr>
          <w:lang w:val="en-US"/>
        </w:rPr>
        <w:t xml:space="preserve">more evident </w:t>
      </w:r>
      <w:r w:rsidR="00934591" w:rsidRPr="00D5248C">
        <w:rPr>
          <w:lang w:val="en-US"/>
        </w:rPr>
        <w:t>social intent</w:t>
      </w:r>
      <w:r w:rsidRPr="00D5248C">
        <w:rPr>
          <w:lang w:val="en-US"/>
        </w:rPr>
        <w:t>ion</w:t>
      </w:r>
      <w:r w:rsidR="00286404" w:rsidRPr="00D5248C">
        <w:rPr>
          <w:lang w:val="en-US"/>
        </w:rPr>
        <w:t xml:space="preserve">, </w:t>
      </w:r>
      <w:r w:rsidR="00F125BE" w:rsidRPr="00D5248C">
        <w:rPr>
          <w:lang w:val="en-US"/>
        </w:rPr>
        <w:t xml:space="preserve">which corroborates </w:t>
      </w:r>
      <w:proofErr w:type="spellStart"/>
      <w:r w:rsidR="00934591" w:rsidRPr="00D5248C">
        <w:rPr>
          <w:lang w:val="en-US"/>
        </w:rPr>
        <w:t>Weijer</w:t>
      </w:r>
      <w:proofErr w:type="spellEnd"/>
      <w:r w:rsidR="00934591" w:rsidRPr="00D5248C">
        <w:rPr>
          <w:lang w:val="en-US"/>
        </w:rPr>
        <w:t>-Bergsma</w:t>
      </w:r>
      <w:r w:rsidR="00C43C17" w:rsidRPr="00D5248C">
        <w:rPr>
          <w:lang w:val="en-US"/>
        </w:rPr>
        <w:t xml:space="preserve"> </w:t>
      </w:r>
      <w:r w:rsidR="00571081" w:rsidRPr="00D5248C">
        <w:rPr>
          <w:lang w:val="en-US"/>
        </w:rPr>
        <w:t>et al.</w:t>
      </w:r>
      <w:r w:rsidR="00C43C17" w:rsidRPr="00D5248C">
        <w:rPr>
          <w:lang w:val="en-US"/>
        </w:rPr>
        <w:t xml:space="preserve"> </w:t>
      </w:r>
      <w:r w:rsidR="00934591" w:rsidRPr="00D5248C">
        <w:rPr>
          <w:lang w:val="en-US"/>
        </w:rPr>
        <w:t>(2008)</w:t>
      </w:r>
      <w:r w:rsidR="00B77548">
        <w:rPr>
          <w:lang w:val="en-US"/>
        </w:rPr>
        <w:t>,</w:t>
      </w:r>
      <w:r w:rsidR="00934591" w:rsidRPr="00D5248C">
        <w:rPr>
          <w:lang w:val="en-US"/>
        </w:rPr>
        <w:t xml:space="preserve"> </w:t>
      </w:r>
      <w:r w:rsidR="007A74C8" w:rsidRPr="00D5248C">
        <w:rPr>
          <w:lang w:val="en-US"/>
        </w:rPr>
        <w:t>who</w:t>
      </w:r>
      <w:r w:rsidR="00286404" w:rsidRPr="00D5248C">
        <w:rPr>
          <w:lang w:val="en-US"/>
        </w:rPr>
        <w:t xml:space="preserve"> state that</w:t>
      </w:r>
      <w:r w:rsidR="00934591" w:rsidRPr="00D5248C">
        <w:rPr>
          <w:lang w:val="en-US"/>
        </w:rPr>
        <w:t xml:space="preserve"> as cognitive processes </w:t>
      </w:r>
      <w:r w:rsidR="003D5446" w:rsidRPr="00D5248C">
        <w:rPr>
          <w:lang w:val="en-US"/>
        </w:rPr>
        <w:t>become</w:t>
      </w:r>
      <w:r w:rsidR="00934591" w:rsidRPr="00D5248C">
        <w:rPr>
          <w:lang w:val="en-US"/>
        </w:rPr>
        <w:t xml:space="preserve"> more complex, </w:t>
      </w:r>
      <w:r w:rsidR="003D5446" w:rsidRPr="00D5248C">
        <w:rPr>
          <w:lang w:val="en-US"/>
        </w:rPr>
        <w:t xml:space="preserve">the difficulties of </w:t>
      </w:r>
      <w:r w:rsidR="004A453A" w:rsidRPr="00D5248C">
        <w:rPr>
          <w:lang w:val="en-US"/>
        </w:rPr>
        <w:t>premature infants</w:t>
      </w:r>
      <w:r w:rsidR="00934591" w:rsidRPr="00D5248C">
        <w:rPr>
          <w:lang w:val="en-US"/>
        </w:rPr>
        <w:t xml:space="preserve"> become more apparent.</w:t>
      </w:r>
    </w:p>
    <w:p w:rsidR="00100C7A" w:rsidRDefault="004A751A" w:rsidP="0069061D">
      <w:pPr>
        <w:pStyle w:val="Level3"/>
      </w:pPr>
      <w:r w:rsidRPr="004A751A">
        <w:t>Gender correlation.</w:t>
      </w:r>
    </w:p>
    <w:p w:rsidR="00D828E5" w:rsidRPr="00D5248C" w:rsidRDefault="00CA0F8D">
      <w:pPr>
        <w:spacing w:line="480" w:lineRule="auto"/>
        <w:ind w:firstLine="720"/>
        <w:textAlignment w:val="top"/>
        <w:rPr>
          <w:lang w:val="en-US"/>
        </w:rPr>
      </w:pPr>
      <w:r w:rsidRPr="00D5248C">
        <w:rPr>
          <w:lang w:val="en-US"/>
        </w:rPr>
        <w:t xml:space="preserve">Gender </w:t>
      </w:r>
      <w:r w:rsidR="00934591" w:rsidRPr="00D5248C">
        <w:rPr>
          <w:lang w:val="en-US"/>
        </w:rPr>
        <w:t>differences</w:t>
      </w:r>
      <w:r w:rsidRPr="00D5248C">
        <w:rPr>
          <w:lang w:val="en-US"/>
        </w:rPr>
        <w:t xml:space="preserve"> between groups</w:t>
      </w:r>
      <w:r w:rsidR="00934591" w:rsidRPr="00D5248C">
        <w:rPr>
          <w:lang w:val="en-US"/>
        </w:rPr>
        <w:t xml:space="preserve"> were not significant</w:t>
      </w:r>
      <w:r w:rsidRPr="00D5248C">
        <w:rPr>
          <w:lang w:val="en-US"/>
        </w:rPr>
        <w:t xml:space="preserve"> in this study</w:t>
      </w:r>
      <w:r w:rsidR="003D5446" w:rsidRPr="00D5248C">
        <w:rPr>
          <w:lang w:val="en-US"/>
        </w:rPr>
        <w:t>.</w:t>
      </w:r>
      <w:r w:rsidR="007A74C8" w:rsidRPr="00D5248C">
        <w:rPr>
          <w:lang w:val="en-US"/>
        </w:rPr>
        <w:t xml:space="preserve"> </w:t>
      </w:r>
      <w:r w:rsidR="003D5446" w:rsidRPr="00D5248C">
        <w:rPr>
          <w:lang w:val="en-US"/>
        </w:rPr>
        <w:t>H</w:t>
      </w:r>
      <w:r w:rsidRPr="00D5248C">
        <w:rPr>
          <w:lang w:val="en-US"/>
        </w:rPr>
        <w:t>owever</w:t>
      </w:r>
      <w:r w:rsidR="003D5446" w:rsidRPr="00D5248C">
        <w:rPr>
          <w:lang w:val="en-US"/>
        </w:rPr>
        <w:t>,</w:t>
      </w:r>
      <w:r w:rsidRPr="00D5248C">
        <w:rPr>
          <w:lang w:val="en-US"/>
        </w:rPr>
        <w:t xml:space="preserve"> t</w:t>
      </w:r>
      <w:r w:rsidR="00934591" w:rsidRPr="00D5248C">
        <w:rPr>
          <w:lang w:val="en-US"/>
        </w:rPr>
        <w:t>here is still much controversy in th</w:t>
      </w:r>
      <w:r w:rsidRPr="00D5248C">
        <w:rPr>
          <w:lang w:val="en-US"/>
        </w:rPr>
        <w:t xml:space="preserve">e literature </w:t>
      </w:r>
      <w:r w:rsidR="00F125BE" w:rsidRPr="00D5248C">
        <w:rPr>
          <w:lang w:val="en-US"/>
        </w:rPr>
        <w:t xml:space="preserve">about </w:t>
      </w:r>
      <w:r w:rsidRPr="00D5248C">
        <w:rPr>
          <w:lang w:val="en-US"/>
        </w:rPr>
        <w:t>this</w:t>
      </w:r>
      <w:r w:rsidR="00934591" w:rsidRPr="00D5248C">
        <w:rPr>
          <w:lang w:val="en-US"/>
        </w:rPr>
        <w:t xml:space="preserve"> </w:t>
      </w:r>
      <w:r w:rsidRPr="00D5248C">
        <w:rPr>
          <w:lang w:val="en-US"/>
        </w:rPr>
        <w:t xml:space="preserve">variable </w:t>
      </w:r>
      <w:r w:rsidR="00934591" w:rsidRPr="00D5248C">
        <w:rPr>
          <w:lang w:val="en-US"/>
        </w:rPr>
        <w:t>(</w:t>
      </w:r>
      <w:r w:rsidR="00C43C17" w:rsidRPr="00D5248C">
        <w:rPr>
          <w:lang w:val="en-US"/>
        </w:rPr>
        <w:t xml:space="preserve">Foster-Cohen, </w:t>
      </w:r>
      <w:proofErr w:type="spellStart"/>
      <w:r w:rsidR="00C43C17" w:rsidRPr="00D5248C">
        <w:rPr>
          <w:lang w:val="en-US"/>
        </w:rPr>
        <w:t>Edgin</w:t>
      </w:r>
      <w:proofErr w:type="spellEnd"/>
      <w:r w:rsidR="00C43C17" w:rsidRPr="00D5248C">
        <w:rPr>
          <w:lang w:val="en-US"/>
        </w:rPr>
        <w:t>, Champion, &amp; Woodward,</w:t>
      </w:r>
      <w:r w:rsidR="00243E74" w:rsidRPr="00D5248C">
        <w:rPr>
          <w:lang w:val="en-US"/>
        </w:rPr>
        <w:t xml:space="preserve"> 2007; </w:t>
      </w:r>
      <w:proofErr w:type="spellStart"/>
      <w:r w:rsidR="00243E74" w:rsidRPr="00D5248C">
        <w:rPr>
          <w:lang w:val="en-US"/>
        </w:rPr>
        <w:t>Jennische</w:t>
      </w:r>
      <w:proofErr w:type="spellEnd"/>
      <w:r w:rsidR="00243E74" w:rsidRPr="00D5248C">
        <w:rPr>
          <w:lang w:val="en-US"/>
        </w:rPr>
        <w:t xml:space="preserve"> &amp; </w:t>
      </w:r>
      <w:proofErr w:type="spellStart"/>
      <w:r w:rsidR="00243E74" w:rsidRPr="00D5248C">
        <w:rPr>
          <w:lang w:val="en-US"/>
        </w:rPr>
        <w:t>Sedin</w:t>
      </w:r>
      <w:proofErr w:type="spellEnd"/>
      <w:r w:rsidR="00243E74" w:rsidRPr="00D5248C">
        <w:rPr>
          <w:lang w:val="en-US"/>
        </w:rPr>
        <w:t xml:space="preserve">, 2003; </w:t>
      </w:r>
      <w:proofErr w:type="spellStart"/>
      <w:r w:rsidR="00243E74" w:rsidRPr="00D5248C">
        <w:rPr>
          <w:lang w:val="en-US"/>
        </w:rPr>
        <w:t>Olafsen</w:t>
      </w:r>
      <w:proofErr w:type="spellEnd"/>
      <w:r w:rsidR="00243E74" w:rsidRPr="00D5248C">
        <w:rPr>
          <w:lang w:val="en-US"/>
        </w:rPr>
        <w:t xml:space="preserve"> </w:t>
      </w:r>
      <w:r w:rsidR="00571081" w:rsidRPr="00D5248C">
        <w:rPr>
          <w:lang w:val="en-US"/>
        </w:rPr>
        <w:t>et al.</w:t>
      </w:r>
      <w:r w:rsidR="00243E74" w:rsidRPr="00D5248C">
        <w:rPr>
          <w:lang w:val="en-US"/>
        </w:rPr>
        <w:t>, 2006;</w:t>
      </w:r>
      <w:r w:rsidR="00934591" w:rsidRPr="00D5248C">
        <w:rPr>
          <w:lang w:val="en-US"/>
        </w:rPr>
        <w:t xml:space="preserve"> Oliveira </w:t>
      </w:r>
      <w:r w:rsidR="00571081" w:rsidRPr="00D5248C">
        <w:rPr>
          <w:lang w:val="en-US"/>
        </w:rPr>
        <w:t>et al.</w:t>
      </w:r>
      <w:r w:rsidR="00243E74" w:rsidRPr="00D5248C">
        <w:rPr>
          <w:lang w:val="en-US"/>
        </w:rPr>
        <w:t>, 2003;</w:t>
      </w:r>
      <w:r w:rsidR="003C78C0" w:rsidRPr="00D5248C">
        <w:rPr>
          <w:lang w:val="en-US"/>
        </w:rPr>
        <w:t xml:space="preserve"> Reilly </w:t>
      </w:r>
      <w:r w:rsidR="00571081" w:rsidRPr="00D5248C">
        <w:rPr>
          <w:lang w:val="en-US"/>
        </w:rPr>
        <w:t>et al.</w:t>
      </w:r>
      <w:r w:rsidR="003C78C0" w:rsidRPr="00D5248C">
        <w:rPr>
          <w:lang w:val="en-US"/>
        </w:rPr>
        <w:t>, 2006)</w:t>
      </w:r>
      <w:r w:rsidR="00934591" w:rsidRPr="00D5248C">
        <w:rPr>
          <w:lang w:val="en-US"/>
        </w:rPr>
        <w:t xml:space="preserve">. The small sample size of this study does not </w:t>
      </w:r>
      <w:r w:rsidR="003C78C0" w:rsidRPr="00D5248C">
        <w:rPr>
          <w:lang w:val="en-US"/>
        </w:rPr>
        <w:t>lead to</w:t>
      </w:r>
      <w:r w:rsidR="00934591" w:rsidRPr="00D5248C">
        <w:rPr>
          <w:lang w:val="en-US"/>
        </w:rPr>
        <w:t xml:space="preserve"> definitive conclusions</w:t>
      </w:r>
      <w:r w:rsidR="007A74C8" w:rsidRPr="00D5248C">
        <w:rPr>
          <w:lang w:val="en-US"/>
        </w:rPr>
        <w:t>,</w:t>
      </w:r>
      <w:r w:rsidR="0078351A" w:rsidRPr="00D5248C">
        <w:rPr>
          <w:lang w:val="en-US"/>
        </w:rPr>
        <w:t xml:space="preserve"> </w:t>
      </w:r>
      <w:r w:rsidR="005647C9" w:rsidRPr="00D5248C">
        <w:rPr>
          <w:lang w:val="en-US"/>
        </w:rPr>
        <w:t>but</w:t>
      </w:r>
      <w:r w:rsidR="00934591" w:rsidRPr="00D5248C">
        <w:rPr>
          <w:lang w:val="en-US"/>
        </w:rPr>
        <w:t xml:space="preserve"> it is important not to overlook the gender aspect</w:t>
      </w:r>
      <w:r w:rsidR="005647C9" w:rsidRPr="00D5248C">
        <w:rPr>
          <w:lang w:val="en-US"/>
        </w:rPr>
        <w:t>,</w:t>
      </w:r>
      <w:r w:rsidR="003C78C0" w:rsidRPr="00D5248C">
        <w:rPr>
          <w:lang w:val="en-US"/>
        </w:rPr>
        <w:t xml:space="preserve"> as</w:t>
      </w:r>
      <w:r w:rsidR="00934591" w:rsidRPr="00D5248C">
        <w:rPr>
          <w:lang w:val="en-US"/>
        </w:rPr>
        <w:t xml:space="preserve"> this variable may also contribute to individual differences </w:t>
      </w:r>
      <w:r w:rsidR="003C78C0" w:rsidRPr="00D5248C">
        <w:rPr>
          <w:lang w:val="en-US"/>
        </w:rPr>
        <w:t xml:space="preserve">for </w:t>
      </w:r>
      <w:r w:rsidR="00E1776B" w:rsidRPr="00D5248C">
        <w:rPr>
          <w:lang w:val="en-US"/>
        </w:rPr>
        <w:t>S</w:t>
      </w:r>
      <w:r w:rsidRPr="00D5248C">
        <w:rPr>
          <w:lang w:val="en-US"/>
        </w:rPr>
        <w:t xml:space="preserve">ocial </w:t>
      </w:r>
      <w:r w:rsidR="00E1776B" w:rsidRPr="00D5248C">
        <w:rPr>
          <w:lang w:val="en-US"/>
        </w:rPr>
        <w:t>C</w:t>
      </w:r>
      <w:r w:rsidRPr="00D5248C">
        <w:rPr>
          <w:lang w:val="en-US"/>
        </w:rPr>
        <w:t xml:space="preserve">ommunication </w:t>
      </w:r>
      <w:r w:rsidR="00E1776B" w:rsidRPr="00D5248C">
        <w:rPr>
          <w:lang w:val="en-US"/>
        </w:rPr>
        <w:t>S</w:t>
      </w:r>
      <w:r w:rsidRPr="00D5248C">
        <w:rPr>
          <w:lang w:val="en-US"/>
        </w:rPr>
        <w:t>kills</w:t>
      </w:r>
      <w:r w:rsidR="00934591" w:rsidRPr="00D5248C">
        <w:rPr>
          <w:lang w:val="en-US"/>
        </w:rPr>
        <w:t xml:space="preserve"> (M</w:t>
      </w:r>
      <w:r w:rsidR="003C78C0" w:rsidRPr="00D5248C">
        <w:rPr>
          <w:lang w:val="en-US"/>
        </w:rPr>
        <w:t xml:space="preserve">undy </w:t>
      </w:r>
      <w:r w:rsidR="00571081" w:rsidRPr="00D5248C">
        <w:rPr>
          <w:lang w:val="en-US"/>
        </w:rPr>
        <w:t>et al.</w:t>
      </w:r>
      <w:r w:rsidR="004613C3" w:rsidRPr="00D5248C">
        <w:rPr>
          <w:lang w:val="en-US"/>
        </w:rPr>
        <w:t>,</w:t>
      </w:r>
      <w:r w:rsidR="003C78C0" w:rsidRPr="00D5248C">
        <w:rPr>
          <w:lang w:val="en-US"/>
        </w:rPr>
        <w:t xml:space="preserve"> 2007).</w:t>
      </w:r>
    </w:p>
    <w:p w:rsidR="00100C7A" w:rsidRDefault="004A751A" w:rsidP="0069061D">
      <w:pPr>
        <w:pStyle w:val="Level3"/>
      </w:pPr>
      <w:r w:rsidRPr="004A751A">
        <w:t>Age correlation.</w:t>
      </w:r>
    </w:p>
    <w:p w:rsidR="00930A8D" w:rsidRPr="00D5248C" w:rsidRDefault="003C78C0">
      <w:pPr>
        <w:spacing w:line="480" w:lineRule="auto"/>
        <w:ind w:firstLine="720"/>
        <w:textAlignment w:val="top"/>
        <w:rPr>
          <w:lang w:val="en-US"/>
        </w:rPr>
      </w:pPr>
      <w:r w:rsidRPr="00D5248C">
        <w:rPr>
          <w:lang w:val="en-US"/>
        </w:rPr>
        <w:t xml:space="preserve">Regarding age </w:t>
      </w:r>
      <w:r w:rsidR="00934591" w:rsidRPr="00D5248C">
        <w:rPr>
          <w:lang w:val="en-US"/>
        </w:rPr>
        <w:t xml:space="preserve">influence, there are positive correlations between increasing age and better performance </w:t>
      </w:r>
      <w:r w:rsidRPr="00D5248C">
        <w:rPr>
          <w:lang w:val="en-US"/>
        </w:rPr>
        <w:t xml:space="preserve">for </w:t>
      </w:r>
      <w:r w:rsidR="00934591" w:rsidRPr="00D5248C">
        <w:rPr>
          <w:lang w:val="en-US"/>
        </w:rPr>
        <w:t xml:space="preserve">the </w:t>
      </w:r>
      <w:r w:rsidR="005647C9" w:rsidRPr="00D5248C">
        <w:rPr>
          <w:lang w:val="en-US"/>
        </w:rPr>
        <w:t xml:space="preserve">tested </w:t>
      </w:r>
      <w:r w:rsidR="00934591" w:rsidRPr="00D5248C">
        <w:rPr>
          <w:lang w:val="en-US"/>
        </w:rPr>
        <w:t xml:space="preserve">skills, which corroborates </w:t>
      </w:r>
      <w:proofErr w:type="spellStart"/>
      <w:r w:rsidRPr="00D5248C">
        <w:rPr>
          <w:lang w:val="en-US"/>
        </w:rPr>
        <w:t>Crais</w:t>
      </w:r>
      <w:proofErr w:type="spellEnd"/>
      <w:r w:rsidR="00665D36" w:rsidRPr="00D5248C">
        <w:rPr>
          <w:lang w:val="en-US"/>
        </w:rPr>
        <w:t>, Douglas and Campbell</w:t>
      </w:r>
      <w:r w:rsidRPr="00D5248C">
        <w:rPr>
          <w:lang w:val="en-US"/>
        </w:rPr>
        <w:t xml:space="preserve"> (2004), Reilly </w:t>
      </w:r>
      <w:r w:rsidR="00571081" w:rsidRPr="00D5248C">
        <w:rPr>
          <w:lang w:val="en-US"/>
        </w:rPr>
        <w:t>et al.</w:t>
      </w:r>
      <w:r w:rsidRPr="00D5248C">
        <w:rPr>
          <w:lang w:val="en-US"/>
        </w:rPr>
        <w:t xml:space="preserve"> (2006) and </w:t>
      </w:r>
      <w:proofErr w:type="spellStart"/>
      <w:r w:rsidRPr="00D5248C">
        <w:rPr>
          <w:lang w:val="en-US"/>
        </w:rPr>
        <w:t>Wetherby</w:t>
      </w:r>
      <w:proofErr w:type="spellEnd"/>
      <w:r w:rsidR="00571081" w:rsidRPr="00D5248C">
        <w:rPr>
          <w:lang w:val="en-US"/>
        </w:rPr>
        <w:t xml:space="preserve"> et al.</w:t>
      </w:r>
      <w:r w:rsidR="00D35E77" w:rsidRPr="00D5248C">
        <w:rPr>
          <w:lang w:val="en-US"/>
        </w:rPr>
        <w:t>’s</w:t>
      </w:r>
      <w:r w:rsidRPr="00D5248C">
        <w:rPr>
          <w:lang w:val="en-US"/>
        </w:rPr>
        <w:t xml:space="preserve"> (1988) </w:t>
      </w:r>
      <w:r w:rsidR="00D35E77" w:rsidRPr="00D5248C">
        <w:rPr>
          <w:lang w:val="en-US"/>
        </w:rPr>
        <w:t>finding</w:t>
      </w:r>
      <w:r w:rsidR="00A50226" w:rsidRPr="00D5248C">
        <w:rPr>
          <w:lang w:val="en-US"/>
        </w:rPr>
        <w:t>s</w:t>
      </w:r>
      <w:r w:rsidR="00934591" w:rsidRPr="00D5248C">
        <w:rPr>
          <w:lang w:val="en-US"/>
        </w:rPr>
        <w:t xml:space="preserve">. </w:t>
      </w:r>
      <w:r w:rsidR="0078351A" w:rsidRPr="00D5248C">
        <w:rPr>
          <w:lang w:val="en-US"/>
        </w:rPr>
        <w:t xml:space="preserve">The </w:t>
      </w:r>
      <w:r w:rsidR="00934591" w:rsidRPr="00D5248C">
        <w:rPr>
          <w:lang w:val="en-US"/>
        </w:rPr>
        <w:t xml:space="preserve">correlations observed </w:t>
      </w:r>
      <w:r w:rsidR="0078351A" w:rsidRPr="00D5248C">
        <w:rPr>
          <w:lang w:val="en-US"/>
        </w:rPr>
        <w:t>indicate</w:t>
      </w:r>
      <w:r w:rsidR="00934591" w:rsidRPr="00D5248C">
        <w:rPr>
          <w:lang w:val="en-US"/>
        </w:rPr>
        <w:t xml:space="preserve"> </w:t>
      </w:r>
      <w:r w:rsidR="006853A3" w:rsidRPr="00D5248C">
        <w:rPr>
          <w:lang w:val="en-US"/>
        </w:rPr>
        <w:t xml:space="preserve">a decreasing trend for lower level behaviors and increasing </w:t>
      </w:r>
      <w:r w:rsidR="00B77548">
        <w:rPr>
          <w:lang w:val="en-US"/>
        </w:rPr>
        <w:t xml:space="preserve">trend </w:t>
      </w:r>
      <w:r w:rsidR="006853A3" w:rsidRPr="00D5248C">
        <w:rPr>
          <w:lang w:val="en-US"/>
        </w:rPr>
        <w:t xml:space="preserve">for higher level as </w:t>
      </w:r>
      <w:r w:rsidR="00934591" w:rsidRPr="00D5248C">
        <w:rPr>
          <w:lang w:val="en-US"/>
        </w:rPr>
        <w:t xml:space="preserve">chronological age </w:t>
      </w:r>
      <w:r w:rsidR="00930A8D" w:rsidRPr="00D5248C">
        <w:rPr>
          <w:lang w:val="en-US"/>
        </w:rPr>
        <w:t>increases</w:t>
      </w:r>
      <w:r w:rsidR="00934591" w:rsidRPr="00D5248C">
        <w:rPr>
          <w:lang w:val="en-US"/>
        </w:rPr>
        <w:t>, i</w:t>
      </w:r>
      <w:r w:rsidR="00930A8D" w:rsidRPr="00D5248C">
        <w:rPr>
          <w:lang w:val="en-US"/>
        </w:rPr>
        <w:t>.</w:t>
      </w:r>
      <w:r w:rsidR="00934591" w:rsidRPr="00D5248C">
        <w:rPr>
          <w:lang w:val="en-US"/>
        </w:rPr>
        <w:t>e</w:t>
      </w:r>
      <w:r w:rsidR="00930A8D" w:rsidRPr="00D5248C">
        <w:rPr>
          <w:lang w:val="en-US"/>
        </w:rPr>
        <w:t>.</w:t>
      </w:r>
      <w:r w:rsidR="00F125BE" w:rsidRPr="00D5248C">
        <w:rPr>
          <w:lang w:val="en-US"/>
        </w:rPr>
        <w:t>,</w:t>
      </w:r>
      <w:r w:rsidR="00934591" w:rsidRPr="00D5248C">
        <w:rPr>
          <w:lang w:val="en-US"/>
        </w:rPr>
        <w:t xml:space="preserve"> there is</w:t>
      </w:r>
      <w:r w:rsidR="0078351A" w:rsidRPr="00D5248C">
        <w:rPr>
          <w:lang w:val="en-US"/>
        </w:rPr>
        <w:t xml:space="preserve"> </w:t>
      </w:r>
      <w:r w:rsidR="00934591" w:rsidRPr="00D5248C">
        <w:rPr>
          <w:lang w:val="en-US"/>
        </w:rPr>
        <w:t xml:space="preserve">an evolution </w:t>
      </w:r>
      <w:r w:rsidR="00930A8D" w:rsidRPr="00D5248C">
        <w:rPr>
          <w:lang w:val="en-US"/>
        </w:rPr>
        <w:t>o</w:t>
      </w:r>
      <w:r w:rsidR="005647C9" w:rsidRPr="00D5248C">
        <w:rPr>
          <w:lang w:val="en-US"/>
        </w:rPr>
        <w:t>f</w:t>
      </w:r>
      <w:r w:rsidR="00930A8D" w:rsidRPr="00D5248C">
        <w:rPr>
          <w:lang w:val="en-US"/>
        </w:rPr>
        <w:t xml:space="preserve"> </w:t>
      </w:r>
      <w:r w:rsidR="00934591" w:rsidRPr="00D5248C">
        <w:rPr>
          <w:lang w:val="en-US"/>
        </w:rPr>
        <w:t xml:space="preserve">more complex behaviors, </w:t>
      </w:r>
      <w:r w:rsidR="00930A8D" w:rsidRPr="00D5248C">
        <w:rPr>
          <w:lang w:val="en-US"/>
        </w:rPr>
        <w:t xml:space="preserve">highlighting </w:t>
      </w:r>
      <w:r w:rsidR="00934591" w:rsidRPr="00D5248C">
        <w:rPr>
          <w:lang w:val="en-US"/>
        </w:rPr>
        <w:t xml:space="preserve">the </w:t>
      </w:r>
      <w:r w:rsidR="005647C9" w:rsidRPr="00D5248C">
        <w:rPr>
          <w:lang w:val="en-US"/>
        </w:rPr>
        <w:t xml:space="preserve">development of </w:t>
      </w:r>
      <w:r w:rsidR="004613C3" w:rsidRPr="00D5248C">
        <w:rPr>
          <w:lang w:val="en-US"/>
        </w:rPr>
        <w:t xml:space="preserve">social cognition (Mundy &amp; </w:t>
      </w:r>
      <w:proofErr w:type="spellStart"/>
      <w:r w:rsidR="004613C3" w:rsidRPr="00D5248C">
        <w:rPr>
          <w:lang w:val="en-US"/>
        </w:rPr>
        <w:t>Ac</w:t>
      </w:r>
      <w:r w:rsidR="00934591" w:rsidRPr="00D5248C">
        <w:rPr>
          <w:lang w:val="en-US"/>
        </w:rPr>
        <w:t>ra</w:t>
      </w:r>
      <w:proofErr w:type="spellEnd"/>
      <w:r w:rsidR="00934591" w:rsidRPr="00D5248C">
        <w:rPr>
          <w:lang w:val="en-US"/>
        </w:rPr>
        <w:t>, 2006).</w:t>
      </w:r>
    </w:p>
    <w:p w:rsidR="00100C7A" w:rsidRDefault="004A751A" w:rsidP="0069061D">
      <w:pPr>
        <w:pStyle w:val="Level3"/>
      </w:pPr>
      <w:r w:rsidRPr="004A751A">
        <w:t>GI vs. GII age ranges.</w:t>
      </w:r>
    </w:p>
    <w:p w:rsidR="00941CA2" w:rsidRPr="00D5248C" w:rsidRDefault="00930A8D">
      <w:pPr>
        <w:spacing w:line="480" w:lineRule="auto"/>
        <w:ind w:firstLine="720"/>
        <w:textAlignment w:val="top"/>
        <w:rPr>
          <w:lang w:val="en-US"/>
        </w:rPr>
      </w:pPr>
      <w:r w:rsidRPr="00D5248C">
        <w:rPr>
          <w:lang w:val="en-US"/>
        </w:rPr>
        <w:t xml:space="preserve">Regarding </w:t>
      </w:r>
      <w:r w:rsidR="005647C9" w:rsidRPr="00D5248C">
        <w:rPr>
          <w:lang w:val="en-US"/>
        </w:rPr>
        <w:t xml:space="preserve">the comparison of </w:t>
      </w:r>
      <w:r w:rsidRPr="00D5248C">
        <w:rPr>
          <w:lang w:val="en-US"/>
        </w:rPr>
        <w:t>groups</w:t>
      </w:r>
      <w:r w:rsidR="00934591" w:rsidRPr="00D5248C">
        <w:rPr>
          <w:lang w:val="en-US"/>
        </w:rPr>
        <w:t xml:space="preserve"> </w:t>
      </w:r>
      <w:r w:rsidRPr="00D5248C">
        <w:rPr>
          <w:lang w:val="en-US"/>
        </w:rPr>
        <w:t>by separated age ranges</w:t>
      </w:r>
      <w:r w:rsidR="00934591" w:rsidRPr="00D5248C">
        <w:rPr>
          <w:lang w:val="en-US"/>
        </w:rPr>
        <w:t xml:space="preserve">, </w:t>
      </w:r>
      <w:r w:rsidR="005647C9" w:rsidRPr="00D5248C">
        <w:rPr>
          <w:lang w:val="en-US"/>
        </w:rPr>
        <w:t>there</w:t>
      </w:r>
      <w:r w:rsidR="009C09E4" w:rsidRPr="00D5248C">
        <w:rPr>
          <w:lang w:val="en-US"/>
        </w:rPr>
        <w:t xml:space="preserve"> was no observed </w:t>
      </w:r>
      <w:r w:rsidR="00934591" w:rsidRPr="00D5248C">
        <w:rPr>
          <w:lang w:val="en-US"/>
        </w:rPr>
        <w:t>difference</w:t>
      </w:r>
      <w:r w:rsidR="009C09E4" w:rsidRPr="00D5248C">
        <w:rPr>
          <w:lang w:val="en-US"/>
        </w:rPr>
        <w:t xml:space="preserve"> for joint attention</w:t>
      </w:r>
      <w:r w:rsidR="00934591" w:rsidRPr="00D5248C">
        <w:rPr>
          <w:lang w:val="en-US"/>
        </w:rPr>
        <w:t xml:space="preserve"> </w:t>
      </w:r>
      <w:r w:rsidR="009C09E4" w:rsidRPr="00D5248C">
        <w:rPr>
          <w:lang w:val="en-US"/>
        </w:rPr>
        <w:t xml:space="preserve">behaviors </w:t>
      </w:r>
      <w:r w:rsidR="00B77548">
        <w:rPr>
          <w:lang w:val="en-US"/>
        </w:rPr>
        <w:t>for</w:t>
      </w:r>
      <w:r w:rsidRPr="00D5248C">
        <w:rPr>
          <w:lang w:val="en-US"/>
        </w:rPr>
        <w:t xml:space="preserve"> age</w:t>
      </w:r>
      <w:r w:rsidR="00F125BE" w:rsidRPr="00D5248C">
        <w:rPr>
          <w:lang w:val="en-US"/>
        </w:rPr>
        <w:t>s</w:t>
      </w:r>
      <w:r w:rsidRPr="00D5248C">
        <w:rPr>
          <w:lang w:val="en-US"/>
        </w:rPr>
        <w:t xml:space="preserve"> between 8 and 11 months</w:t>
      </w:r>
      <w:r w:rsidR="009C09E4" w:rsidRPr="00D5248C">
        <w:rPr>
          <w:lang w:val="en-US"/>
        </w:rPr>
        <w:t xml:space="preserve">, but </w:t>
      </w:r>
      <w:r w:rsidR="00F125BE" w:rsidRPr="00D5248C">
        <w:rPr>
          <w:lang w:val="en-US"/>
        </w:rPr>
        <w:t xml:space="preserve">there was </w:t>
      </w:r>
      <w:r w:rsidR="009C09E4" w:rsidRPr="00D5248C">
        <w:rPr>
          <w:lang w:val="en-US"/>
        </w:rPr>
        <w:t xml:space="preserve">for </w:t>
      </w:r>
      <w:r w:rsidR="009C09E4" w:rsidRPr="00D5248C">
        <w:rPr>
          <w:lang w:val="en-US"/>
        </w:rPr>
        <w:lastRenderedPageBreak/>
        <w:t>behavior request and social interaction behaviors</w:t>
      </w:r>
      <w:r w:rsidR="007A74C8" w:rsidRPr="00D5248C">
        <w:rPr>
          <w:lang w:val="en-US"/>
        </w:rPr>
        <w:t>,</w:t>
      </w:r>
      <w:r w:rsidR="009C09E4" w:rsidRPr="00D5248C">
        <w:rPr>
          <w:lang w:val="en-US"/>
        </w:rPr>
        <w:t xml:space="preserve"> </w:t>
      </w:r>
      <w:r w:rsidR="00F125BE" w:rsidRPr="00D5248C">
        <w:rPr>
          <w:lang w:val="en-US"/>
        </w:rPr>
        <w:t xml:space="preserve">which corroborates </w:t>
      </w:r>
      <w:proofErr w:type="spellStart"/>
      <w:r w:rsidR="00934591" w:rsidRPr="00D5248C">
        <w:rPr>
          <w:lang w:val="en-US"/>
        </w:rPr>
        <w:t>Crais</w:t>
      </w:r>
      <w:proofErr w:type="spellEnd"/>
      <w:r w:rsidR="00934591" w:rsidRPr="00D5248C">
        <w:rPr>
          <w:lang w:val="en-US"/>
        </w:rPr>
        <w:t xml:space="preserve"> </w:t>
      </w:r>
      <w:r w:rsidR="00571081" w:rsidRPr="00D5248C">
        <w:rPr>
          <w:lang w:val="en-US"/>
        </w:rPr>
        <w:t>et al.</w:t>
      </w:r>
      <w:r w:rsidR="00B77548">
        <w:rPr>
          <w:lang w:val="en-US"/>
        </w:rPr>
        <w:t>’s</w:t>
      </w:r>
      <w:r w:rsidR="00934591" w:rsidRPr="00D5248C">
        <w:rPr>
          <w:lang w:val="en-US"/>
        </w:rPr>
        <w:t xml:space="preserve"> (2004)</w:t>
      </w:r>
      <w:r w:rsidR="009C09E4" w:rsidRPr="00D5248C">
        <w:rPr>
          <w:lang w:val="en-US"/>
        </w:rPr>
        <w:t xml:space="preserve"> </w:t>
      </w:r>
      <w:proofErr w:type="gramStart"/>
      <w:r w:rsidR="009C09E4" w:rsidRPr="00D5248C">
        <w:rPr>
          <w:lang w:val="en-US"/>
        </w:rPr>
        <w:t>findings</w:t>
      </w:r>
      <w:proofErr w:type="gramEnd"/>
      <w:r w:rsidR="00934591" w:rsidRPr="00D5248C">
        <w:rPr>
          <w:lang w:val="en-US"/>
        </w:rPr>
        <w:t xml:space="preserve"> in which the communicative regulatory </w:t>
      </w:r>
      <w:r w:rsidR="00455768" w:rsidRPr="00D5248C">
        <w:rPr>
          <w:lang w:val="en-US"/>
        </w:rPr>
        <w:t xml:space="preserve">and social interaction acts </w:t>
      </w:r>
      <w:r w:rsidR="00934591" w:rsidRPr="00D5248C">
        <w:rPr>
          <w:lang w:val="en-US"/>
        </w:rPr>
        <w:t>appeared before</w:t>
      </w:r>
      <w:r w:rsidR="00455768" w:rsidRPr="00D5248C">
        <w:rPr>
          <w:lang w:val="en-US"/>
        </w:rPr>
        <w:t xml:space="preserve"> the joint attention</w:t>
      </w:r>
      <w:r w:rsidR="00934591" w:rsidRPr="00D5248C">
        <w:rPr>
          <w:lang w:val="en-US"/>
        </w:rPr>
        <w:t xml:space="preserve"> communicative acts </w:t>
      </w:r>
      <w:r w:rsidR="00455768" w:rsidRPr="00D5248C">
        <w:rPr>
          <w:lang w:val="en-US"/>
        </w:rPr>
        <w:t xml:space="preserve">along </w:t>
      </w:r>
      <w:r w:rsidR="00934591" w:rsidRPr="00D5248C">
        <w:rPr>
          <w:lang w:val="en-US"/>
        </w:rPr>
        <w:t>the age</w:t>
      </w:r>
      <w:r w:rsidR="005647C9" w:rsidRPr="00D5248C">
        <w:rPr>
          <w:lang w:val="en-US"/>
        </w:rPr>
        <w:t xml:space="preserve"> groups</w:t>
      </w:r>
      <w:r w:rsidR="00934591" w:rsidRPr="00D5248C">
        <w:rPr>
          <w:lang w:val="en-US"/>
        </w:rPr>
        <w:t xml:space="preserve">. In </w:t>
      </w:r>
      <w:r w:rsidR="005647C9" w:rsidRPr="00D5248C">
        <w:rPr>
          <w:lang w:val="en-US"/>
        </w:rPr>
        <w:t xml:space="preserve">the </w:t>
      </w:r>
      <w:r w:rsidR="00455768" w:rsidRPr="00D5248C">
        <w:rPr>
          <w:lang w:val="en-US"/>
        </w:rPr>
        <w:t>age</w:t>
      </w:r>
      <w:r w:rsidR="00934591" w:rsidRPr="00D5248C">
        <w:rPr>
          <w:lang w:val="en-US"/>
        </w:rPr>
        <w:t xml:space="preserve"> range </w:t>
      </w:r>
      <w:r w:rsidR="00B77548">
        <w:rPr>
          <w:lang w:val="en-US"/>
        </w:rPr>
        <w:t xml:space="preserve">of </w:t>
      </w:r>
      <w:r w:rsidR="00934591" w:rsidRPr="00D5248C">
        <w:rPr>
          <w:lang w:val="en-US"/>
        </w:rPr>
        <w:t xml:space="preserve">12 </w:t>
      </w:r>
      <w:r w:rsidR="00B77548">
        <w:rPr>
          <w:lang w:val="en-US"/>
        </w:rPr>
        <w:t>to</w:t>
      </w:r>
      <w:r w:rsidR="00934591" w:rsidRPr="00D5248C">
        <w:rPr>
          <w:lang w:val="en-US"/>
        </w:rPr>
        <w:t xml:space="preserve"> 15 months, differences also appeared </w:t>
      </w:r>
      <w:r w:rsidR="00455768" w:rsidRPr="00D5248C">
        <w:rPr>
          <w:lang w:val="en-US"/>
        </w:rPr>
        <w:t xml:space="preserve">for </w:t>
      </w:r>
      <w:r w:rsidR="00934591" w:rsidRPr="00D5248C">
        <w:rPr>
          <w:lang w:val="en-US"/>
        </w:rPr>
        <w:t>joint attention</w:t>
      </w:r>
      <w:r w:rsidR="00C35428" w:rsidRPr="00D5248C">
        <w:rPr>
          <w:lang w:val="en-US"/>
        </w:rPr>
        <w:t xml:space="preserve"> skills</w:t>
      </w:r>
      <w:r w:rsidR="00934591" w:rsidRPr="00D5248C">
        <w:rPr>
          <w:lang w:val="en-US"/>
        </w:rPr>
        <w:t xml:space="preserve">. </w:t>
      </w:r>
      <w:r w:rsidR="00455768" w:rsidRPr="00D5248C">
        <w:rPr>
          <w:lang w:val="en-US"/>
        </w:rPr>
        <w:t xml:space="preserve">For behavior request, the </w:t>
      </w:r>
      <w:r w:rsidR="00934591" w:rsidRPr="00D5248C">
        <w:rPr>
          <w:lang w:val="en-US"/>
        </w:rPr>
        <w:t xml:space="preserve">differences </w:t>
      </w:r>
      <w:r w:rsidR="007A74C8" w:rsidRPr="00D5248C">
        <w:rPr>
          <w:lang w:val="en-US"/>
        </w:rPr>
        <w:t xml:space="preserve">for </w:t>
      </w:r>
      <w:r w:rsidR="00455768" w:rsidRPr="00D5248C">
        <w:rPr>
          <w:lang w:val="en-US"/>
        </w:rPr>
        <w:t xml:space="preserve">lower level </w:t>
      </w:r>
      <w:r w:rsidR="00934591" w:rsidRPr="00D5248C">
        <w:rPr>
          <w:lang w:val="en-US"/>
        </w:rPr>
        <w:t xml:space="preserve">behaviors disappeared. In general, </w:t>
      </w:r>
      <w:r w:rsidR="00455768" w:rsidRPr="00D5248C">
        <w:rPr>
          <w:lang w:val="en-US"/>
        </w:rPr>
        <w:t>in</w:t>
      </w:r>
      <w:r w:rsidR="00934591" w:rsidRPr="00D5248C">
        <w:rPr>
          <w:lang w:val="en-US"/>
        </w:rPr>
        <w:t xml:space="preserve"> this age</w:t>
      </w:r>
      <w:r w:rsidR="003171C9" w:rsidRPr="00D5248C">
        <w:rPr>
          <w:lang w:val="en-US"/>
        </w:rPr>
        <w:t xml:space="preserve"> range</w:t>
      </w:r>
      <w:r w:rsidR="00934591" w:rsidRPr="00D5248C">
        <w:rPr>
          <w:lang w:val="en-US"/>
        </w:rPr>
        <w:t xml:space="preserve">, </w:t>
      </w:r>
      <w:r w:rsidR="003171C9" w:rsidRPr="00D5248C">
        <w:rPr>
          <w:lang w:val="en-US"/>
        </w:rPr>
        <w:t xml:space="preserve">a significant increase </w:t>
      </w:r>
      <w:r w:rsidR="00F125BE" w:rsidRPr="00D5248C">
        <w:rPr>
          <w:lang w:val="en-US"/>
        </w:rPr>
        <w:t xml:space="preserve">was observed </w:t>
      </w:r>
      <w:r w:rsidR="007A74C8" w:rsidRPr="00D5248C">
        <w:rPr>
          <w:lang w:val="en-US"/>
        </w:rPr>
        <w:t>f</w:t>
      </w:r>
      <w:r w:rsidR="00B77548">
        <w:rPr>
          <w:lang w:val="en-US"/>
        </w:rPr>
        <w:t>or</w:t>
      </w:r>
      <w:r w:rsidR="003171C9" w:rsidRPr="00D5248C">
        <w:rPr>
          <w:lang w:val="en-US"/>
        </w:rPr>
        <w:t xml:space="preserve"> </w:t>
      </w:r>
      <w:r w:rsidR="00934591" w:rsidRPr="00D5248C">
        <w:rPr>
          <w:lang w:val="en-US"/>
        </w:rPr>
        <w:t xml:space="preserve">the frequency of initiative </w:t>
      </w:r>
      <w:r w:rsidR="00455768" w:rsidRPr="00D5248C">
        <w:rPr>
          <w:lang w:val="en-US"/>
        </w:rPr>
        <w:t xml:space="preserve">behaviors </w:t>
      </w:r>
      <w:r w:rsidR="00934591" w:rsidRPr="00D5248C">
        <w:rPr>
          <w:lang w:val="en-US"/>
        </w:rPr>
        <w:t xml:space="preserve">and the percentage of correct responses for both groups compared </w:t>
      </w:r>
      <w:r w:rsidR="00F125BE" w:rsidRPr="00D5248C">
        <w:rPr>
          <w:lang w:val="en-US"/>
        </w:rPr>
        <w:t xml:space="preserve">with </w:t>
      </w:r>
      <w:r w:rsidR="00934591" w:rsidRPr="00D5248C">
        <w:rPr>
          <w:lang w:val="en-US"/>
        </w:rPr>
        <w:t xml:space="preserve">the previous </w:t>
      </w:r>
      <w:r w:rsidR="00455768" w:rsidRPr="00D5248C">
        <w:rPr>
          <w:lang w:val="en-US"/>
        </w:rPr>
        <w:t>range</w:t>
      </w:r>
      <w:r w:rsidR="00AF0A15" w:rsidRPr="00D5248C">
        <w:rPr>
          <w:lang w:val="en-US"/>
        </w:rPr>
        <w:t>.</w:t>
      </w:r>
      <w:r w:rsidR="00934591" w:rsidRPr="00D5248C">
        <w:rPr>
          <w:lang w:val="en-US"/>
        </w:rPr>
        <w:t xml:space="preserve"> </w:t>
      </w:r>
      <w:r w:rsidR="00AF0A15" w:rsidRPr="00D5248C">
        <w:rPr>
          <w:lang w:val="en-US"/>
        </w:rPr>
        <w:t>O</w:t>
      </w:r>
      <w:r w:rsidR="003171C9" w:rsidRPr="00D5248C">
        <w:rPr>
          <w:lang w:val="en-US"/>
        </w:rPr>
        <w:t>n the other hand</w:t>
      </w:r>
      <w:r w:rsidR="00934591" w:rsidRPr="00D5248C">
        <w:rPr>
          <w:lang w:val="en-US"/>
        </w:rPr>
        <w:t>, the lowe</w:t>
      </w:r>
      <w:r w:rsidR="00455768" w:rsidRPr="00D5248C">
        <w:rPr>
          <w:lang w:val="en-US"/>
        </w:rPr>
        <w:t>r</w:t>
      </w:r>
      <w:r w:rsidR="00934591" w:rsidRPr="00D5248C">
        <w:rPr>
          <w:lang w:val="en-US"/>
        </w:rPr>
        <w:t xml:space="preserve"> p values for various skills reflect </w:t>
      </w:r>
      <w:r w:rsidR="00AF0A15" w:rsidRPr="00D5248C">
        <w:rPr>
          <w:lang w:val="en-US"/>
        </w:rPr>
        <w:t>greater</w:t>
      </w:r>
      <w:r w:rsidR="003171C9" w:rsidRPr="00D5248C">
        <w:rPr>
          <w:lang w:val="en-US"/>
        </w:rPr>
        <w:t xml:space="preserve"> </w:t>
      </w:r>
      <w:r w:rsidR="00934591" w:rsidRPr="00D5248C">
        <w:rPr>
          <w:lang w:val="en-US"/>
        </w:rPr>
        <w:t xml:space="preserve">differences between GI and </w:t>
      </w:r>
      <w:r w:rsidR="00335D16" w:rsidRPr="00D5248C">
        <w:rPr>
          <w:lang w:val="en-US"/>
        </w:rPr>
        <w:t xml:space="preserve">GII. </w:t>
      </w:r>
      <w:r w:rsidR="00455768" w:rsidRPr="00D5248C">
        <w:rPr>
          <w:lang w:val="en-US"/>
        </w:rPr>
        <w:t>It</w:t>
      </w:r>
      <w:r w:rsidR="00AF0A15" w:rsidRPr="00D5248C">
        <w:rPr>
          <w:lang w:val="en-US"/>
        </w:rPr>
        <w:t xml:space="preserve"> is interesting to note that there was a </w:t>
      </w:r>
      <w:r w:rsidR="00455768" w:rsidRPr="00D5248C">
        <w:rPr>
          <w:lang w:val="en-US"/>
        </w:rPr>
        <w:t xml:space="preserve">difference </w:t>
      </w:r>
      <w:r w:rsidR="00934591" w:rsidRPr="00D5248C">
        <w:rPr>
          <w:lang w:val="en-US"/>
        </w:rPr>
        <w:t xml:space="preserve">for word </w:t>
      </w:r>
      <w:r w:rsidR="002E56D9" w:rsidRPr="00D5248C">
        <w:rPr>
          <w:lang w:val="en-US"/>
        </w:rPr>
        <w:t xml:space="preserve">emission </w:t>
      </w:r>
      <w:r w:rsidR="00934591" w:rsidRPr="00D5248C">
        <w:rPr>
          <w:lang w:val="en-US"/>
        </w:rPr>
        <w:t>in IJA and RJA favoring</w:t>
      </w:r>
      <w:r w:rsidR="002E56D9" w:rsidRPr="00D5248C">
        <w:rPr>
          <w:lang w:val="en-US"/>
        </w:rPr>
        <w:t xml:space="preserve"> GII</w:t>
      </w:r>
      <w:r w:rsidR="00934591" w:rsidRPr="00D5248C">
        <w:rPr>
          <w:lang w:val="en-US"/>
        </w:rPr>
        <w:t xml:space="preserve">, which reinforces the idea </w:t>
      </w:r>
      <w:r w:rsidR="002E56D9" w:rsidRPr="00D5248C">
        <w:rPr>
          <w:lang w:val="en-US"/>
        </w:rPr>
        <w:t xml:space="preserve">of </w:t>
      </w:r>
      <w:r w:rsidR="00AF0A15" w:rsidRPr="00D5248C">
        <w:rPr>
          <w:lang w:val="en-US"/>
        </w:rPr>
        <w:t xml:space="preserve">a </w:t>
      </w:r>
      <w:r w:rsidR="00934591" w:rsidRPr="00D5248C">
        <w:rPr>
          <w:lang w:val="en-US"/>
        </w:rPr>
        <w:t>speech</w:t>
      </w:r>
      <w:r w:rsidR="00AF0A15" w:rsidRPr="00D5248C">
        <w:rPr>
          <w:lang w:val="en-US"/>
        </w:rPr>
        <w:t xml:space="preserve"> delay</w:t>
      </w:r>
      <w:r w:rsidR="00934591" w:rsidRPr="00D5248C">
        <w:rPr>
          <w:lang w:val="en-US"/>
        </w:rPr>
        <w:t xml:space="preserve"> in preterm infants (Foster-Cohen </w:t>
      </w:r>
      <w:r w:rsidR="00571081" w:rsidRPr="00D5248C">
        <w:rPr>
          <w:lang w:val="en-US"/>
        </w:rPr>
        <w:t>et al.</w:t>
      </w:r>
      <w:r w:rsidR="004613C3" w:rsidRPr="00D5248C">
        <w:rPr>
          <w:lang w:val="en-US"/>
        </w:rPr>
        <w:t xml:space="preserve">, </w:t>
      </w:r>
      <w:r w:rsidR="00243E74" w:rsidRPr="00D5248C">
        <w:rPr>
          <w:lang w:val="en-US"/>
        </w:rPr>
        <w:t>2007;</w:t>
      </w:r>
      <w:r w:rsidR="00934591" w:rsidRPr="00D5248C">
        <w:rPr>
          <w:lang w:val="en-US"/>
        </w:rPr>
        <w:t xml:space="preserve"> </w:t>
      </w:r>
      <w:proofErr w:type="spellStart"/>
      <w:r w:rsidR="00934591" w:rsidRPr="00D5248C">
        <w:rPr>
          <w:lang w:val="en-US"/>
        </w:rPr>
        <w:t>Jansson-Verkasalo</w:t>
      </w:r>
      <w:proofErr w:type="spellEnd"/>
      <w:r w:rsidR="00614E50" w:rsidRPr="00D5248C">
        <w:rPr>
          <w:lang w:val="en-US"/>
        </w:rPr>
        <w:t>,</w:t>
      </w:r>
      <w:r w:rsidR="00243E74" w:rsidRPr="00D5248C">
        <w:rPr>
          <w:lang w:val="en-US"/>
        </w:rPr>
        <w:t xml:space="preserve"> 2003; </w:t>
      </w:r>
      <w:proofErr w:type="spellStart"/>
      <w:r w:rsidR="00243E74" w:rsidRPr="00D5248C">
        <w:rPr>
          <w:lang w:val="en-US"/>
        </w:rPr>
        <w:t>Jennische</w:t>
      </w:r>
      <w:proofErr w:type="spellEnd"/>
      <w:r w:rsidR="00243E74" w:rsidRPr="00D5248C">
        <w:rPr>
          <w:lang w:val="en-US"/>
        </w:rPr>
        <w:t xml:space="preserve"> &amp; </w:t>
      </w:r>
      <w:proofErr w:type="spellStart"/>
      <w:r w:rsidR="00243E74" w:rsidRPr="00D5248C">
        <w:rPr>
          <w:lang w:val="en-US"/>
        </w:rPr>
        <w:t>Sedin</w:t>
      </w:r>
      <w:proofErr w:type="spellEnd"/>
      <w:r w:rsidR="00243E74" w:rsidRPr="00D5248C">
        <w:rPr>
          <w:lang w:val="en-US"/>
        </w:rPr>
        <w:t xml:space="preserve">, 1999; Oliveira </w:t>
      </w:r>
      <w:r w:rsidR="00571081" w:rsidRPr="00D5248C">
        <w:rPr>
          <w:lang w:val="en-US"/>
        </w:rPr>
        <w:t>et al.</w:t>
      </w:r>
      <w:r w:rsidR="00243E74" w:rsidRPr="00D5248C">
        <w:rPr>
          <w:lang w:val="en-US"/>
        </w:rPr>
        <w:t xml:space="preserve"> 2003; Pereira &amp; </w:t>
      </w:r>
      <w:proofErr w:type="spellStart"/>
      <w:r w:rsidR="00243E74" w:rsidRPr="00D5248C">
        <w:rPr>
          <w:lang w:val="en-US"/>
        </w:rPr>
        <w:t>Funayama</w:t>
      </w:r>
      <w:proofErr w:type="spellEnd"/>
      <w:r w:rsidR="00243E74" w:rsidRPr="00D5248C">
        <w:rPr>
          <w:lang w:val="en-US"/>
        </w:rPr>
        <w:t>, 2004;</w:t>
      </w:r>
      <w:r w:rsidR="00934591" w:rsidRPr="00D5248C">
        <w:rPr>
          <w:lang w:val="en-US"/>
        </w:rPr>
        <w:t xml:space="preserve"> </w:t>
      </w:r>
      <w:proofErr w:type="spellStart"/>
      <w:r w:rsidR="00934591" w:rsidRPr="00D5248C">
        <w:rPr>
          <w:lang w:val="en-US"/>
        </w:rPr>
        <w:t>Reissland</w:t>
      </w:r>
      <w:proofErr w:type="spellEnd"/>
      <w:r w:rsidR="00934591" w:rsidRPr="00D5248C">
        <w:rPr>
          <w:lang w:val="en-US"/>
        </w:rPr>
        <w:t xml:space="preserve"> &amp; Stephenson, 1999). </w:t>
      </w:r>
      <w:proofErr w:type="spellStart"/>
      <w:r w:rsidR="00934591" w:rsidRPr="00D5248C">
        <w:rPr>
          <w:lang w:val="en-US"/>
        </w:rPr>
        <w:t>Ulvund</w:t>
      </w:r>
      <w:proofErr w:type="spellEnd"/>
      <w:r w:rsidR="00934591" w:rsidRPr="00D5248C">
        <w:rPr>
          <w:lang w:val="en-US"/>
        </w:rPr>
        <w:t xml:space="preserve"> </w:t>
      </w:r>
      <w:r w:rsidR="00F125BE" w:rsidRPr="00D5248C">
        <w:rPr>
          <w:lang w:val="en-US"/>
        </w:rPr>
        <w:t xml:space="preserve">and </w:t>
      </w:r>
      <w:r w:rsidR="00934591" w:rsidRPr="00D5248C">
        <w:rPr>
          <w:lang w:val="en-US"/>
        </w:rPr>
        <w:t xml:space="preserve">Smith (1996) </w:t>
      </w:r>
      <w:r w:rsidR="002E56D9" w:rsidRPr="00D5248C">
        <w:rPr>
          <w:lang w:val="en-US"/>
        </w:rPr>
        <w:t>did not find</w:t>
      </w:r>
      <w:r w:rsidR="00AF0A15" w:rsidRPr="00D5248C">
        <w:rPr>
          <w:lang w:val="en-US"/>
        </w:rPr>
        <w:t>,</w:t>
      </w:r>
      <w:r w:rsidR="002E56D9" w:rsidRPr="00D5248C">
        <w:rPr>
          <w:lang w:val="en-US"/>
        </w:rPr>
        <w:t xml:space="preserve"> in the </w:t>
      </w:r>
      <w:r w:rsidR="00934591" w:rsidRPr="00D5248C">
        <w:rPr>
          <w:lang w:val="en-US"/>
        </w:rPr>
        <w:t xml:space="preserve">analysis of </w:t>
      </w:r>
      <w:r w:rsidR="002E56D9" w:rsidRPr="00D5248C">
        <w:rPr>
          <w:lang w:val="en-US"/>
        </w:rPr>
        <w:t>their</w:t>
      </w:r>
      <w:r w:rsidR="00934591" w:rsidRPr="00D5248C">
        <w:rPr>
          <w:lang w:val="en-US"/>
        </w:rPr>
        <w:t xml:space="preserve"> sample</w:t>
      </w:r>
      <w:r w:rsidR="00AF0A15" w:rsidRPr="00D5248C">
        <w:rPr>
          <w:lang w:val="en-US"/>
        </w:rPr>
        <w:t>,</w:t>
      </w:r>
      <w:r w:rsidR="00934591" w:rsidRPr="00D5248C">
        <w:rPr>
          <w:lang w:val="en-US"/>
        </w:rPr>
        <w:t xml:space="preserve"> </w:t>
      </w:r>
      <w:r w:rsidR="002E56D9" w:rsidRPr="00D5248C">
        <w:rPr>
          <w:lang w:val="en-US"/>
        </w:rPr>
        <w:t xml:space="preserve">any </w:t>
      </w:r>
      <w:r w:rsidR="00934591" w:rsidRPr="00D5248C">
        <w:rPr>
          <w:lang w:val="en-US"/>
        </w:rPr>
        <w:t>premature</w:t>
      </w:r>
      <w:r w:rsidR="002E56D9" w:rsidRPr="00D5248C">
        <w:rPr>
          <w:lang w:val="en-US"/>
        </w:rPr>
        <w:t xml:space="preserve"> infant</w:t>
      </w:r>
      <w:r w:rsidR="00934591" w:rsidRPr="00D5248C">
        <w:rPr>
          <w:lang w:val="en-US"/>
        </w:rPr>
        <w:t xml:space="preserve"> </w:t>
      </w:r>
      <w:r w:rsidR="002E56D9" w:rsidRPr="00D5248C">
        <w:rPr>
          <w:lang w:val="en-US"/>
        </w:rPr>
        <w:t xml:space="preserve">emitting </w:t>
      </w:r>
      <w:r w:rsidR="00934591" w:rsidRPr="00D5248C">
        <w:rPr>
          <w:lang w:val="en-US"/>
        </w:rPr>
        <w:t xml:space="preserve">words at 13 months. The advantage </w:t>
      </w:r>
      <w:r w:rsidR="00AF0A15" w:rsidRPr="00D5248C">
        <w:rPr>
          <w:lang w:val="en-US"/>
        </w:rPr>
        <w:t>of</w:t>
      </w:r>
      <w:r w:rsidR="002E56D9" w:rsidRPr="00D5248C">
        <w:rPr>
          <w:lang w:val="en-US"/>
        </w:rPr>
        <w:t xml:space="preserve"> </w:t>
      </w:r>
      <w:r w:rsidR="00934591" w:rsidRPr="00D5248C">
        <w:rPr>
          <w:lang w:val="en-US"/>
        </w:rPr>
        <w:t xml:space="preserve">GII </w:t>
      </w:r>
      <w:r w:rsidR="002E56D9" w:rsidRPr="00D5248C">
        <w:rPr>
          <w:lang w:val="en-US"/>
        </w:rPr>
        <w:t xml:space="preserve">at this age </w:t>
      </w:r>
      <w:r w:rsidR="004B052F" w:rsidRPr="00D5248C">
        <w:rPr>
          <w:lang w:val="en-US"/>
        </w:rPr>
        <w:t xml:space="preserve">still </w:t>
      </w:r>
      <w:r w:rsidR="00934591" w:rsidRPr="00D5248C">
        <w:rPr>
          <w:lang w:val="en-US"/>
        </w:rPr>
        <w:t xml:space="preserve">corroborates the findings of Rose </w:t>
      </w:r>
      <w:r w:rsidR="00571081" w:rsidRPr="00D5248C">
        <w:rPr>
          <w:lang w:val="en-US"/>
        </w:rPr>
        <w:t>et al.</w:t>
      </w:r>
      <w:r w:rsidR="00934591" w:rsidRPr="00D5248C">
        <w:rPr>
          <w:lang w:val="en-US"/>
        </w:rPr>
        <w:t xml:space="preserve"> (2009). </w:t>
      </w:r>
    </w:p>
    <w:p w:rsidR="00F618EC" w:rsidRPr="00D5248C" w:rsidRDefault="00F125BE">
      <w:pPr>
        <w:spacing w:line="480" w:lineRule="auto"/>
        <w:ind w:firstLine="720"/>
        <w:textAlignment w:val="top"/>
        <w:rPr>
          <w:lang w:val="en-US"/>
        </w:rPr>
      </w:pPr>
      <w:r w:rsidRPr="00D5248C">
        <w:rPr>
          <w:lang w:val="en-US"/>
        </w:rPr>
        <w:t xml:space="preserve">The results </w:t>
      </w:r>
      <w:r w:rsidR="00A547FE" w:rsidRPr="00D5248C">
        <w:rPr>
          <w:lang w:val="en-US"/>
        </w:rPr>
        <w:t xml:space="preserve">in the current study </w:t>
      </w:r>
      <w:r w:rsidRPr="00D5248C">
        <w:rPr>
          <w:lang w:val="en-US"/>
        </w:rPr>
        <w:t xml:space="preserve">indicate </w:t>
      </w:r>
      <w:r w:rsidR="00941CA2" w:rsidRPr="00D5248C">
        <w:rPr>
          <w:lang w:val="en-US"/>
        </w:rPr>
        <w:t xml:space="preserve">that </w:t>
      </w:r>
      <w:r w:rsidR="00934591" w:rsidRPr="00D5248C">
        <w:rPr>
          <w:lang w:val="en-US"/>
        </w:rPr>
        <w:t xml:space="preserve">the </w:t>
      </w:r>
      <w:r w:rsidR="00941CA2" w:rsidRPr="00D5248C">
        <w:rPr>
          <w:lang w:val="en-US"/>
        </w:rPr>
        <w:t>majority</w:t>
      </w:r>
      <w:r w:rsidR="00934591" w:rsidRPr="00D5248C">
        <w:rPr>
          <w:lang w:val="en-US"/>
        </w:rPr>
        <w:t xml:space="preserve"> of skills with significant difference</w:t>
      </w:r>
      <w:r w:rsidR="00FE1E70" w:rsidRPr="00D5248C">
        <w:rPr>
          <w:lang w:val="en-US"/>
        </w:rPr>
        <w:t>s</w:t>
      </w:r>
      <w:r w:rsidR="00934591" w:rsidRPr="00D5248C">
        <w:rPr>
          <w:lang w:val="en-US"/>
        </w:rPr>
        <w:t xml:space="preserve"> </w:t>
      </w:r>
      <w:r w:rsidR="00941CA2" w:rsidRPr="00D5248C">
        <w:rPr>
          <w:lang w:val="en-US"/>
        </w:rPr>
        <w:t>are</w:t>
      </w:r>
      <w:r w:rsidR="00934591" w:rsidRPr="00D5248C">
        <w:rPr>
          <w:lang w:val="en-US"/>
        </w:rPr>
        <w:t xml:space="preserve"> concentrated in the 12</w:t>
      </w:r>
      <w:r w:rsidRPr="00D5248C">
        <w:rPr>
          <w:lang w:val="en-US"/>
        </w:rPr>
        <w:t>-to-15-</w:t>
      </w:r>
      <w:r w:rsidR="00934591" w:rsidRPr="00D5248C">
        <w:rPr>
          <w:lang w:val="en-US"/>
        </w:rPr>
        <w:t>month</w:t>
      </w:r>
      <w:r w:rsidRPr="00D5248C">
        <w:rPr>
          <w:lang w:val="en-US"/>
        </w:rPr>
        <w:t xml:space="preserve"> age group</w:t>
      </w:r>
      <w:r w:rsidR="00934591" w:rsidRPr="00D5248C">
        <w:rPr>
          <w:lang w:val="en-US"/>
        </w:rPr>
        <w:t xml:space="preserve">. In </w:t>
      </w:r>
      <w:r w:rsidR="00941CA2" w:rsidRPr="00D5248C">
        <w:rPr>
          <w:lang w:val="en-US"/>
        </w:rPr>
        <w:t xml:space="preserve">Reilly </w:t>
      </w:r>
      <w:r w:rsidR="00571081" w:rsidRPr="00D5248C">
        <w:rPr>
          <w:lang w:val="en-US"/>
        </w:rPr>
        <w:t>et al.</w:t>
      </w:r>
      <w:r w:rsidR="00273C84" w:rsidRPr="00D5248C">
        <w:rPr>
          <w:lang w:val="en-US"/>
        </w:rPr>
        <w:t xml:space="preserve">’s </w:t>
      </w:r>
      <w:r w:rsidR="00941CA2" w:rsidRPr="00D5248C">
        <w:rPr>
          <w:lang w:val="en-US"/>
        </w:rPr>
        <w:t xml:space="preserve">(2006) </w:t>
      </w:r>
      <w:r w:rsidR="00934591" w:rsidRPr="00D5248C">
        <w:rPr>
          <w:lang w:val="en-US"/>
        </w:rPr>
        <w:t>findings</w:t>
      </w:r>
      <w:r w:rsidR="00941CA2" w:rsidRPr="00D5248C">
        <w:rPr>
          <w:lang w:val="en-US"/>
        </w:rPr>
        <w:t>,</w:t>
      </w:r>
      <w:r w:rsidR="00934591" w:rsidRPr="00D5248C">
        <w:rPr>
          <w:lang w:val="en-US"/>
        </w:rPr>
        <w:t xml:space="preserve"> the infants had </w:t>
      </w:r>
      <w:r w:rsidR="00FE1E70" w:rsidRPr="00D5248C">
        <w:rPr>
          <w:lang w:val="en-US"/>
        </w:rPr>
        <w:t>an increase in their skills</w:t>
      </w:r>
      <w:r w:rsidR="00934591" w:rsidRPr="00D5248C">
        <w:rPr>
          <w:lang w:val="en-US"/>
        </w:rPr>
        <w:t xml:space="preserve"> at 12 months mainly </w:t>
      </w:r>
      <w:r w:rsidR="00FE1E70" w:rsidRPr="00D5248C">
        <w:rPr>
          <w:lang w:val="en-US"/>
        </w:rPr>
        <w:t>concerning</w:t>
      </w:r>
      <w:r w:rsidR="00934591" w:rsidRPr="00D5248C">
        <w:rPr>
          <w:lang w:val="en-US"/>
        </w:rPr>
        <w:t xml:space="preserve"> the use of gestures, </w:t>
      </w:r>
      <w:r w:rsidR="00FE1E70" w:rsidRPr="00D5248C">
        <w:rPr>
          <w:lang w:val="en-US"/>
        </w:rPr>
        <w:t xml:space="preserve">which </w:t>
      </w:r>
      <w:r w:rsidRPr="00D5248C">
        <w:rPr>
          <w:lang w:val="en-US"/>
        </w:rPr>
        <w:t xml:space="preserve">supports </w:t>
      </w:r>
      <w:r w:rsidR="00934591" w:rsidRPr="00D5248C">
        <w:rPr>
          <w:lang w:val="en-US"/>
        </w:rPr>
        <w:t>the existence of a huge increase in</w:t>
      </w:r>
      <w:r w:rsidR="00F618EC" w:rsidRPr="00D5248C">
        <w:rPr>
          <w:lang w:val="en-US"/>
        </w:rPr>
        <w:t xml:space="preserve"> </w:t>
      </w:r>
      <w:r w:rsidR="00934591" w:rsidRPr="00D5248C">
        <w:rPr>
          <w:lang w:val="en-US"/>
        </w:rPr>
        <w:t>communication skills between 8 and 12 months</w:t>
      </w:r>
      <w:r w:rsidR="00FE1E70" w:rsidRPr="00D5248C">
        <w:rPr>
          <w:lang w:val="en-US"/>
        </w:rPr>
        <w:t xml:space="preserve"> of age</w:t>
      </w:r>
      <w:r w:rsidR="00934591" w:rsidRPr="00D5248C">
        <w:rPr>
          <w:lang w:val="en-US"/>
        </w:rPr>
        <w:t xml:space="preserve">. </w:t>
      </w:r>
      <w:r w:rsidR="00F618EC" w:rsidRPr="00D5248C">
        <w:rPr>
          <w:lang w:val="en-US"/>
        </w:rPr>
        <w:t>There was</w:t>
      </w:r>
      <w:r w:rsidR="00273C84" w:rsidRPr="00D5248C">
        <w:rPr>
          <w:lang w:val="en-US"/>
        </w:rPr>
        <w:t xml:space="preserve"> </w:t>
      </w:r>
      <w:r w:rsidR="00FE1E70" w:rsidRPr="00D5248C">
        <w:rPr>
          <w:lang w:val="en-US"/>
        </w:rPr>
        <w:t xml:space="preserve">an evolution in </w:t>
      </w:r>
      <w:r w:rsidR="00273C84" w:rsidRPr="00D5248C">
        <w:rPr>
          <w:lang w:val="en-US"/>
        </w:rPr>
        <w:t>GI</w:t>
      </w:r>
      <w:r w:rsidR="00FE1E70" w:rsidRPr="00D5248C">
        <w:rPr>
          <w:lang w:val="en-US"/>
        </w:rPr>
        <w:t>,</w:t>
      </w:r>
      <w:r w:rsidR="00F618EC" w:rsidRPr="00D5248C">
        <w:rPr>
          <w:lang w:val="en-US"/>
        </w:rPr>
        <w:t xml:space="preserve"> </w:t>
      </w:r>
      <w:r w:rsidRPr="00D5248C">
        <w:rPr>
          <w:lang w:val="en-US"/>
        </w:rPr>
        <w:t xml:space="preserve">as indicated </w:t>
      </w:r>
      <w:r w:rsidR="00934591" w:rsidRPr="00D5248C">
        <w:rPr>
          <w:lang w:val="en-US"/>
        </w:rPr>
        <w:t>by the</w:t>
      </w:r>
      <w:r w:rsidR="00273C84" w:rsidRPr="00D5248C">
        <w:rPr>
          <w:lang w:val="en-US"/>
        </w:rPr>
        <w:t xml:space="preserve"> increas</w:t>
      </w:r>
      <w:r w:rsidR="00FE1E70" w:rsidRPr="00D5248C">
        <w:rPr>
          <w:lang w:val="en-US"/>
        </w:rPr>
        <w:t>e</w:t>
      </w:r>
      <w:r w:rsidR="00AF4CD8" w:rsidRPr="00D5248C">
        <w:rPr>
          <w:lang w:val="en-US"/>
        </w:rPr>
        <w:t xml:space="preserve"> </w:t>
      </w:r>
      <w:r w:rsidR="00B77548">
        <w:rPr>
          <w:lang w:val="en-US"/>
        </w:rPr>
        <w:t>in</w:t>
      </w:r>
      <w:r w:rsidR="00273C84" w:rsidRPr="00D5248C">
        <w:rPr>
          <w:lang w:val="en-US"/>
        </w:rPr>
        <w:t xml:space="preserve"> </w:t>
      </w:r>
      <w:r w:rsidR="00FE1E70" w:rsidRPr="00D5248C">
        <w:rPr>
          <w:lang w:val="en-US"/>
        </w:rPr>
        <w:t xml:space="preserve">the </w:t>
      </w:r>
      <w:r w:rsidR="00934591" w:rsidRPr="00D5248C">
        <w:rPr>
          <w:lang w:val="en-US"/>
        </w:rPr>
        <w:t xml:space="preserve">frequency </w:t>
      </w:r>
      <w:r w:rsidR="00FE1E70" w:rsidRPr="00D5248C">
        <w:rPr>
          <w:lang w:val="en-US"/>
        </w:rPr>
        <w:t>of</w:t>
      </w:r>
      <w:r w:rsidR="00620199" w:rsidRPr="00D5248C">
        <w:rPr>
          <w:lang w:val="en-US"/>
        </w:rPr>
        <w:t xml:space="preserve"> </w:t>
      </w:r>
      <w:r w:rsidR="00934591" w:rsidRPr="00D5248C">
        <w:rPr>
          <w:lang w:val="en-US"/>
        </w:rPr>
        <w:t>behaviors and percentage of correct responses</w:t>
      </w:r>
      <w:r w:rsidR="00FE1E70" w:rsidRPr="00D5248C">
        <w:rPr>
          <w:lang w:val="en-US"/>
        </w:rPr>
        <w:t>.</w:t>
      </w:r>
      <w:r w:rsidR="00934591" w:rsidRPr="00D5248C">
        <w:rPr>
          <w:lang w:val="en-US"/>
        </w:rPr>
        <w:t xml:space="preserve"> </w:t>
      </w:r>
      <w:r w:rsidR="00FE1E70" w:rsidRPr="00D5248C">
        <w:rPr>
          <w:lang w:val="en-US"/>
        </w:rPr>
        <w:t>H</w:t>
      </w:r>
      <w:r w:rsidR="00F618EC" w:rsidRPr="00D5248C">
        <w:rPr>
          <w:lang w:val="en-US"/>
        </w:rPr>
        <w:t>owever</w:t>
      </w:r>
      <w:r w:rsidR="00FE1E70" w:rsidRPr="00D5248C">
        <w:rPr>
          <w:lang w:val="en-US"/>
        </w:rPr>
        <w:t>,</w:t>
      </w:r>
      <w:r w:rsidR="00F618EC" w:rsidRPr="00D5248C">
        <w:rPr>
          <w:lang w:val="en-US"/>
        </w:rPr>
        <w:t xml:space="preserve"> the</w:t>
      </w:r>
      <w:r w:rsidR="00FE1E70" w:rsidRPr="00D5248C">
        <w:rPr>
          <w:lang w:val="en-US"/>
        </w:rPr>
        <w:t>se</w:t>
      </w:r>
      <w:r w:rsidR="00F618EC" w:rsidRPr="00D5248C">
        <w:rPr>
          <w:lang w:val="en-US"/>
        </w:rPr>
        <w:t xml:space="preserve"> scores</w:t>
      </w:r>
      <w:r w:rsidR="00934591" w:rsidRPr="00D5248C">
        <w:rPr>
          <w:lang w:val="en-US"/>
        </w:rPr>
        <w:t xml:space="preserve"> were always lower when compared with GII.</w:t>
      </w:r>
    </w:p>
    <w:p w:rsidR="00AD6D41" w:rsidRPr="00D5248C" w:rsidRDefault="009921F4" w:rsidP="00721028">
      <w:pPr>
        <w:spacing w:line="480" w:lineRule="auto"/>
        <w:ind w:firstLine="720"/>
        <w:textAlignment w:val="top"/>
        <w:rPr>
          <w:lang w:val="en-US"/>
        </w:rPr>
      </w:pPr>
      <w:r w:rsidRPr="00D5248C">
        <w:rPr>
          <w:lang w:val="en-US"/>
        </w:rPr>
        <w:t xml:space="preserve">Changes along the age groups were observed, as differences between groups increased </w:t>
      </w:r>
      <w:r w:rsidR="00F618EC" w:rsidRPr="00D5248C">
        <w:rPr>
          <w:lang w:val="en-US"/>
        </w:rPr>
        <w:t xml:space="preserve">within </w:t>
      </w:r>
      <w:r w:rsidR="00F84009" w:rsidRPr="00D5248C">
        <w:rPr>
          <w:lang w:val="en-US"/>
        </w:rPr>
        <w:t xml:space="preserve">the </w:t>
      </w:r>
      <w:r w:rsidR="00F125BE" w:rsidRPr="00D5248C">
        <w:rPr>
          <w:lang w:val="en-US"/>
        </w:rPr>
        <w:t>12-to-15-</w:t>
      </w:r>
      <w:r w:rsidR="00F84009" w:rsidRPr="00D5248C">
        <w:rPr>
          <w:lang w:val="en-US"/>
        </w:rPr>
        <w:t>month</w:t>
      </w:r>
      <w:r w:rsidR="00AB3B4C" w:rsidRPr="00D5248C">
        <w:rPr>
          <w:lang w:val="en-US"/>
        </w:rPr>
        <w:t xml:space="preserve"> age range</w:t>
      </w:r>
      <w:r w:rsidR="00F618EC" w:rsidRPr="00D5248C">
        <w:rPr>
          <w:lang w:val="en-US"/>
        </w:rPr>
        <w:t xml:space="preserve"> for several items</w:t>
      </w:r>
      <w:r w:rsidR="00F84009" w:rsidRPr="00D5248C">
        <w:rPr>
          <w:lang w:val="en-US"/>
        </w:rPr>
        <w:t>,</w:t>
      </w:r>
      <w:r w:rsidR="00F618EC" w:rsidRPr="00D5248C">
        <w:rPr>
          <w:lang w:val="en-US"/>
        </w:rPr>
        <w:t xml:space="preserve"> and </w:t>
      </w:r>
      <w:r w:rsidR="00DB0EA9" w:rsidRPr="00D5248C">
        <w:rPr>
          <w:lang w:val="en-US"/>
        </w:rPr>
        <w:t xml:space="preserve">there </w:t>
      </w:r>
      <w:r w:rsidR="00C43CD1" w:rsidRPr="00D5248C">
        <w:rPr>
          <w:lang w:val="en-US"/>
        </w:rPr>
        <w:t>w</w:t>
      </w:r>
      <w:r w:rsidR="00F84009" w:rsidRPr="00D5248C">
        <w:rPr>
          <w:lang w:val="en-US"/>
        </w:rPr>
        <w:t>ere</w:t>
      </w:r>
      <w:r w:rsidR="00DB0EA9" w:rsidRPr="00D5248C">
        <w:rPr>
          <w:lang w:val="en-US"/>
        </w:rPr>
        <w:t xml:space="preserve"> </w:t>
      </w:r>
      <w:r w:rsidR="00F84009" w:rsidRPr="00D5248C">
        <w:rPr>
          <w:lang w:val="en-US"/>
        </w:rPr>
        <w:t>fewer</w:t>
      </w:r>
      <w:r w:rsidR="00DB0EA9" w:rsidRPr="00D5248C">
        <w:rPr>
          <w:lang w:val="en-US"/>
        </w:rPr>
        <w:t xml:space="preserve"> behaviors with differences </w:t>
      </w:r>
      <w:r w:rsidR="00F125BE" w:rsidRPr="00D5248C">
        <w:rPr>
          <w:lang w:val="en-US"/>
        </w:rPr>
        <w:t xml:space="preserve">in </w:t>
      </w:r>
      <w:r w:rsidR="00F618EC" w:rsidRPr="00D5248C">
        <w:rPr>
          <w:lang w:val="en-US"/>
        </w:rPr>
        <w:t xml:space="preserve">the </w:t>
      </w:r>
      <w:r w:rsidR="003515FE" w:rsidRPr="00D5248C">
        <w:rPr>
          <w:lang w:val="en-US"/>
        </w:rPr>
        <w:t>16</w:t>
      </w:r>
      <w:r w:rsidR="00F125BE" w:rsidRPr="00D5248C">
        <w:rPr>
          <w:lang w:val="en-US"/>
        </w:rPr>
        <w:t>-</w:t>
      </w:r>
      <w:r w:rsidR="003515FE" w:rsidRPr="00D5248C">
        <w:rPr>
          <w:lang w:val="en-US"/>
        </w:rPr>
        <w:t>to</w:t>
      </w:r>
      <w:r w:rsidR="00F125BE" w:rsidRPr="00D5248C">
        <w:rPr>
          <w:lang w:val="en-US"/>
        </w:rPr>
        <w:t>-</w:t>
      </w:r>
      <w:r w:rsidR="003515FE" w:rsidRPr="00D5248C">
        <w:rPr>
          <w:lang w:val="en-US"/>
        </w:rPr>
        <w:t>18</w:t>
      </w:r>
      <w:r w:rsidR="00F125BE" w:rsidRPr="00D5248C">
        <w:rPr>
          <w:lang w:val="en-US"/>
        </w:rPr>
        <w:t>-</w:t>
      </w:r>
      <w:r w:rsidR="003515FE" w:rsidRPr="00D5248C">
        <w:rPr>
          <w:lang w:val="en-US"/>
        </w:rPr>
        <w:t>month</w:t>
      </w:r>
      <w:r w:rsidR="00D8424B" w:rsidRPr="00D5248C">
        <w:rPr>
          <w:lang w:val="en-US"/>
        </w:rPr>
        <w:t xml:space="preserve"> age range</w:t>
      </w:r>
      <w:r w:rsidR="00637B82" w:rsidRPr="00D5248C">
        <w:rPr>
          <w:lang w:val="en-US"/>
        </w:rPr>
        <w:t>.</w:t>
      </w:r>
      <w:r w:rsidR="00F84009" w:rsidRPr="00D5248C">
        <w:rPr>
          <w:lang w:val="en-US"/>
        </w:rPr>
        <w:t xml:space="preserve"> </w:t>
      </w:r>
      <w:r w:rsidR="00F10311" w:rsidRPr="00D5248C">
        <w:rPr>
          <w:lang w:val="en-US"/>
        </w:rPr>
        <w:t xml:space="preserve">Mundy </w:t>
      </w:r>
      <w:r w:rsidR="00571081" w:rsidRPr="00D5248C">
        <w:rPr>
          <w:lang w:val="en-US"/>
        </w:rPr>
        <w:t>et al.</w:t>
      </w:r>
      <w:r w:rsidR="00F10311" w:rsidRPr="00D5248C">
        <w:rPr>
          <w:lang w:val="en-US"/>
        </w:rPr>
        <w:t xml:space="preserve"> (2007) </w:t>
      </w:r>
      <w:r w:rsidR="00F125BE" w:rsidRPr="00D5248C">
        <w:rPr>
          <w:lang w:val="en-US"/>
        </w:rPr>
        <w:t xml:space="preserve">demonstrate </w:t>
      </w:r>
      <w:r w:rsidR="00934591" w:rsidRPr="00D5248C">
        <w:rPr>
          <w:lang w:val="en-US"/>
        </w:rPr>
        <w:t xml:space="preserve">this trend </w:t>
      </w:r>
      <w:r w:rsidR="00456FF4" w:rsidRPr="00D5248C">
        <w:rPr>
          <w:lang w:val="en-US"/>
        </w:rPr>
        <w:t>toward an increase in</w:t>
      </w:r>
      <w:r w:rsidR="00986560" w:rsidRPr="00D5248C">
        <w:rPr>
          <w:lang w:val="en-US"/>
        </w:rPr>
        <w:t xml:space="preserve"> </w:t>
      </w:r>
      <w:r w:rsidR="00934591" w:rsidRPr="00D5248C">
        <w:rPr>
          <w:lang w:val="en-US"/>
        </w:rPr>
        <w:t>skills between 12 and 15 months</w:t>
      </w:r>
      <w:r w:rsidR="00A970CE" w:rsidRPr="00D5248C">
        <w:rPr>
          <w:lang w:val="en-US"/>
        </w:rPr>
        <w:t xml:space="preserve"> and</w:t>
      </w:r>
      <w:r w:rsidR="00934591" w:rsidRPr="00D5248C">
        <w:rPr>
          <w:lang w:val="en-US"/>
        </w:rPr>
        <w:t xml:space="preserve"> </w:t>
      </w:r>
      <w:r w:rsidR="00456FF4" w:rsidRPr="00D5248C">
        <w:rPr>
          <w:lang w:val="en-US"/>
        </w:rPr>
        <w:t>a reduction in</w:t>
      </w:r>
      <w:r w:rsidR="00986560" w:rsidRPr="00D5248C">
        <w:rPr>
          <w:lang w:val="en-US"/>
        </w:rPr>
        <w:t xml:space="preserve"> </w:t>
      </w:r>
      <w:r w:rsidR="00934591" w:rsidRPr="00D5248C">
        <w:rPr>
          <w:lang w:val="en-US"/>
        </w:rPr>
        <w:lastRenderedPageBreak/>
        <w:t>difference</w:t>
      </w:r>
      <w:r w:rsidR="00986560" w:rsidRPr="00D5248C">
        <w:rPr>
          <w:lang w:val="en-US"/>
        </w:rPr>
        <w:t>s</w:t>
      </w:r>
      <w:r w:rsidR="00934591" w:rsidRPr="00D5248C">
        <w:rPr>
          <w:lang w:val="en-US"/>
        </w:rPr>
        <w:t xml:space="preserve"> at 18 months</w:t>
      </w:r>
      <w:r w:rsidR="00493698" w:rsidRPr="00D5248C">
        <w:rPr>
          <w:lang w:val="en-US"/>
        </w:rPr>
        <w:t>.</w:t>
      </w:r>
      <w:r w:rsidR="00F46AE8" w:rsidRPr="00D5248C">
        <w:rPr>
          <w:lang w:val="en-US"/>
        </w:rPr>
        <w:t xml:space="preserve"> </w:t>
      </w:r>
      <w:r w:rsidR="00934591" w:rsidRPr="00D5248C">
        <w:rPr>
          <w:lang w:val="en-US"/>
        </w:rPr>
        <w:t xml:space="preserve">In the present study, </w:t>
      </w:r>
      <w:r w:rsidR="00986560" w:rsidRPr="00D5248C">
        <w:rPr>
          <w:lang w:val="en-US"/>
        </w:rPr>
        <w:t xml:space="preserve">differences between the groups were </w:t>
      </w:r>
      <w:r w:rsidR="00AD6D41" w:rsidRPr="00D5248C">
        <w:rPr>
          <w:lang w:val="en-US"/>
        </w:rPr>
        <w:t xml:space="preserve">more </w:t>
      </w:r>
      <w:r w:rsidR="00986560" w:rsidRPr="00D5248C">
        <w:rPr>
          <w:lang w:val="en-US"/>
        </w:rPr>
        <w:t>evident</w:t>
      </w:r>
      <w:r w:rsidR="00AD6D41" w:rsidRPr="00D5248C">
        <w:rPr>
          <w:lang w:val="en-US"/>
        </w:rPr>
        <w:t xml:space="preserve"> </w:t>
      </w:r>
      <w:r w:rsidR="0088432F" w:rsidRPr="00D5248C">
        <w:rPr>
          <w:lang w:val="en-US"/>
        </w:rPr>
        <w:t xml:space="preserve">in </w:t>
      </w:r>
      <w:r w:rsidR="00456FF4" w:rsidRPr="00D5248C">
        <w:rPr>
          <w:lang w:val="en-US"/>
        </w:rPr>
        <w:t xml:space="preserve">the </w:t>
      </w:r>
      <w:r w:rsidR="0088432F" w:rsidRPr="00D5248C">
        <w:rPr>
          <w:lang w:val="en-US"/>
        </w:rPr>
        <w:t>12-to-15-</w:t>
      </w:r>
      <w:r w:rsidR="00456FF4" w:rsidRPr="00D5248C">
        <w:rPr>
          <w:lang w:val="en-US"/>
        </w:rPr>
        <w:t xml:space="preserve">month </w:t>
      </w:r>
      <w:r w:rsidR="00934591" w:rsidRPr="00D5248C">
        <w:rPr>
          <w:lang w:val="en-US"/>
        </w:rPr>
        <w:t xml:space="preserve">age </w:t>
      </w:r>
      <w:r w:rsidR="00986560" w:rsidRPr="00D5248C">
        <w:rPr>
          <w:lang w:val="en-US"/>
        </w:rPr>
        <w:t>range</w:t>
      </w:r>
      <w:r w:rsidR="00934591" w:rsidRPr="00D5248C">
        <w:rPr>
          <w:lang w:val="en-US"/>
        </w:rPr>
        <w:t xml:space="preserve">, </w:t>
      </w:r>
      <w:r w:rsidR="00456FF4" w:rsidRPr="00D5248C">
        <w:rPr>
          <w:lang w:val="en-US"/>
        </w:rPr>
        <w:t xml:space="preserve">which is </w:t>
      </w:r>
      <w:r w:rsidR="0088432F" w:rsidRPr="00D5248C">
        <w:rPr>
          <w:lang w:val="en-US"/>
        </w:rPr>
        <w:t>thus</w:t>
      </w:r>
      <w:r w:rsidR="00AD6D41" w:rsidRPr="00D5248C">
        <w:rPr>
          <w:lang w:val="en-US"/>
        </w:rPr>
        <w:t xml:space="preserve"> considered a higher risk age for </w:t>
      </w:r>
      <w:r w:rsidR="000D48A1" w:rsidRPr="00D5248C">
        <w:rPr>
          <w:lang w:val="en-US"/>
        </w:rPr>
        <w:t>S</w:t>
      </w:r>
      <w:r w:rsidR="00CE015F" w:rsidRPr="00D5248C">
        <w:rPr>
          <w:lang w:val="en-US"/>
        </w:rPr>
        <w:t xml:space="preserve">ocial </w:t>
      </w:r>
      <w:r w:rsidR="000D48A1" w:rsidRPr="00D5248C">
        <w:rPr>
          <w:lang w:val="en-US"/>
        </w:rPr>
        <w:t>C</w:t>
      </w:r>
      <w:r w:rsidR="00CE015F" w:rsidRPr="00D5248C">
        <w:rPr>
          <w:lang w:val="en-US"/>
        </w:rPr>
        <w:t xml:space="preserve">ommunication </w:t>
      </w:r>
      <w:r w:rsidR="000D48A1" w:rsidRPr="00D5248C">
        <w:rPr>
          <w:lang w:val="en-US"/>
        </w:rPr>
        <w:t>S</w:t>
      </w:r>
      <w:r w:rsidR="00CE015F" w:rsidRPr="00D5248C">
        <w:rPr>
          <w:lang w:val="en-US"/>
        </w:rPr>
        <w:t xml:space="preserve">kills </w:t>
      </w:r>
      <w:r w:rsidR="00456FF4" w:rsidRPr="00D5248C">
        <w:rPr>
          <w:lang w:val="en-US"/>
        </w:rPr>
        <w:t>disorders</w:t>
      </w:r>
      <w:r w:rsidR="00AD6D41" w:rsidRPr="00D5248C">
        <w:rPr>
          <w:lang w:val="en-US"/>
        </w:rPr>
        <w:t xml:space="preserve"> </w:t>
      </w:r>
      <w:r w:rsidR="00934591" w:rsidRPr="00D5248C">
        <w:rPr>
          <w:lang w:val="en-US"/>
        </w:rPr>
        <w:t>in preterm infants</w:t>
      </w:r>
      <w:r w:rsidR="0088432F" w:rsidRPr="00D5248C">
        <w:rPr>
          <w:lang w:val="en-US"/>
        </w:rPr>
        <w:t xml:space="preserve"> and, accordingly,</w:t>
      </w:r>
      <w:r w:rsidR="00934591" w:rsidRPr="00D5248C">
        <w:rPr>
          <w:lang w:val="en-US"/>
        </w:rPr>
        <w:t xml:space="preserve"> </w:t>
      </w:r>
      <w:r w:rsidR="00456FF4" w:rsidRPr="00D5248C">
        <w:rPr>
          <w:lang w:val="en-US"/>
        </w:rPr>
        <w:t>deserving</w:t>
      </w:r>
      <w:r w:rsidR="00934591" w:rsidRPr="00D5248C">
        <w:rPr>
          <w:lang w:val="en-US"/>
        </w:rPr>
        <w:t xml:space="preserve"> </w:t>
      </w:r>
      <w:r w:rsidR="00B77548">
        <w:rPr>
          <w:lang w:val="en-US"/>
        </w:rPr>
        <w:t xml:space="preserve">of </w:t>
      </w:r>
      <w:r w:rsidR="00934591" w:rsidRPr="00D5248C">
        <w:rPr>
          <w:lang w:val="en-US"/>
        </w:rPr>
        <w:t>special attention from professionals</w:t>
      </w:r>
      <w:r w:rsidR="00884EB5" w:rsidRPr="00D5248C">
        <w:rPr>
          <w:lang w:val="en-US"/>
        </w:rPr>
        <w:t xml:space="preserve"> who deal with this population.</w:t>
      </w:r>
    </w:p>
    <w:p w:rsidR="00100C7A" w:rsidRDefault="004A751A" w:rsidP="0069061D">
      <w:pPr>
        <w:pStyle w:val="Level3"/>
      </w:pPr>
      <w:r w:rsidRPr="004A751A">
        <w:t xml:space="preserve">GI </w:t>
      </w:r>
      <w:proofErr w:type="spellStart"/>
      <w:r w:rsidRPr="004A751A">
        <w:t>vs</w:t>
      </w:r>
      <w:proofErr w:type="spellEnd"/>
      <w:r w:rsidRPr="004A751A">
        <w:t xml:space="preserve"> GII restricted age range.</w:t>
      </w:r>
    </w:p>
    <w:p w:rsidR="00144B67" w:rsidRPr="00D5248C" w:rsidRDefault="0013642F">
      <w:pPr>
        <w:spacing w:line="480" w:lineRule="auto"/>
        <w:ind w:firstLine="720"/>
        <w:textAlignment w:val="top"/>
        <w:rPr>
          <w:lang w:val="en-US"/>
        </w:rPr>
      </w:pPr>
      <w:r w:rsidRPr="00D5248C">
        <w:rPr>
          <w:lang w:val="en-US"/>
        </w:rPr>
        <w:t xml:space="preserve">The results of </w:t>
      </w:r>
      <w:r w:rsidR="00A94EDE" w:rsidRPr="00D5248C">
        <w:rPr>
          <w:lang w:val="en-US"/>
        </w:rPr>
        <w:t xml:space="preserve">the </w:t>
      </w:r>
      <w:r w:rsidRPr="00D5248C">
        <w:rPr>
          <w:lang w:val="en-US"/>
        </w:rPr>
        <w:t>restric</w:t>
      </w:r>
      <w:r w:rsidR="008B2711" w:rsidRPr="00D5248C">
        <w:rPr>
          <w:lang w:val="en-US"/>
        </w:rPr>
        <w:t>ted</w:t>
      </w:r>
      <w:r w:rsidRPr="00D5248C">
        <w:rPr>
          <w:lang w:val="en-US"/>
        </w:rPr>
        <w:t xml:space="preserve"> age range analysis</w:t>
      </w:r>
      <w:r w:rsidR="00E044F9" w:rsidRPr="00D5248C">
        <w:rPr>
          <w:lang w:val="en-US"/>
        </w:rPr>
        <w:t xml:space="preserve">, </w:t>
      </w:r>
      <w:r w:rsidR="004A751A" w:rsidRPr="004A751A">
        <w:rPr>
          <w:lang w:val="en-US"/>
        </w:rPr>
        <w:t>which considered the corrected ages of the subjects of GI</w:t>
      </w:r>
      <w:r w:rsidR="00E044F9" w:rsidRPr="00D5248C">
        <w:rPr>
          <w:lang w:val="en-US"/>
        </w:rPr>
        <w:t>,</w:t>
      </w:r>
      <w:r w:rsidRPr="00D5248C">
        <w:rPr>
          <w:lang w:val="en-US"/>
        </w:rPr>
        <w:t xml:space="preserve"> </w:t>
      </w:r>
      <w:r w:rsidR="0088432F" w:rsidRPr="00D5248C">
        <w:rPr>
          <w:lang w:val="en-US"/>
        </w:rPr>
        <w:t xml:space="preserve">revealed </w:t>
      </w:r>
      <w:r w:rsidR="005D1EBA" w:rsidRPr="00D5248C">
        <w:rPr>
          <w:lang w:val="en-US"/>
        </w:rPr>
        <w:t xml:space="preserve">that </w:t>
      </w:r>
      <w:r w:rsidR="00934591" w:rsidRPr="00D5248C">
        <w:rPr>
          <w:lang w:val="en-US"/>
        </w:rPr>
        <w:t>difference</w:t>
      </w:r>
      <w:r w:rsidR="00ED6915" w:rsidRPr="00D5248C">
        <w:rPr>
          <w:lang w:val="en-US"/>
        </w:rPr>
        <w:t xml:space="preserve">s </w:t>
      </w:r>
      <w:r w:rsidR="00A94EDE" w:rsidRPr="00D5248C">
        <w:rPr>
          <w:lang w:val="en-US"/>
        </w:rPr>
        <w:t xml:space="preserve">are </w:t>
      </w:r>
      <w:r w:rsidR="00ED6915" w:rsidRPr="00D5248C">
        <w:rPr>
          <w:lang w:val="en-US"/>
        </w:rPr>
        <w:t>reduc</w:t>
      </w:r>
      <w:r w:rsidR="005D1EBA" w:rsidRPr="00D5248C">
        <w:rPr>
          <w:lang w:val="en-US"/>
        </w:rPr>
        <w:t>e</w:t>
      </w:r>
      <w:r w:rsidR="00A94EDE" w:rsidRPr="00D5248C">
        <w:rPr>
          <w:lang w:val="en-US"/>
        </w:rPr>
        <w:t>d</w:t>
      </w:r>
      <w:r w:rsidR="00C43CD1" w:rsidRPr="00D5248C">
        <w:rPr>
          <w:lang w:val="en-US"/>
        </w:rPr>
        <w:t xml:space="preserve"> </w:t>
      </w:r>
      <w:r w:rsidR="00934591" w:rsidRPr="00D5248C">
        <w:rPr>
          <w:lang w:val="en-US"/>
        </w:rPr>
        <w:t xml:space="preserve">between groups </w:t>
      </w:r>
      <w:r w:rsidR="0027247F" w:rsidRPr="00D5248C">
        <w:rPr>
          <w:lang w:val="en-US"/>
        </w:rPr>
        <w:t xml:space="preserve">in relation to the </w:t>
      </w:r>
      <w:r w:rsidR="00934591" w:rsidRPr="00D5248C">
        <w:rPr>
          <w:lang w:val="en-US"/>
        </w:rPr>
        <w:t xml:space="preserve">analysis </w:t>
      </w:r>
      <w:r w:rsidR="00143362" w:rsidRPr="00D5248C">
        <w:rPr>
          <w:lang w:val="en-US"/>
        </w:rPr>
        <w:t>by</w:t>
      </w:r>
      <w:r w:rsidR="00934591" w:rsidRPr="00D5248C">
        <w:rPr>
          <w:lang w:val="en-US"/>
        </w:rPr>
        <w:t xml:space="preserve"> chronological age, </w:t>
      </w:r>
      <w:r w:rsidR="00A94EDE" w:rsidRPr="00D5248C">
        <w:rPr>
          <w:lang w:val="en-US"/>
        </w:rPr>
        <w:t xml:space="preserve">but </w:t>
      </w:r>
      <w:r w:rsidR="00143362" w:rsidRPr="00D5248C">
        <w:rPr>
          <w:lang w:val="en-US"/>
        </w:rPr>
        <w:t>nonetheless</w:t>
      </w:r>
      <w:r w:rsidR="00A94EDE" w:rsidRPr="00D5248C">
        <w:rPr>
          <w:lang w:val="en-US"/>
        </w:rPr>
        <w:t>,</w:t>
      </w:r>
      <w:r w:rsidR="00143362" w:rsidRPr="00D5248C">
        <w:rPr>
          <w:lang w:val="en-US"/>
        </w:rPr>
        <w:t xml:space="preserve"> </w:t>
      </w:r>
      <w:r w:rsidR="00934591" w:rsidRPr="00D5248C">
        <w:rPr>
          <w:lang w:val="en-US"/>
        </w:rPr>
        <w:t>difference</w:t>
      </w:r>
      <w:r w:rsidR="00143362" w:rsidRPr="00D5248C">
        <w:rPr>
          <w:lang w:val="en-US"/>
        </w:rPr>
        <w:t>s still exist</w:t>
      </w:r>
      <w:r w:rsidR="00934591" w:rsidRPr="00D5248C">
        <w:rPr>
          <w:lang w:val="en-US"/>
        </w:rPr>
        <w:t xml:space="preserve"> </w:t>
      </w:r>
      <w:r w:rsidR="00A94EDE" w:rsidRPr="00D5248C">
        <w:rPr>
          <w:lang w:val="en-US"/>
        </w:rPr>
        <w:t xml:space="preserve">in </w:t>
      </w:r>
      <w:r w:rsidR="00934591" w:rsidRPr="00D5248C">
        <w:rPr>
          <w:lang w:val="en-US"/>
        </w:rPr>
        <w:t>favor</w:t>
      </w:r>
      <w:r w:rsidR="00A94EDE" w:rsidRPr="00D5248C">
        <w:rPr>
          <w:lang w:val="en-US"/>
        </w:rPr>
        <w:t xml:space="preserve"> of</w:t>
      </w:r>
      <w:r w:rsidR="00934591" w:rsidRPr="00D5248C">
        <w:rPr>
          <w:lang w:val="en-US"/>
        </w:rPr>
        <w:t xml:space="preserve"> GII. This finding </w:t>
      </w:r>
      <w:r w:rsidR="0088432F" w:rsidRPr="00D5248C">
        <w:rPr>
          <w:lang w:val="en-US"/>
        </w:rPr>
        <w:t xml:space="preserve">indicates </w:t>
      </w:r>
      <w:r w:rsidR="00934591" w:rsidRPr="00D5248C">
        <w:rPr>
          <w:lang w:val="en-US"/>
        </w:rPr>
        <w:t xml:space="preserve">that even with </w:t>
      </w:r>
      <w:r w:rsidR="00143362" w:rsidRPr="00D5248C">
        <w:rPr>
          <w:lang w:val="en-US"/>
        </w:rPr>
        <w:t>age correction</w:t>
      </w:r>
      <w:r w:rsidR="00934591" w:rsidRPr="00D5248C">
        <w:rPr>
          <w:lang w:val="en-US"/>
        </w:rPr>
        <w:t xml:space="preserve">, the </w:t>
      </w:r>
      <w:r w:rsidR="00A94EDE" w:rsidRPr="00D5248C">
        <w:rPr>
          <w:lang w:val="en-US"/>
        </w:rPr>
        <w:t>damage prevailing in</w:t>
      </w:r>
      <w:r w:rsidR="00934591" w:rsidRPr="00D5248C">
        <w:rPr>
          <w:lang w:val="en-US"/>
        </w:rPr>
        <w:t xml:space="preserve"> GI remain</w:t>
      </w:r>
      <w:r w:rsidR="0088432F" w:rsidRPr="00D5248C">
        <w:rPr>
          <w:lang w:val="en-US"/>
        </w:rPr>
        <w:t>s</w:t>
      </w:r>
      <w:r w:rsidR="00934591" w:rsidRPr="00D5248C">
        <w:rPr>
          <w:lang w:val="en-US"/>
        </w:rPr>
        <w:t xml:space="preserve">. </w:t>
      </w:r>
      <w:r w:rsidR="00A94EDE" w:rsidRPr="00D5248C">
        <w:rPr>
          <w:lang w:val="en-US"/>
        </w:rPr>
        <w:t>I</w:t>
      </w:r>
      <w:r w:rsidR="00143362" w:rsidRPr="00D5248C">
        <w:rPr>
          <w:lang w:val="en-US"/>
        </w:rPr>
        <w:t xml:space="preserve">n </w:t>
      </w:r>
      <w:r w:rsidR="00A94EDE" w:rsidRPr="00D5248C">
        <w:rPr>
          <w:lang w:val="en-US"/>
        </w:rPr>
        <w:t xml:space="preserve">studies by </w:t>
      </w:r>
      <w:proofErr w:type="spellStart"/>
      <w:r w:rsidR="00614E50" w:rsidRPr="00D5248C">
        <w:rPr>
          <w:lang w:val="en-US"/>
        </w:rPr>
        <w:t>Bühler</w:t>
      </w:r>
      <w:proofErr w:type="spellEnd"/>
      <w:r w:rsidR="00614E50" w:rsidRPr="00D5248C">
        <w:rPr>
          <w:lang w:val="en-US"/>
        </w:rPr>
        <w:t xml:space="preserve">, </w:t>
      </w:r>
      <w:proofErr w:type="spellStart"/>
      <w:r w:rsidR="00614E50" w:rsidRPr="00D5248C">
        <w:rPr>
          <w:lang w:val="en-US"/>
        </w:rPr>
        <w:t>Flabiano</w:t>
      </w:r>
      <w:proofErr w:type="spellEnd"/>
      <w:r w:rsidR="00614E50" w:rsidRPr="00D5248C">
        <w:rPr>
          <w:lang w:val="en-US"/>
        </w:rPr>
        <w:t xml:space="preserve">, Mendes, and </w:t>
      </w:r>
      <w:proofErr w:type="spellStart"/>
      <w:r w:rsidR="00614E50" w:rsidRPr="00D5248C">
        <w:rPr>
          <w:lang w:val="en-US"/>
        </w:rPr>
        <w:t>Limongi</w:t>
      </w:r>
      <w:proofErr w:type="spellEnd"/>
      <w:r w:rsidR="00614E50" w:rsidRPr="00D5248C">
        <w:rPr>
          <w:lang w:val="en-US"/>
        </w:rPr>
        <w:t xml:space="preserve"> (2007), Foster-Cohen</w:t>
      </w:r>
      <w:r w:rsidR="00FA3A89" w:rsidRPr="00D5248C">
        <w:rPr>
          <w:lang w:val="en-US"/>
        </w:rPr>
        <w:t xml:space="preserve">, </w:t>
      </w:r>
      <w:proofErr w:type="spellStart"/>
      <w:r w:rsidR="00FA3A89" w:rsidRPr="00D5248C">
        <w:rPr>
          <w:lang w:val="en-US"/>
        </w:rPr>
        <w:t>Edgin</w:t>
      </w:r>
      <w:proofErr w:type="spellEnd"/>
      <w:r w:rsidR="00FA3A89" w:rsidRPr="00D5248C">
        <w:rPr>
          <w:lang w:val="en-US"/>
        </w:rPr>
        <w:t>, Champion and Woodward</w:t>
      </w:r>
      <w:r w:rsidR="00614E50" w:rsidRPr="00D5248C">
        <w:rPr>
          <w:lang w:val="en-US"/>
        </w:rPr>
        <w:t xml:space="preserve"> (2007), </w:t>
      </w:r>
      <w:r w:rsidR="0051345A" w:rsidRPr="00D5248C">
        <w:rPr>
          <w:lang w:val="en-US"/>
        </w:rPr>
        <w:t xml:space="preserve">Reilly </w:t>
      </w:r>
      <w:r w:rsidR="00571081" w:rsidRPr="00D5248C">
        <w:rPr>
          <w:lang w:val="en-US"/>
        </w:rPr>
        <w:t>et al.</w:t>
      </w:r>
      <w:r w:rsidR="0051345A" w:rsidRPr="00D5248C">
        <w:rPr>
          <w:lang w:val="en-US"/>
        </w:rPr>
        <w:t xml:space="preserve"> (2006),</w:t>
      </w:r>
      <w:r w:rsidR="00614E50" w:rsidRPr="00D5248C">
        <w:rPr>
          <w:lang w:val="en-US"/>
        </w:rPr>
        <w:t xml:space="preserve"> </w:t>
      </w:r>
      <w:r w:rsidR="00934591" w:rsidRPr="00D5248C">
        <w:rPr>
          <w:lang w:val="en-US"/>
        </w:rPr>
        <w:t xml:space="preserve">Rose </w:t>
      </w:r>
      <w:r w:rsidR="00571081" w:rsidRPr="00D5248C">
        <w:rPr>
          <w:lang w:val="en-US"/>
        </w:rPr>
        <w:t>et al.</w:t>
      </w:r>
      <w:r w:rsidR="00934591" w:rsidRPr="00D5248C">
        <w:rPr>
          <w:lang w:val="en-US"/>
        </w:rPr>
        <w:t xml:space="preserve"> (2009) </w:t>
      </w:r>
      <w:r w:rsidR="00614E50" w:rsidRPr="00D5248C">
        <w:rPr>
          <w:lang w:val="en-US"/>
        </w:rPr>
        <w:t xml:space="preserve">and </w:t>
      </w:r>
      <w:proofErr w:type="spellStart"/>
      <w:r w:rsidR="00934591" w:rsidRPr="00D5248C">
        <w:rPr>
          <w:lang w:val="en-US"/>
        </w:rPr>
        <w:t>Ulvund</w:t>
      </w:r>
      <w:proofErr w:type="spellEnd"/>
      <w:r w:rsidR="00934591" w:rsidRPr="00D5248C">
        <w:rPr>
          <w:lang w:val="en-US"/>
        </w:rPr>
        <w:t xml:space="preserve"> </w:t>
      </w:r>
      <w:r w:rsidR="0088432F" w:rsidRPr="00D5248C">
        <w:rPr>
          <w:lang w:val="en-US"/>
        </w:rPr>
        <w:t xml:space="preserve">and </w:t>
      </w:r>
      <w:r w:rsidR="00934591" w:rsidRPr="00D5248C">
        <w:rPr>
          <w:lang w:val="en-US"/>
        </w:rPr>
        <w:t>Smith (1996),</w:t>
      </w:r>
      <w:r w:rsidR="00475947" w:rsidRPr="00D5248C">
        <w:rPr>
          <w:lang w:val="en-US"/>
        </w:rPr>
        <w:t xml:space="preserve"> </w:t>
      </w:r>
      <w:r w:rsidR="00143362" w:rsidRPr="00D5248C">
        <w:rPr>
          <w:lang w:val="en-US"/>
        </w:rPr>
        <w:t>the development</w:t>
      </w:r>
      <w:r w:rsidR="00A94EDE" w:rsidRPr="00D5248C">
        <w:rPr>
          <w:lang w:val="en-US"/>
        </w:rPr>
        <w:t>al</w:t>
      </w:r>
      <w:r w:rsidR="00143362" w:rsidRPr="00D5248C">
        <w:rPr>
          <w:lang w:val="en-US"/>
        </w:rPr>
        <w:t xml:space="preserve"> delay o</w:t>
      </w:r>
      <w:r w:rsidR="00A94EDE" w:rsidRPr="00D5248C">
        <w:rPr>
          <w:lang w:val="en-US"/>
        </w:rPr>
        <w:t>f</w:t>
      </w:r>
      <w:r w:rsidR="00143362" w:rsidRPr="00D5248C">
        <w:rPr>
          <w:lang w:val="en-US"/>
        </w:rPr>
        <w:t xml:space="preserve"> premature </w:t>
      </w:r>
      <w:r w:rsidR="00294B14" w:rsidRPr="00D5248C">
        <w:rPr>
          <w:lang w:val="en-US"/>
        </w:rPr>
        <w:t>subjects</w:t>
      </w:r>
      <w:r w:rsidR="00A94EDE" w:rsidRPr="00D5248C">
        <w:rPr>
          <w:lang w:val="en-US"/>
        </w:rPr>
        <w:t xml:space="preserve"> is observed</w:t>
      </w:r>
      <w:r w:rsidR="00294B14" w:rsidRPr="00D5248C">
        <w:rPr>
          <w:lang w:val="en-US"/>
        </w:rPr>
        <w:t xml:space="preserve">, </w:t>
      </w:r>
      <w:r w:rsidR="0088432F" w:rsidRPr="00D5248C">
        <w:rPr>
          <w:lang w:val="en-US"/>
        </w:rPr>
        <w:t>de</w:t>
      </w:r>
      <w:r w:rsidR="00A94EDE" w:rsidRPr="00D5248C">
        <w:rPr>
          <w:lang w:val="en-US"/>
        </w:rPr>
        <w:t>spite the use of the subject’s</w:t>
      </w:r>
      <w:r w:rsidR="00294B14" w:rsidRPr="00D5248C">
        <w:rPr>
          <w:lang w:val="en-US"/>
        </w:rPr>
        <w:t xml:space="preserve"> corrected age.</w:t>
      </w:r>
      <w:r w:rsidR="00934591" w:rsidRPr="00D5248C">
        <w:rPr>
          <w:lang w:val="en-US"/>
        </w:rPr>
        <w:t xml:space="preserve"> </w:t>
      </w:r>
      <w:r w:rsidR="0051345A" w:rsidRPr="00D5248C">
        <w:rPr>
          <w:lang w:val="en-US"/>
        </w:rPr>
        <w:t xml:space="preserve">According to </w:t>
      </w:r>
      <w:proofErr w:type="spellStart"/>
      <w:r w:rsidR="0051345A" w:rsidRPr="00D5248C">
        <w:rPr>
          <w:lang w:val="en-US"/>
        </w:rPr>
        <w:t>Pedromônico</w:t>
      </w:r>
      <w:proofErr w:type="spellEnd"/>
      <w:r w:rsidR="0051345A" w:rsidRPr="00D5248C">
        <w:rPr>
          <w:lang w:val="en-US"/>
        </w:rPr>
        <w:t xml:space="preserve"> </w:t>
      </w:r>
      <w:r w:rsidR="0088432F" w:rsidRPr="00D5248C">
        <w:rPr>
          <w:lang w:val="en-US"/>
        </w:rPr>
        <w:t>(</w:t>
      </w:r>
      <w:r w:rsidR="0051345A" w:rsidRPr="00D5248C">
        <w:rPr>
          <w:lang w:val="en-US"/>
        </w:rPr>
        <w:t>1996</w:t>
      </w:r>
      <w:r w:rsidR="0088432F" w:rsidRPr="00D5248C">
        <w:rPr>
          <w:lang w:val="en-US"/>
        </w:rPr>
        <w:t>)</w:t>
      </w:r>
      <w:r w:rsidR="0051345A" w:rsidRPr="00D5248C">
        <w:rPr>
          <w:lang w:val="en-US"/>
        </w:rPr>
        <w:t xml:space="preserve">, Oliveira </w:t>
      </w:r>
      <w:r w:rsidR="00571081" w:rsidRPr="00D5248C">
        <w:rPr>
          <w:lang w:val="en-US"/>
        </w:rPr>
        <w:t>et al.</w:t>
      </w:r>
      <w:r w:rsidR="0051345A" w:rsidRPr="00D5248C">
        <w:rPr>
          <w:lang w:val="en-US"/>
        </w:rPr>
        <w:t xml:space="preserve"> </w:t>
      </w:r>
      <w:r w:rsidR="0088432F" w:rsidRPr="00D5248C">
        <w:rPr>
          <w:lang w:val="en-US"/>
        </w:rPr>
        <w:t>(</w:t>
      </w:r>
      <w:r w:rsidR="0051345A" w:rsidRPr="00D5248C">
        <w:rPr>
          <w:lang w:val="en-US"/>
        </w:rPr>
        <w:t>2003</w:t>
      </w:r>
      <w:r w:rsidR="0088432F" w:rsidRPr="00D5248C">
        <w:rPr>
          <w:lang w:val="en-US"/>
        </w:rPr>
        <w:t>)</w:t>
      </w:r>
      <w:r w:rsidR="0051345A" w:rsidRPr="00D5248C">
        <w:rPr>
          <w:lang w:val="en-US"/>
        </w:rPr>
        <w:t xml:space="preserve">, Pereira </w:t>
      </w:r>
      <w:r w:rsidR="000D62A3" w:rsidRPr="00D5248C">
        <w:rPr>
          <w:lang w:val="en-US"/>
        </w:rPr>
        <w:t>and</w:t>
      </w:r>
      <w:r w:rsidR="0051345A" w:rsidRPr="00D5248C">
        <w:rPr>
          <w:lang w:val="en-US"/>
        </w:rPr>
        <w:t xml:space="preserve"> </w:t>
      </w:r>
      <w:proofErr w:type="spellStart"/>
      <w:r w:rsidR="0051345A" w:rsidRPr="00D5248C">
        <w:rPr>
          <w:lang w:val="en-US"/>
        </w:rPr>
        <w:t>Funayama</w:t>
      </w:r>
      <w:proofErr w:type="spellEnd"/>
      <w:r w:rsidR="0051345A" w:rsidRPr="00D5248C">
        <w:rPr>
          <w:lang w:val="en-US"/>
        </w:rPr>
        <w:t xml:space="preserve"> </w:t>
      </w:r>
      <w:r w:rsidR="0088432F" w:rsidRPr="00D5248C">
        <w:rPr>
          <w:lang w:val="en-US"/>
        </w:rPr>
        <w:t>(</w:t>
      </w:r>
      <w:r w:rsidR="0051345A" w:rsidRPr="00D5248C">
        <w:rPr>
          <w:lang w:val="en-US"/>
        </w:rPr>
        <w:t>2004</w:t>
      </w:r>
      <w:r w:rsidR="0088432F" w:rsidRPr="00D5248C">
        <w:rPr>
          <w:lang w:val="en-US"/>
        </w:rPr>
        <w:t>)</w:t>
      </w:r>
      <w:r w:rsidR="00A8328E" w:rsidRPr="00D5248C">
        <w:rPr>
          <w:lang w:val="en-US"/>
        </w:rPr>
        <w:t>,</w:t>
      </w:r>
      <w:r w:rsidR="0051345A" w:rsidRPr="00D5248C">
        <w:rPr>
          <w:lang w:val="en-US"/>
        </w:rPr>
        <w:t xml:space="preserve"> age correction </w:t>
      </w:r>
      <w:r w:rsidR="00A94EDE" w:rsidRPr="00D5248C">
        <w:rPr>
          <w:lang w:val="en-US"/>
        </w:rPr>
        <w:t>provides</w:t>
      </w:r>
      <w:r w:rsidR="0051345A" w:rsidRPr="00D5248C">
        <w:rPr>
          <w:lang w:val="en-US"/>
        </w:rPr>
        <w:t xml:space="preserve"> an unrealistic scenario </w:t>
      </w:r>
      <w:r w:rsidR="00D5248C">
        <w:rPr>
          <w:lang w:val="en-US"/>
        </w:rPr>
        <w:t>in regard to</w:t>
      </w:r>
      <w:r w:rsidR="0051345A" w:rsidRPr="00D5248C">
        <w:rPr>
          <w:lang w:val="en-US"/>
        </w:rPr>
        <w:t xml:space="preserve"> language development, </w:t>
      </w:r>
      <w:r w:rsidR="00A94EDE" w:rsidRPr="00D5248C">
        <w:rPr>
          <w:lang w:val="en-US"/>
        </w:rPr>
        <w:t xml:space="preserve">and </w:t>
      </w:r>
      <w:r w:rsidR="0088432F" w:rsidRPr="00D5248C">
        <w:rPr>
          <w:lang w:val="en-US"/>
        </w:rPr>
        <w:t xml:space="preserve">moreover, </w:t>
      </w:r>
      <w:r w:rsidR="00A94EDE" w:rsidRPr="00D5248C">
        <w:rPr>
          <w:lang w:val="en-US"/>
        </w:rPr>
        <w:t xml:space="preserve">it </w:t>
      </w:r>
      <w:r w:rsidR="0051345A" w:rsidRPr="00D5248C">
        <w:rPr>
          <w:lang w:val="en-US"/>
        </w:rPr>
        <w:t xml:space="preserve">neglects delays and factors that threaten </w:t>
      </w:r>
      <w:r w:rsidR="00A94EDE" w:rsidRPr="00D5248C">
        <w:rPr>
          <w:lang w:val="en-US"/>
        </w:rPr>
        <w:t xml:space="preserve">the </w:t>
      </w:r>
      <w:r w:rsidR="0051345A" w:rsidRPr="00D5248C">
        <w:rPr>
          <w:lang w:val="en-US"/>
        </w:rPr>
        <w:t xml:space="preserve">language development </w:t>
      </w:r>
      <w:r w:rsidR="00A94EDE" w:rsidRPr="00D5248C">
        <w:rPr>
          <w:lang w:val="en-US"/>
        </w:rPr>
        <w:t xml:space="preserve">of premature infants, which are </w:t>
      </w:r>
      <w:r w:rsidR="0051345A" w:rsidRPr="00D5248C">
        <w:rPr>
          <w:lang w:val="en-US"/>
        </w:rPr>
        <w:t xml:space="preserve">present </w:t>
      </w:r>
      <w:r w:rsidR="0088432F" w:rsidRPr="00D5248C">
        <w:rPr>
          <w:lang w:val="en-US"/>
        </w:rPr>
        <w:t xml:space="preserve">from </w:t>
      </w:r>
      <w:r w:rsidR="0051345A" w:rsidRPr="00D5248C">
        <w:rPr>
          <w:lang w:val="en-US"/>
        </w:rPr>
        <w:t>pre-linguistic stages. T</w:t>
      </w:r>
      <w:r w:rsidR="009B0CF4" w:rsidRPr="00D5248C">
        <w:rPr>
          <w:lang w:val="en-US"/>
        </w:rPr>
        <w:t>he increas</w:t>
      </w:r>
      <w:r w:rsidR="00A94EDE" w:rsidRPr="00D5248C">
        <w:rPr>
          <w:lang w:val="en-US"/>
        </w:rPr>
        <w:t xml:space="preserve">e in the </w:t>
      </w:r>
      <w:r w:rsidR="00934591" w:rsidRPr="00D5248C">
        <w:rPr>
          <w:lang w:val="en-US"/>
        </w:rPr>
        <w:t>frequency</w:t>
      </w:r>
      <w:r w:rsidR="00A94EDE" w:rsidRPr="00D5248C">
        <w:rPr>
          <w:lang w:val="en-US"/>
        </w:rPr>
        <w:t xml:space="preserve"> of behaviors</w:t>
      </w:r>
      <w:r w:rsidR="00144B67" w:rsidRPr="00D5248C">
        <w:rPr>
          <w:lang w:val="en-US"/>
        </w:rPr>
        <w:t xml:space="preserve"> </w:t>
      </w:r>
      <w:r w:rsidR="00934591" w:rsidRPr="00D5248C">
        <w:rPr>
          <w:lang w:val="en-US"/>
        </w:rPr>
        <w:t>and percentage of correct answers</w:t>
      </w:r>
      <w:r w:rsidR="009B0CF4" w:rsidRPr="00D5248C">
        <w:rPr>
          <w:lang w:val="en-US"/>
        </w:rPr>
        <w:t xml:space="preserve"> across</w:t>
      </w:r>
      <w:r w:rsidR="00934591" w:rsidRPr="00D5248C">
        <w:rPr>
          <w:lang w:val="en-US"/>
        </w:rPr>
        <w:t xml:space="preserve"> the age </w:t>
      </w:r>
      <w:r w:rsidR="00144B67" w:rsidRPr="00D5248C">
        <w:rPr>
          <w:lang w:val="en-US"/>
        </w:rPr>
        <w:t>range</w:t>
      </w:r>
      <w:r w:rsidR="00F44796" w:rsidRPr="00D5248C">
        <w:rPr>
          <w:lang w:val="en-US"/>
        </w:rPr>
        <w:t>s</w:t>
      </w:r>
      <w:r w:rsidR="00E919CC" w:rsidRPr="00D5248C">
        <w:rPr>
          <w:lang w:val="en-US"/>
        </w:rPr>
        <w:t xml:space="preserve"> </w:t>
      </w:r>
      <w:r w:rsidR="00934591" w:rsidRPr="00D5248C">
        <w:rPr>
          <w:lang w:val="en-US"/>
        </w:rPr>
        <w:t xml:space="preserve">in </w:t>
      </w:r>
      <w:r w:rsidR="00DD0D03" w:rsidRPr="00D5248C">
        <w:rPr>
          <w:lang w:val="en-US"/>
        </w:rPr>
        <w:t xml:space="preserve">both </w:t>
      </w:r>
      <w:r w:rsidR="0020447E" w:rsidRPr="00D5248C">
        <w:rPr>
          <w:lang w:val="en-US"/>
        </w:rPr>
        <w:t>chronological</w:t>
      </w:r>
      <w:r w:rsidR="00DD0D03" w:rsidRPr="00D5248C">
        <w:rPr>
          <w:lang w:val="en-US"/>
        </w:rPr>
        <w:t xml:space="preserve"> and correct age </w:t>
      </w:r>
      <w:r w:rsidR="00934591" w:rsidRPr="00D5248C">
        <w:rPr>
          <w:lang w:val="en-US"/>
        </w:rPr>
        <w:t>analysis</w:t>
      </w:r>
      <w:r w:rsidR="00140F5A" w:rsidRPr="00D5248C">
        <w:rPr>
          <w:lang w:val="en-US"/>
        </w:rPr>
        <w:t xml:space="preserve"> in this study</w:t>
      </w:r>
      <w:r w:rsidR="0088432F" w:rsidRPr="00D5248C">
        <w:rPr>
          <w:lang w:val="en-US"/>
        </w:rPr>
        <w:t xml:space="preserve"> indicates</w:t>
      </w:r>
      <w:r w:rsidR="00934591" w:rsidRPr="00D5248C">
        <w:rPr>
          <w:lang w:val="en-US"/>
        </w:rPr>
        <w:t xml:space="preserve"> that preterm infants </w:t>
      </w:r>
      <w:r w:rsidR="00144B67" w:rsidRPr="00D5248C">
        <w:rPr>
          <w:lang w:val="en-US"/>
        </w:rPr>
        <w:t>do</w:t>
      </w:r>
      <w:r w:rsidR="00934591" w:rsidRPr="00D5248C">
        <w:rPr>
          <w:lang w:val="en-US"/>
        </w:rPr>
        <w:t xml:space="preserve"> evolve </w:t>
      </w:r>
      <w:r w:rsidR="00A94EDE" w:rsidRPr="00D5248C">
        <w:rPr>
          <w:lang w:val="en-US"/>
        </w:rPr>
        <w:t>but in</w:t>
      </w:r>
      <w:r w:rsidR="00934591" w:rsidRPr="00D5248C">
        <w:rPr>
          <w:lang w:val="en-US"/>
        </w:rPr>
        <w:t xml:space="preserve"> a different pace and proportion</w:t>
      </w:r>
      <w:r w:rsidR="00A94EDE" w:rsidRPr="00D5248C">
        <w:rPr>
          <w:lang w:val="en-US"/>
        </w:rPr>
        <w:t xml:space="preserve"> </w:t>
      </w:r>
      <w:r w:rsidR="0088432F" w:rsidRPr="00D5248C">
        <w:rPr>
          <w:lang w:val="en-US"/>
        </w:rPr>
        <w:t xml:space="preserve">as </w:t>
      </w:r>
      <w:r w:rsidR="00144B67" w:rsidRPr="00D5248C">
        <w:rPr>
          <w:lang w:val="en-US"/>
        </w:rPr>
        <w:t xml:space="preserve">compared </w:t>
      </w:r>
      <w:r w:rsidR="0088432F" w:rsidRPr="00D5248C">
        <w:rPr>
          <w:lang w:val="en-US"/>
        </w:rPr>
        <w:t xml:space="preserve">with </w:t>
      </w:r>
      <w:r w:rsidR="00A94EDE" w:rsidRPr="00D5248C">
        <w:rPr>
          <w:lang w:val="en-US"/>
        </w:rPr>
        <w:t>full-</w:t>
      </w:r>
      <w:r w:rsidR="00144B67" w:rsidRPr="00D5248C">
        <w:rPr>
          <w:lang w:val="en-US"/>
        </w:rPr>
        <w:t xml:space="preserve">term </w:t>
      </w:r>
      <w:r w:rsidR="00243E74" w:rsidRPr="00D5248C">
        <w:rPr>
          <w:lang w:val="en-US"/>
        </w:rPr>
        <w:t>subjects (</w:t>
      </w:r>
      <w:proofErr w:type="spellStart"/>
      <w:r w:rsidR="00243E74" w:rsidRPr="00D5248C">
        <w:rPr>
          <w:lang w:val="en-US"/>
        </w:rPr>
        <w:t>Pedromônico</w:t>
      </w:r>
      <w:proofErr w:type="spellEnd"/>
      <w:r w:rsidR="00243E74" w:rsidRPr="00D5248C">
        <w:rPr>
          <w:lang w:val="en-US"/>
        </w:rPr>
        <w:t>, 1996;</w:t>
      </w:r>
      <w:r w:rsidR="00DD0D03" w:rsidRPr="00D5248C">
        <w:rPr>
          <w:lang w:val="en-US"/>
        </w:rPr>
        <w:t xml:space="preserve"> Rose </w:t>
      </w:r>
      <w:r w:rsidR="00571081" w:rsidRPr="00D5248C">
        <w:rPr>
          <w:lang w:val="en-US"/>
        </w:rPr>
        <w:t>et al.</w:t>
      </w:r>
      <w:r w:rsidR="00DD0D03" w:rsidRPr="00D5248C">
        <w:rPr>
          <w:lang w:val="en-US"/>
        </w:rPr>
        <w:t xml:space="preserve"> 2009).</w:t>
      </w:r>
    </w:p>
    <w:p w:rsidR="00100C7A" w:rsidRDefault="004A751A" w:rsidP="00D436EA">
      <w:pPr>
        <w:pStyle w:val="Level2"/>
      </w:pPr>
      <w:r w:rsidRPr="00D436EA">
        <w:t>Part 2 – Correlation between biological risk and protection factors versus Social</w:t>
      </w:r>
      <w:r w:rsidRPr="004A751A">
        <w:t xml:space="preserve"> Communication Skills</w:t>
      </w:r>
    </w:p>
    <w:p w:rsidR="00FB55A8" w:rsidRPr="00D5248C" w:rsidRDefault="0088432F">
      <w:pPr>
        <w:spacing w:line="480" w:lineRule="auto"/>
        <w:ind w:firstLine="720"/>
        <w:textAlignment w:val="top"/>
        <w:rPr>
          <w:lang w:val="en-US"/>
        </w:rPr>
      </w:pPr>
      <w:r w:rsidRPr="00D5248C">
        <w:rPr>
          <w:lang w:val="en-US"/>
        </w:rPr>
        <w:t>To the best of</w:t>
      </w:r>
      <w:r w:rsidR="00DB77B4" w:rsidRPr="00D5248C">
        <w:rPr>
          <w:lang w:val="en-US"/>
        </w:rPr>
        <w:t xml:space="preserve"> our knowledge, very few studies </w:t>
      </w:r>
      <w:r w:rsidRPr="00D5248C">
        <w:rPr>
          <w:lang w:val="en-US"/>
        </w:rPr>
        <w:t xml:space="preserve">have </w:t>
      </w:r>
      <w:r w:rsidR="00DB77B4" w:rsidRPr="00D5248C">
        <w:rPr>
          <w:lang w:val="en-US"/>
        </w:rPr>
        <w:t>analy</w:t>
      </w:r>
      <w:r w:rsidRPr="00D5248C">
        <w:rPr>
          <w:lang w:val="en-US"/>
        </w:rPr>
        <w:t>zed</w:t>
      </w:r>
      <w:r w:rsidR="00DB77B4" w:rsidRPr="00D5248C">
        <w:rPr>
          <w:lang w:val="en-US"/>
        </w:rPr>
        <w:t xml:space="preserve"> the correlation between </w:t>
      </w:r>
      <w:proofErr w:type="gramStart"/>
      <w:r w:rsidR="00DB77B4" w:rsidRPr="00D5248C">
        <w:rPr>
          <w:lang w:val="en-US"/>
        </w:rPr>
        <w:t>biological</w:t>
      </w:r>
      <w:proofErr w:type="gramEnd"/>
      <w:r w:rsidR="00DB77B4" w:rsidRPr="00D5248C">
        <w:rPr>
          <w:lang w:val="en-US"/>
        </w:rPr>
        <w:t xml:space="preserve"> risk and protection factor</w:t>
      </w:r>
      <w:r w:rsidRPr="00D5248C">
        <w:rPr>
          <w:lang w:val="en-US"/>
        </w:rPr>
        <w:t>s</w:t>
      </w:r>
      <w:r w:rsidR="00DB77B4" w:rsidRPr="00D5248C">
        <w:rPr>
          <w:lang w:val="en-US"/>
        </w:rPr>
        <w:t xml:space="preserve"> vs. </w:t>
      </w:r>
      <w:r w:rsidR="009D18A8" w:rsidRPr="00D5248C">
        <w:rPr>
          <w:lang w:val="en-US"/>
        </w:rPr>
        <w:t>Soc</w:t>
      </w:r>
      <w:r w:rsidR="00DB77B4" w:rsidRPr="00D5248C">
        <w:rPr>
          <w:lang w:val="en-US"/>
        </w:rPr>
        <w:t xml:space="preserve">ial </w:t>
      </w:r>
      <w:r w:rsidR="009D18A8" w:rsidRPr="00D5248C">
        <w:rPr>
          <w:lang w:val="en-US"/>
        </w:rPr>
        <w:t>C</w:t>
      </w:r>
      <w:r w:rsidR="00DB77B4" w:rsidRPr="00D5248C">
        <w:rPr>
          <w:lang w:val="en-US"/>
        </w:rPr>
        <w:t xml:space="preserve">ommunication </w:t>
      </w:r>
      <w:r w:rsidR="009D18A8" w:rsidRPr="00D5248C">
        <w:rPr>
          <w:lang w:val="en-US"/>
        </w:rPr>
        <w:t>S</w:t>
      </w:r>
      <w:r w:rsidR="00DB77B4" w:rsidRPr="00D5248C">
        <w:rPr>
          <w:lang w:val="en-US"/>
        </w:rPr>
        <w:t xml:space="preserve">kills, </w:t>
      </w:r>
      <w:r w:rsidRPr="00D5248C">
        <w:rPr>
          <w:lang w:val="en-US"/>
        </w:rPr>
        <w:t xml:space="preserve">and </w:t>
      </w:r>
      <w:r w:rsidR="00DB77B4" w:rsidRPr="00D5248C">
        <w:rPr>
          <w:lang w:val="en-US"/>
        </w:rPr>
        <w:t xml:space="preserve">even </w:t>
      </w:r>
      <w:r w:rsidRPr="00D5248C">
        <w:rPr>
          <w:lang w:val="en-US"/>
        </w:rPr>
        <w:t>fewer</w:t>
      </w:r>
      <w:r w:rsidR="00DB77B4" w:rsidRPr="00D5248C">
        <w:rPr>
          <w:lang w:val="en-US"/>
        </w:rPr>
        <w:t xml:space="preserve"> </w:t>
      </w:r>
      <w:r w:rsidRPr="00D5248C">
        <w:rPr>
          <w:lang w:val="en-US"/>
        </w:rPr>
        <w:t xml:space="preserve">study </w:t>
      </w:r>
      <w:r w:rsidR="00DB77B4" w:rsidRPr="00D5248C">
        <w:rPr>
          <w:lang w:val="en-US"/>
        </w:rPr>
        <w:t>premature infants. T</w:t>
      </w:r>
      <w:r w:rsidR="00934591" w:rsidRPr="00D5248C">
        <w:rPr>
          <w:lang w:val="en-US"/>
        </w:rPr>
        <w:t>he present study sought to investigat</w:t>
      </w:r>
      <w:r w:rsidR="002278A0" w:rsidRPr="00D5248C">
        <w:rPr>
          <w:lang w:val="en-US"/>
        </w:rPr>
        <w:t>e these associations</w:t>
      </w:r>
      <w:r w:rsidR="00F84F75" w:rsidRPr="00D5248C">
        <w:rPr>
          <w:lang w:val="en-US"/>
        </w:rPr>
        <w:t>.</w:t>
      </w:r>
      <w:r w:rsidR="00DB77B4" w:rsidRPr="00D5248C">
        <w:rPr>
          <w:lang w:val="en-US"/>
        </w:rPr>
        <w:t xml:space="preserve"> </w:t>
      </w:r>
    </w:p>
    <w:p w:rsidR="00100C7A" w:rsidRPr="0069061D" w:rsidRDefault="004A751A" w:rsidP="0069061D">
      <w:pPr>
        <w:pStyle w:val="Level3"/>
      </w:pPr>
      <w:r w:rsidRPr="0069061D">
        <w:lastRenderedPageBreak/>
        <w:t>Correlation between birth variables vs. Social Communication Skills.</w:t>
      </w:r>
    </w:p>
    <w:p w:rsidR="00F84F75" w:rsidRPr="00D5248C" w:rsidRDefault="00300902" w:rsidP="005525E2">
      <w:pPr>
        <w:spacing w:line="480" w:lineRule="auto"/>
        <w:ind w:firstLine="720"/>
        <w:textAlignment w:val="top"/>
        <w:rPr>
          <w:lang w:val="en-US"/>
        </w:rPr>
      </w:pPr>
      <w:r w:rsidRPr="00D5248C">
        <w:rPr>
          <w:lang w:val="en-US"/>
        </w:rPr>
        <w:t xml:space="preserve">The results regarding variable days of hospitalization </w:t>
      </w:r>
      <w:r w:rsidR="0088432F" w:rsidRPr="00D5248C">
        <w:rPr>
          <w:lang w:val="en-US"/>
        </w:rPr>
        <w:t xml:space="preserve">indicated a </w:t>
      </w:r>
      <w:r w:rsidR="007C4FEF" w:rsidRPr="00D5248C">
        <w:rPr>
          <w:lang w:val="en-US"/>
        </w:rPr>
        <w:t xml:space="preserve">disadvantage </w:t>
      </w:r>
      <w:r w:rsidR="009C0576" w:rsidRPr="00D5248C">
        <w:rPr>
          <w:lang w:val="en-US"/>
        </w:rPr>
        <w:t xml:space="preserve">for those infants </w:t>
      </w:r>
      <w:r w:rsidR="00834BB3" w:rsidRPr="00D5248C">
        <w:rPr>
          <w:lang w:val="en-US"/>
        </w:rPr>
        <w:t>who were</w:t>
      </w:r>
      <w:r w:rsidR="009C0576" w:rsidRPr="00D5248C">
        <w:rPr>
          <w:lang w:val="en-US"/>
        </w:rPr>
        <w:t xml:space="preserve"> hospitalized longer</w:t>
      </w:r>
      <w:r w:rsidR="003A00BD" w:rsidRPr="00D5248C">
        <w:rPr>
          <w:lang w:val="en-US"/>
        </w:rPr>
        <w:t xml:space="preserve">. </w:t>
      </w:r>
      <w:proofErr w:type="spellStart"/>
      <w:r w:rsidR="003A00BD" w:rsidRPr="00D5248C">
        <w:rPr>
          <w:lang w:val="en-US"/>
        </w:rPr>
        <w:t>Pedromônico</w:t>
      </w:r>
      <w:proofErr w:type="spellEnd"/>
      <w:r w:rsidR="003A00BD" w:rsidRPr="00D5248C">
        <w:rPr>
          <w:lang w:val="en-US"/>
        </w:rPr>
        <w:t xml:space="preserve"> (1996) found that premature infants with long hospitalization</w:t>
      </w:r>
      <w:r w:rsidR="007C7B2A" w:rsidRPr="00D5248C">
        <w:rPr>
          <w:lang w:val="en-US"/>
        </w:rPr>
        <w:t xml:space="preserve"> periods</w:t>
      </w:r>
      <w:r w:rsidR="003A00BD" w:rsidRPr="00D5248C">
        <w:rPr>
          <w:lang w:val="en-US"/>
        </w:rPr>
        <w:t xml:space="preserve"> </w:t>
      </w:r>
      <w:r w:rsidR="007C7B2A" w:rsidRPr="00D5248C">
        <w:rPr>
          <w:lang w:val="en-US"/>
        </w:rPr>
        <w:t>had a</w:t>
      </w:r>
      <w:r w:rsidR="003A00BD" w:rsidRPr="00D5248C">
        <w:rPr>
          <w:lang w:val="en-US"/>
        </w:rPr>
        <w:t xml:space="preserve"> slower pace of </w:t>
      </w:r>
      <w:r w:rsidR="007C7B2A" w:rsidRPr="00D5248C">
        <w:rPr>
          <w:lang w:val="en-US"/>
        </w:rPr>
        <w:t xml:space="preserve">development for </w:t>
      </w:r>
      <w:r w:rsidR="003A00BD" w:rsidRPr="00D5248C">
        <w:rPr>
          <w:lang w:val="en-US"/>
        </w:rPr>
        <w:t xml:space="preserve">behaviors related to communication. </w:t>
      </w:r>
      <w:r w:rsidR="009C0576" w:rsidRPr="00D5248C">
        <w:rPr>
          <w:lang w:val="en-US"/>
        </w:rPr>
        <w:t xml:space="preserve">On the other hand, higher values </w:t>
      </w:r>
      <w:r w:rsidR="007C7B2A" w:rsidRPr="00D5248C">
        <w:rPr>
          <w:lang w:val="en-US"/>
        </w:rPr>
        <w:t>for</w:t>
      </w:r>
      <w:r w:rsidR="003A00BD" w:rsidRPr="00D5248C">
        <w:rPr>
          <w:lang w:val="en-US"/>
        </w:rPr>
        <w:t xml:space="preserve"> gestational</w:t>
      </w:r>
      <w:r w:rsidR="009C0576" w:rsidRPr="00D5248C">
        <w:rPr>
          <w:lang w:val="en-US"/>
        </w:rPr>
        <w:t xml:space="preserve"> age</w:t>
      </w:r>
      <w:r w:rsidR="003A00BD" w:rsidRPr="00D5248C">
        <w:rPr>
          <w:lang w:val="en-US"/>
        </w:rPr>
        <w:t xml:space="preserve"> and</w:t>
      </w:r>
      <w:r w:rsidR="009C0576" w:rsidRPr="00D5248C">
        <w:rPr>
          <w:lang w:val="en-US"/>
        </w:rPr>
        <w:t xml:space="preserve"> birth weight </w:t>
      </w:r>
      <w:r w:rsidR="007C7B2A" w:rsidRPr="00D5248C">
        <w:rPr>
          <w:lang w:val="en-US"/>
        </w:rPr>
        <w:t>appeared</w:t>
      </w:r>
      <w:r w:rsidR="009C0576" w:rsidRPr="00D5248C">
        <w:rPr>
          <w:lang w:val="en-US"/>
        </w:rPr>
        <w:t xml:space="preserve"> to</w:t>
      </w:r>
      <w:r w:rsidR="007C7B2A" w:rsidRPr="00D5248C">
        <w:rPr>
          <w:lang w:val="en-US"/>
        </w:rPr>
        <w:t xml:space="preserve"> positively</w:t>
      </w:r>
      <w:r w:rsidR="009C0576" w:rsidRPr="00D5248C">
        <w:rPr>
          <w:lang w:val="en-US"/>
        </w:rPr>
        <w:t xml:space="preserve"> influence infants</w:t>
      </w:r>
      <w:r w:rsidR="002A1ACB" w:rsidRPr="00D5248C">
        <w:rPr>
          <w:lang w:val="en-US"/>
        </w:rPr>
        <w:t>’</w:t>
      </w:r>
      <w:r w:rsidR="003A00BD" w:rsidRPr="00D5248C">
        <w:rPr>
          <w:lang w:val="en-US"/>
        </w:rPr>
        <w:t xml:space="preserve"> performances. </w:t>
      </w:r>
      <w:r w:rsidR="009C0576" w:rsidRPr="00D5248C">
        <w:rPr>
          <w:lang w:val="en-US"/>
        </w:rPr>
        <w:t xml:space="preserve">The </w:t>
      </w:r>
      <w:r w:rsidR="00934591" w:rsidRPr="00D5248C">
        <w:rPr>
          <w:lang w:val="en-US"/>
        </w:rPr>
        <w:t xml:space="preserve">correlation </w:t>
      </w:r>
      <w:r w:rsidR="008D74B0" w:rsidRPr="00D5248C">
        <w:rPr>
          <w:lang w:val="en-US"/>
        </w:rPr>
        <w:t xml:space="preserve">between </w:t>
      </w:r>
      <w:r w:rsidR="00934591" w:rsidRPr="00D5248C">
        <w:rPr>
          <w:lang w:val="en-US"/>
        </w:rPr>
        <w:t xml:space="preserve">weight </w:t>
      </w:r>
      <w:r w:rsidR="008D74B0" w:rsidRPr="00D5248C">
        <w:rPr>
          <w:lang w:val="en-US"/>
        </w:rPr>
        <w:t>and</w:t>
      </w:r>
      <w:r w:rsidR="00934591" w:rsidRPr="00D5248C">
        <w:rPr>
          <w:lang w:val="en-US"/>
        </w:rPr>
        <w:t xml:space="preserve"> </w:t>
      </w:r>
      <w:r w:rsidR="00453305" w:rsidRPr="00D5248C">
        <w:rPr>
          <w:lang w:val="en-US"/>
        </w:rPr>
        <w:t xml:space="preserve">behavior request </w:t>
      </w:r>
      <w:r w:rsidR="00934591" w:rsidRPr="00D5248C">
        <w:rPr>
          <w:lang w:val="en-US"/>
        </w:rPr>
        <w:t xml:space="preserve">initiative </w:t>
      </w:r>
      <w:r w:rsidR="009C0576" w:rsidRPr="00D5248C">
        <w:rPr>
          <w:lang w:val="en-US"/>
        </w:rPr>
        <w:t xml:space="preserve">is </w:t>
      </w:r>
      <w:r w:rsidR="008D74B0" w:rsidRPr="00D5248C">
        <w:rPr>
          <w:lang w:val="en-US"/>
        </w:rPr>
        <w:t>in agreement</w:t>
      </w:r>
      <w:r w:rsidR="00453305" w:rsidRPr="00D5248C">
        <w:rPr>
          <w:lang w:val="en-US"/>
        </w:rPr>
        <w:t xml:space="preserve"> with</w:t>
      </w:r>
      <w:r w:rsidR="00934591" w:rsidRPr="00D5248C">
        <w:rPr>
          <w:lang w:val="en-US"/>
        </w:rPr>
        <w:t xml:space="preserve"> </w:t>
      </w:r>
      <w:proofErr w:type="spellStart"/>
      <w:r w:rsidR="00934591" w:rsidRPr="00D5248C">
        <w:rPr>
          <w:lang w:val="en-US"/>
        </w:rPr>
        <w:t>Olafsen</w:t>
      </w:r>
      <w:proofErr w:type="spellEnd"/>
      <w:r w:rsidR="00934591" w:rsidRPr="00D5248C">
        <w:rPr>
          <w:lang w:val="en-US"/>
        </w:rPr>
        <w:t xml:space="preserve"> </w:t>
      </w:r>
      <w:r w:rsidR="00571081" w:rsidRPr="00D5248C">
        <w:rPr>
          <w:lang w:val="en-US"/>
        </w:rPr>
        <w:t>et al.</w:t>
      </w:r>
      <w:r w:rsidR="00934591" w:rsidRPr="00D5248C">
        <w:rPr>
          <w:lang w:val="en-US"/>
        </w:rPr>
        <w:t xml:space="preserve"> (2006)</w:t>
      </w:r>
      <w:r w:rsidR="008D74B0" w:rsidRPr="00D5248C">
        <w:rPr>
          <w:lang w:val="en-US"/>
        </w:rPr>
        <w:t>,</w:t>
      </w:r>
      <w:r w:rsidR="00934591" w:rsidRPr="00D5248C">
        <w:rPr>
          <w:lang w:val="en-US"/>
        </w:rPr>
        <w:t xml:space="preserve"> whose findings indicate</w:t>
      </w:r>
      <w:r w:rsidR="00453305" w:rsidRPr="00D5248C">
        <w:rPr>
          <w:lang w:val="en-US"/>
        </w:rPr>
        <w:t>d</w:t>
      </w:r>
      <w:r w:rsidR="00934591" w:rsidRPr="00D5248C">
        <w:rPr>
          <w:lang w:val="en-US"/>
        </w:rPr>
        <w:t xml:space="preserve"> that </w:t>
      </w:r>
      <w:r w:rsidR="00453305" w:rsidRPr="00D5248C">
        <w:rPr>
          <w:lang w:val="en-US"/>
        </w:rPr>
        <w:t xml:space="preserve">lower weight </w:t>
      </w:r>
      <w:r w:rsidR="00934591" w:rsidRPr="00D5248C">
        <w:rPr>
          <w:lang w:val="en-US"/>
        </w:rPr>
        <w:t xml:space="preserve">infants </w:t>
      </w:r>
      <w:r w:rsidR="008D74B0" w:rsidRPr="00D5248C">
        <w:rPr>
          <w:lang w:val="en-US"/>
        </w:rPr>
        <w:t>were</w:t>
      </w:r>
      <w:r w:rsidR="00934591" w:rsidRPr="00D5248C">
        <w:rPr>
          <w:lang w:val="en-US"/>
        </w:rPr>
        <w:t xml:space="preserve"> </w:t>
      </w:r>
      <w:r w:rsidR="00225D95" w:rsidRPr="00D5248C">
        <w:rPr>
          <w:lang w:val="en-US"/>
        </w:rPr>
        <w:t xml:space="preserve">more </w:t>
      </w:r>
      <w:r w:rsidR="008D74B0" w:rsidRPr="00D5248C">
        <w:rPr>
          <w:lang w:val="en-US"/>
        </w:rPr>
        <w:t>intensely</w:t>
      </w:r>
      <w:r w:rsidR="00453305" w:rsidRPr="00D5248C">
        <w:rPr>
          <w:lang w:val="en-US"/>
        </w:rPr>
        <w:t xml:space="preserve"> affected </w:t>
      </w:r>
      <w:r w:rsidR="00934591" w:rsidRPr="00D5248C">
        <w:rPr>
          <w:lang w:val="en-US"/>
        </w:rPr>
        <w:t xml:space="preserve">in </w:t>
      </w:r>
      <w:r w:rsidR="0088432F" w:rsidRPr="00D5248C">
        <w:rPr>
          <w:lang w:val="en-US"/>
        </w:rPr>
        <w:t xml:space="preserve">behavior request </w:t>
      </w:r>
      <w:r w:rsidR="00934591" w:rsidRPr="00D5248C">
        <w:rPr>
          <w:lang w:val="en-US"/>
        </w:rPr>
        <w:t>nonverbal behaviors.</w:t>
      </w:r>
      <w:r w:rsidR="003A00BD" w:rsidRPr="00D5248C">
        <w:rPr>
          <w:lang w:val="en-US"/>
        </w:rPr>
        <w:t xml:space="preserve"> </w:t>
      </w:r>
      <w:r w:rsidR="00934591" w:rsidRPr="00D5248C">
        <w:rPr>
          <w:lang w:val="en-US"/>
        </w:rPr>
        <w:t xml:space="preserve">The results </w:t>
      </w:r>
      <w:r w:rsidR="008D74B0" w:rsidRPr="00D5248C">
        <w:rPr>
          <w:lang w:val="en-US"/>
        </w:rPr>
        <w:t>regarding</w:t>
      </w:r>
      <w:r w:rsidR="00934591" w:rsidRPr="00D5248C">
        <w:rPr>
          <w:lang w:val="en-US"/>
        </w:rPr>
        <w:t xml:space="preserve"> gestational age </w:t>
      </w:r>
      <w:r w:rsidR="008D74B0" w:rsidRPr="00D5248C">
        <w:rPr>
          <w:lang w:val="en-US"/>
        </w:rPr>
        <w:t>agree</w:t>
      </w:r>
      <w:r w:rsidR="00225D95" w:rsidRPr="00D5248C">
        <w:rPr>
          <w:lang w:val="en-US"/>
        </w:rPr>
        <w:t xml:space="preserve"> with Foster-Cohen </w:t>
      </w:r>
      <w:r w:rsidR="00571081" w:rsidRPr="00D5248C">
        <w:rPr>
          <w:lang w:val="en-US"/>
        </w:rPr>
        <w:t>et al.</w:t>
      </w:r>
      <w:r w:rsidR="00225D95" w:rsidRPr="00D5248C">
        <w:rPr>
          <w:lang w:val="en-US"/>
        </w:rPr>
        <w:t xml:space="preserve"> (2007)</w:t>
      </w:r>
      <w:r w:rsidR="00934591" w:rsidRPr="00D5248C">
        <w:rPr>
          <w:lang w:val="en-US"/>
        </w:rPr>
        <w:t>,</w:t>
      </w:r>
      <w:r w:rsidR="00225D95" w:rsidRPr="00D5248C">
        <w:rPr>
          <w:lang w:val="en-US"/>
        </w:rPr>
        <w:t xml:space="preserve"> who</w:t>
      </w:r>
      <w:r w:rsidR="00934591" w:rsidRPr="00D5248C">
        <w:rPr>
          <w:lang w:val="en-US"/>
        </w:rPr>
        <w:t xml:space="preserve"> reaffirm that the </w:t>
      </w:r>
      <w:r w:rsidR="008D74B0" w:rsidRPr="00D5248C">
        <w:rPr>
          <w:lang w:val="en-US"/>
        </w:rPr>
        <w:t xml:space="preserve">poor </w:t>
      </w:r>
      <w:r w:rsidR="00225D95" w:rsidRPr="00D5248C">
        <w:rPr>
          <w:lang w:val="en-US"/>
        </w:rPr>
        <w:t xml:space="preserve">language </w:t>
      </w:r>
      <w:r w:rsidR="00934591" w:rsidRPr="00D5248C">
        <w:rPr>
          <w:lang w:val="en-US"/>
        </w:rPr>
        <w:t>performance of</w:t>
      </w:r>
      <w:r w:rsidR="001960E3" w:rsidRPr="00D5248C">
        <w:rPr>
          <w:lang w:val="en-US"/>
        </w:rPr>
        <w:t xml:space="preserve"> their</w:t>
      </w:r>
      <w:r w:rsidR="00934591" w:rsidRPr="00D5248C">
        <w:rPr>
          <w:lang w:val="en-US"/>
        </w:rPr>
        <w:t xml:space="preserve"> </w:t>
      </w:r>
      <w:r w:rsidR="00225D95" w:rsidRPr="00D5248C">
        <w:rPr>
          <w:lang w:val="en-US"/>
        </w:rPr>
        <w:t xml:space="preserve">sample </w:t>
      </w:r>
      <w:r w:rsidR="008D74B0" w:rsidRPr="00D5248C">
        <w:rPr>
          <w:lang w:val="en-US"/>
        </w:rPr>
        <w:t>may</w:t>
      </w:r>
      <w:r w:rsidR="00934591" w:rsidRPr="00D5248C">
        <w:rPr>
          <w:lang w:val="en-US"/>
        </w:rPr>
        <w:t xml:space="preserve"> not be explained by weight, </w:t>
      </w:r>
      <w:r w:rsidR="00225D95" w:rsidRPr="00D5248C">
        <w:rPr>
          <w:lang w:val="en-US"/>
        </w:rPr>
        <w:t>gender</w:t>
      </w:r>
      <w:r w:rsidR="00934591" w:rsidRPr="00D5248C">
        <w:rPr>
          <w:lang w:val="en-US"/>
        </w:rPr>
        <w:t xml:space="preserve"> </w:t>
      </w:r>
      <w:r w:rsidR="008D74B0" w:rsidRPr="00D5248C">
        <w:rPr>
          <w:lang w:val="en-US"/>
        </w:rPr>
        <w:t>or</w:t>
      </w:r>
      <w:r w:rsidR="00934591" w:rsidRPr="00D5248C">
        <w:rPr>
          <w:lang w:val="en-US"/>
        </w:rPr>
        <w:t xml:space="preserve"> multiple births, reinforcing the importance of gestational age for development. </w:t>
      </w:r>
    </w:p>
    <w:p w:rsidR="00100C7A" w:rsidRPr="009F40A1" w:rsidRDefault="004A751A" w:rsidP="0069061D">
      <w:pPr>
        <w:pStyle w:val="Level3"/>
      </w:pPr>
      <w:r w:rsidRPr="009F40A1">
        <w:t>Correlation between neonatal complications vs. Social Communication Skills</w:t>
      </w:r>
      <w:r w:rsidR="00D738E5" w:rsidRPr="009F40A1">
        <w:t>.</w:t>
      </w:r>
    </w:p>
    <w:p w:rsidR="00A93EE5" w:rsidRPr="00D5248C" w:rsidRDefault="00934591" w:rsidP="005525E2">
      <w:pPr>
        <w:spacing w:line="480" w:lineRule="auto"/>
        <w:ind w:firstLine="720"/>
        <w:textAlignment w:val="top"/>
        <w:rPr>
          <w:lang w:val="en-US"/>
        </w:rPr>
      </w:pPr>
      <w:r w:rsidRPr="00D5248C">
        <w:rPr>
          <w:lang w:val="en-US"/>
        </w:rPr>
        <w:t xml:space="preserve">For </w:t>
      </w:r>
      <w:r w:rsidR="002D7768" w:rsidRPr="00D5248C">
        <w:rPr>
          <w:lang w:val="en-US"/>
        </w:rPr>
        <w:t xml:space="preserve">the variable </w:t>
      </w:r>
      <w:r w:rsidR="000A19C2" w:rsidRPr="00D5248C">
        <w:rPr>
          <w:lang w:val="en-US"/>
        </w:rPr>
        <w:t>neonatal complications</w:t>
      </w:r>
      <w:r w:rsidRPr="00D5248C">
        <w:rPr>
          <w:lang w:val="en-US"/>
        </w:rPr>
        <w:t xml:space="preserve">, </w:t>
      </w:r>
      <w:r w:rsidR="002D7768" w:rsidRPr="00D5248C">
        <w:rPr>
          <w:lang w:val="en-US"/>
        </w:rPr>
        <w:t>there were</w:t>
      </w:r>
      <w:r w:rsidRPr="00D5248C">
        <w:rPr>
          <w:lang w:val="en-US"/>
        </w:rPr>
        <w:t xml:space="preserve"> correlations between higher</w:t>
      </w:r>
      <w:r w:rsidR="002D7768" w:rsidRPr="00D5248C">
        <w:rPr>
          <w:lang w:val="en-US"/>
        </w:rPr>
        <w:t xml:space="preserve"> frequency of</w:t>
      </w:r>
      <w:r w:rsidRPr="00D5248C">
        <w:rPr>
          <w:lang w:val="en-US"/>
        </w:rPr>
        <w:t xml:space="preserve"> </w:t>
      </w:r>
      <w:r w:rsidR="00E078B3" w:rsidRPr="00D5248C">
        <w:rPr>
          <w:lang w:val="en-US"/>
        </w:rPr>
        <w:t>sepsis</w:t>
      </w:r>
      <w:r w:rsidRPr="00D5248C">
        <w:rPr>
          <w:lang w:val="en-US"/>
        </w:rPr>
        <w:t xml:space="preserve"> and wors</w:t>
      </w:r>
      <w:r w:rsidR="00E078B3" w:rsidRPr="00D5248C">
        <w:rPr>
          <w:lang w:val="en-US"/>
        </w:rPr>
        <w:t>e</w:t>
      </w:r>
      <w:r w:rsidRPr="00D5248C">
        <w:rPr>
          <w:lang w:val="en-US"/>
        </w:rPr>
        <w:t xml:space="preserve"> results on </w:t>
      </w:r>
      <w:r w:rsidR="001825DD" w:rsidRPr="00D5248C">
        <w:rPr>
          <w:lang w:val="en-US"/>
        </w:rPr>
        <w:t>Social Communication Skills</w:t>
      </w:r>
      <w:r w:rsidR="0088432F" w:rsidRPr="00D5248C">
        <w:rPr>
          <w:lang w:val="en-US"/>
        </w:rPr>
        <w:t xml:space="preserve"> items</w:t>
      </w:r>
      <w:r w:rsidR="001825DD" w:rsidRPr="00D5248C">
        <w:rPr>
          <w:lang w:val="en-US"/>
        </w:rPr>
        <w:t>.</w:t>
      </w:r>
      <w:r w:rsidRPr="00D5248C">
        <w:rPr>
          <w:lang w:val="en-US"/>
        </w:rPr>
        <w:t xml:space="preserve"> </w:t>
      </w:r>
      <w:proofErr w:type="spellStart"/>
      <w:r w:rsidRPr="00D5248C">
        <w:rPr>
          <w:lang w:val="en-US"/>
        </w:rPr>
        <w:t>Jennische</w:t>
      </w:r>
      <w:proofErr w:type="spellEnd"/>
      <w:r w:rsidRPr="00D5248C">
        <w:rPr>
          <w:lang w:val="en-US"/>
        </w:rPr>
        <w:t xml:space="preserve"> </w:t>
      </w:r>
      <w:r w:rsidR="000D62A3" w:rsidRPr="00D5248C">
        <w:rPr>
          <w:lang w:val="en-US"/>
        </w:rPr>
        <w:t>and</w:t>
      </w:r>
      <w:r w:rsidRPr="00D5248C">
        <w:rPr>
          <w:lang w:val="en-US"/>
        </w:rPr>
        <w:t xml:space="preserve"> </w:t>
      </w:r>
      <w:proofErr w:type="spellStart"/>
      <w:r w:rsidRPr="00D5248C">
        <w:rPr>
          <w:lang w:val="en-US"/>
        </w:rPr>
        <w:t>Sedin</w:t>
      </w:r>
      <w:proofErr w:type="spellEnd"/>
      <w:r w:rsidRPr="00D5248C">
        <w:rPr>
          <w:lang w:val="en-US"/>
        </w:rPr>
        <w:t xml:space="preserve"> (1999) found</w:t>
      </w:r>
      <w:r w:rsidR="002D7768" w:rsidRPr="00D5248C">
        <w:rPr>
          <w:lang w:val="en-US"/>
        </w:rPr>
        <w:t xml:space="preserve"> an</w:t>
      </w:r>
      <w:r w:rsidRPr="00D5248C">
        <w:rPr>
          <w:lang w:val="en-US"/>
        </w:rPr>
        <w:t xml:space="preserve"> association between sepsis and language difficulties in </w:t>
      </w:r>
      <w:r w:rsidR="00036184" w:rsidRPr="00D5248C">
        <w:rPr>
          <w:lang w:val="en-US"/>
        </w:rPr>
        <w:t>6.</w:t>
      </w:r>
      <w:r w:rsidR="0088432F" w:rsidRPr="00D5248C">
        <w:rPr>
          <w:lang w:val="en-US"/>
        </w:rPr>
        <w:t>5-year-</w:t>
      </w:r>
      <w:r w:rsidR="00036184" w:rsidRPr="00D5248C">
        <w:rPr>
          <w:lang w:val="en-US"/>
        </w:rPr>
        <w:t xml:space="preserve">old </w:t>
      </w:r>
      <w:r w:rsidRPr="00D5248C">
        <w:rPr>
          <w:lang w:val="en-US"/>
        </w:rPr>
        <w:t>children, wh</w:t>
      </w:r>
      <w:r w:rsidR="002D7768" w:rsidRPr="00D5248C">
        <w:rPr>
          <w:lang w:val="en-US"/>
        </w:rPr>
        <w:t>ich may suggest that</w:t>
      </w:r>
      <w:r w:rsidRPr="00D5248C">
        <w:rPr>
          <w:lang w:val="en-US"/>
        </w:rPr>
        <w:t xml:space="preserve"> </w:t>
      </w:r>
      <w:r w:rsidR="00036184" w:rsidRPr="00D5248C">
        <w:rPr>
          <w:lang w:val="en-US"/>
        </w:rPr>
        <w:t>this</w:t>
      </w:r>
      <w:r w:rsidRPr="00D5248C">
        <w:rPr>
          <w:lang w:val="en-US"/>
        </w:rPr>
        <w:t xml:space="preserve"> risk factor</w:t>
      </w:r>
      <w:r w:rsidR="00036184" w:rsidRPr="00D5248C">
        <w:rPr>
          <w:lang w:val="en-US"/>
        </w:rPr>
        <w:t xml:space="preserve"> not only influence</w:t>
      </w:r>
      <w:r w:rsidR="0088432F" w:rsidRPr="00D5248C">
        <w:rPr>
          <w:lang w:val="en-US"/>
        </w:rPr>
        <w:t>s</w:t>
      </w:r>
      <w:r w:rsidR="00036184" w:rsidRPr="00D5248C">
        <w:rPr>
          <w:lang w:val="en-US"/>
        </w:rPr>
        <w:t xml:space="preserve"> early </w:t>
      </w:r>
      <w:r w:rsidR="00400FD6" w:rsidRPr="00D5248C">
        <w:rPr>
          <w:lang w:val="en-US"/>
        </w:rPr>
        <w:t>c</w:t>
      </w:r>
      <w:r w:rsidR="00036184" w:rsidRPr="00D5248C">
        <w:rPr>
          <w:lang w:val="en-US"/>
        </w:rPr>
        <w:t>ommunication skills</w:t>
      </w:r>
      <w:r w:rsidRPr="00D5248C">
        <w:rPr>
          <w:lang w:val="en-US"/>
        </w:rPr>
        <w:t xml:space="preserve"> </w:t>
      </w:r>
      <w:r w:rsidR="002D7768" w:rsidRPr="00D5248C">
        <w:rPr>
          <w:lang w:val="en-US"/>
        </w:rPr>
        <w:t xml:space="preserve">but </w:t>
      </w:r>
      <w:r w:rsidRPr="00D5248C">
        <w:rPr>
          <w:lang w:val="en-US"/>
        </w:rPr>
        <w:t>can</w:t>
      </w:r>
      <w:r w:rsidR="002D7768" w:rsidRPr="00D5248C">
        <w:rPr>
          <w:lang w:val="en-US"/>
        </w:rPr>
        <w:t xml:space="preserve"> also</w:t>
      </w:r>
      <w:r w:rsidRPr="00D5248C">
        <w:rPr>
          <w:lang w:val="en-US"/>
        </w:rPr>
        <w:t xml:space="preserve"> </w:t>
      </w:r>
      <w:r w:rsidR="0088432F" w:rsidRPr="00D5248C">
        <w:rPr>
          <w:lang w:val="en-US"/>
        </w:rPr>
        <w:t>result in</w:t>
      </w:r>
      <w:r w:rsidR="002D7768" w:rsidRPr="00D5248C">
        <w:rPr>
          <w:lang w:val="en-US"/>
        </w:rPr>
        <w:t xml:space="preserve"> damage manifested</w:t>
      </w:r>
      <w:r w:rsidR="00036184" w:rsidRPr="00D5248C">
        <w:rPr>
          <w:lang w:val="en-US"/>
        </w:rPr>
        <w:t xml:space="preserve"> </w:t>
      </w:r>
      <w:r w:rsidR="00F84F5F" w:rsidRPr="00D5248C">
        <w:rPr>
          <w:lang w:val="en-US"/>
        </w:rPr>
        <w:t xml:space="preserve">later in </w:t>
      </w:r>
      <w:r w:rsidR="00036184" w:rsidRPr="00D5248C">
        <w:rPr>
          <w:lang w:val="en-US"/>
        </w:rPr>
        <w:t>language</w:t>
      </w:r>
      <w:r w:rsidR="002D7768" w:rsidRPr="00D5248C">
        <w:rPr>
          <w:lang w:val="en-US"/>
        </w:rPr>
        <w:t xml:space="preserve"> development</w:t>
      </w:r>
      <w:r w:rsidRPr="00D5248C">
        <w:rPr>
          <w:lang w:val="en-US"/>
        </w:rPr>
        <w:t xml:space="preserve">. </w:t>
      </w:r>
      <w:r w:rsidR="00036184" w:rsidRPr="00D5248C">
        <w:rPr>
          <w:lang w:val="en-US"/>
        </w:rPr>
        <w:t>In the present</w:t>
      </w:r>
      <w:r w:rsidRPr="00D5248C">
        <w:rPr>
          <w:lang w:val="en-US"/>
        </w:rPr>
        <w:t xml:space="preserve"> study, </w:t>
      </w:r>
      <w:r w:rsidR="002D7768" w:rsidRPr="00D5248C">
        <w:rPr>
          <w:lang w:val="en-US"/>
        </w:rPr>
        <w:t>there was</w:t>
      </w:r>
      <w:r w:rsidRPr="00D5248C">
        <w:rPr>
          <w:lang w:val="en-US"/>
        </w:rPr>
        <w:t xml:space="preserve"> no significant correlation </w:t>
      </w:r>
      <w:r w:rsidR="002D7768" w:rsidRPr="00D5248C">
        <w:rPr>
          <w:lang w:val="en-US"/>
        </w:rPr>
        <w:t>for</w:t>
      </w:r>
      <w:r w:rsidRPr="00D5248C">
        <w:rPr>
          <w:lang w:val="en-US"/>
        </w:rPr>
        <w:t xml:space="preserve"> the variable Respiratory Distress Syndrome</w:t>
      </w:r>
      <w:r w:rsidR="002D7768" w:rsidRPr="00D5248C">
        <w:rPr>
          <w:lang w:val="en-US"/>
        </w:rPr>
        <w:t>.</w:t>
      </w:r>
      <w:r w:rsidRPr="00D5248C">
        <w:rPr>
          <w:lang w:val="en-US"/>
        </w:rPr>
        <w:t xml:space="preserve"> </w:t>
      </w:r>
      <w:r w:rsidR="0088432F" w:rsidRPr="00D5248C">
        <w:rPr>
          <w:lang w:val="en-US"/>
        </w:rPr>
        <w:t>However</w:t>
      </w:r>
      <w:r w:rsidR="002D7768" w:rsidRPr="00D5248C">
        <w:rPr>
          <w:lang w:val="en-US"/>
        </w:rPr>
        <w:t>,</w:t>
      </w:r>
      <w:r w:rsidRPr="00D5248C">
        <w:rPr>
          <w:lang w:val="en-US"/>
        </w:rPr>
        <w:t xml:space="preserve"> </w:t>
      </w:r>
      <w:r w:rsidR="002D7768" w:rsidRPr="00D5248C">
        <w:rPr>
          <w:lang w:val="en-US"/>
        </w:rPr>
        <w:t xml:space="preserve">a study by </w:t>
      </w:r>
      <w:r w:rsidR="00036184" w:rsidRPr="00D5248C">
        <w:rPr>
          <w:lang w:val="en-US"/>
        </w:rPr>
        <w:t xml:space="preserve">De Groote </w:t>
      </w:r>
      <w:r w:rsidR="00571081" w:rsidRPr="00D5248C">
        <w:rPr>
          <w:lang w:val="en-US"/>
        </w:rPr>
        <w:t>et al.</w:t>
      </w:r>
      <w:r w:rsidR="00036184" w:rsidRPr="00D5248C">
        <w:rPr>
          <w:lang w:val="en-US"/>
        </w:rPr>
        <w:t xml:space="preserve"> (2006)</w:t>
      </w:r>
      <w:r w:rsidRPr="00D5248C">
        <w:rPr>
          <w:lang w:val="en-US"/>
        </w:rPr>
        <w:t xml:space="preserve"> found that</w:t>
      </w:r>
      <w:r w:rsidR="00F84F5F" w:rsidRPr="00D5248C">
        <w:rPr>
          <w:lang w:val="en-US"/>
        </w:rPr>
        <w:t xml:space="preserve"> infants w</w:t>
      </w:r>
      <w:r w:rsidR="002D7768" w:rsidRPr="00D5248C">
        <w:rPr>
          <w:lang w:val="en-US"/>
        </w:rPr>
        <w:t>ith</w:t>
      </w:r>
      <w:r w:rsidR="00F84F5F" w:rsidRPr="00D5248C">
        <w:rPr>
          <w:lang w:val="en-US"/>
        </w:rPr>
        <w:t xml:space="preserve"> this syndrome in the</w:t>
      </w:r>
      <w:r w:rsidR="002D7768" w:rsidRPr="00D5248C">
        <w:rPr>
          <w:lang w:val="en-US"/>
        </w:rPr>
        <w:t>ir</w:t>
      </w:r>
      <w:r w:rsidR="00F84F5F" w:rsidRPr="00D5248C">
        <w:rPr>
          <w:lang w:val="en-US"/>
        </w:rPr>
        <w:t xml:space="preserve"> </w:t>
      </w:r>
      <w:r w:rsidR="00A93EE5" w:rsidRPr="00D5248C">
        <w:rPr>
          <w:lang w:val="en-US"/>
        </w:rPr>
        <w:t xml:space="preserve">neonatal period </w:t>
      </w:r>
      <w:r w:rsidR="001C2CDB" w:rsidRPr="00D5248C">
        <w:rPr>
          <w:lang w:val="en-US"/>
        </w:rPr>
        <w:t>presented</w:t>
      </w:r>
      <w:r w:rsidR="00A93EE5" w:rsidRPr="00D5248C">
        <w:rPr>
          <w:lang w:val="en-US"/>
        </w:rPr>
        <w:t xml:space="preserve"> </w:t>
      </w:r>
      <w:r w:rsidR="00F84F5F" w:rsidRPr="00D5248C">
        <w:rPr>
          <w:lang w:val="en-US"/>
        </w:rPr>
        <w:t xml:space="preserve">poorer </w:t>
      </w:r>
      <w:r w:rsidRPr="00D5248C">
        <w:rPr>
          <w:lang w:val="en-US"/>
        </w:rPr>
        <w:t>communication skills.</w:t>
      </w:r>
    </w:p>
    <w:p w:rsidR="00100C7A" w:rsidRDefault="004A751A" w:rsidP="0069061D">
      <w:pPr>
        <w:pStyle w:val="Level3"/>
      </w:pPr>
      <w:r w:rsidRPr="004A751A">
        <w:t>Correlation between neonatal intensive care vs. Social Communication Skills</w:t>
      </w:r>
      <w:r w:rsidR="00D738E5" w:rsidRPr="00D5248C">
        <w:t>.</w:t>
      </w:r>
    </w:p>
    <w:p w:rsidR="00950C83" w:rsidRPr="00D5248C" w:rsidRDefault="00F11E02" w:rsidP="005525E2">
      <w:pPr>
        <w:spacing w:line="480" w:lineRule="auto"/>
        <w:ind w:firstLine="720"/>
        <w:textAlignment w:val="top"/>
        <w:rPr>
          <w:lang w:val="en-US"/>
        </w:rPr>
      </w:pPr>
      <w:r w:rsidRPr="00D5248C">
        <w:rPr>
          <w:lang w:val="en-US"/>
        </w:rPr>
        <w:lastRenderedPageBreak/>
        <w:t>I</w:t>
      </w:r>
      <w:r w:rsidR="00934591" w:rsidRPr="00D5248C">
        <w:rPr>
          <w:lang w:val="en-US"/>
        </w:rPr>
        <w:t xml:space="preserve">t </w:t>
      </w:r>
      <w:r w:rsidR="001C2CDB" w:rsidRPr="00D5248C">
        <w:rPr>
          <w:lang w:val="en-US"/>
        </w:rPr>
        <w:t>was found</w:t>
      </w:r>
      <w:r w:rsidR="00934591" w:rsidRPr="00D5248C">
        <w:rPr>
          <w:lang w:val="en-US"/>
        </w:rPr>
        <w:t xml:space="preserve"> </w:t>
      </w:r>
      <w:r w:rsidR="001C2CDB" w:rsidRPr="00D5248C">
        <w:rPr>
          <w:lang w:val="en-US"/>
        </w:rPr>
        <w:t xml:space="preserve">that </w:t>
      </w:r>
      <w:r w:rsidR="00934591" w:rsidRPr="00D5248C">
        <w:rPr>
          <w:lang w:val="en-US"/>
        </w:rPr>
        <w:t xml:space="preserve">the </w:t>
      </w:r>
      <w:r w:rsidR="001C2CDB" w:rsidRPr="00D5248C">
        <w:rPr>
          <w:lang w:val="en-US"/>
        </w:rPr>
        <w:t>longer the</w:t>
      </w:r>
      <w:r w:rsidR="00F04B2C" w:rsidRPr="00D5248C">
        <w:rPr>
          <w:lang w:val="en-US"/>
        </w:rPr>
        <w:t xml:space="preserve"> period of</w:t>
      </w:r>
      <w:r w:rsidR="00934591" w:rsidRPr="00D5248C">
        <w:rPr>
          <w:lang w:val="en-US"/>
        </w:rPr>
        <w:t xml:space="preserve"> </w:t>
      </w:r>
      <w:r w:rsidR="001C2CDB" w:rsidRPr="00D5248C">
        <w:rPr>
          <w:lang w:val="en-US"/>
        </w:rPr>
        <w:t xml:space="preserve">incubator </w:t>
      </w:r>
      <w:r w:rsidR="00934591" w:rsidRPr="00D5248C">
        <w:rPr>
          <w:lang w:val="en-US"/>
        </w:rPr>
        <w:t xml:space="preserve">stay and </w:t>
      </w:r>
      <w:proofErr w:type="spellStart"/>
      <w:r w:rsidR="00934591" w:rsidRPr="00D5248C">
        <w:rPr>
          <w:lang w:val="en-US"/>
        </w:rPr>
        <w:t>orogastric</w:t>
      </w:r>
      <w:proofErr w:type="spellEnd"/>
      <w:r w:rsidR="00934591" w:rsidRPr="00D5248C">
        <w:rPr>
          <w:lang w:val="en-US"/>
        </w:rPr>
        <w:t xml:space="preserve"> tube</w:t>
      </w:r>
      <w:r w:rsidR="0088432F" w:rsidRPr="00D5248C">
        <w:rPr>
          <w:lang w:val="en-US"/>
        </w:rPr>
        <w:t xml:space="preserve"> use</w:t>
      </w:r>
      <w:r w:rsidR="00934591" w:rsidRPr="00D5248C">
        <w:rPr>
          <w:lang w:val="en-US"/>
        </w:rPr>
        <w:t>, the wors</w:t>
      </w:r>
      <w:r w:rsidR="001C2CDB" w:rsidRPr="00D5248C">
        <w:rPr>
          <w:lang w:val="en-US"/>
        </w:rPr>
        <w:t>e</w:t>
      </w:r>
      <w:r w:rsidR="00934591" w:rsidRPr="00D5248C">
        <w:rPr>
          <w:lang w:val="en-US"/>
        </w:rPr>
        <w:t xml:space="preserve"> </w:t>
      </w:r>
      <w:r w:rsidR="00B77548">
        <w:rPr>
          <w:lang w:val="en-US"/>
        </w:rPr>
        <w:t xml:space="preserve">was </w:t>
      </w:r>
      <w:r w:rsidR="001C2CDB" w:rsidRPr="00D5248C">
        <w:rPr>
          <w:lang w:val="en-US"/>
        </w:rPr>
        <w:t xml:space="preserve">the </w:t>
      </w:r>
      <w:r w:rsidR="00934591" w:rsidRPr="00D5248C">
        <w:rPr>
          <w:lang w:val="en-US"/>
        </w:rPr>
        <w:t xml:space="preserve">performance in </w:t>
      </w:r>
      <w:r w:rsidR="00BA0119" w:rsidRPr="00D5248C">
        <w:rPr>
          <w:lang w:val="en-US"/>
        </w:rPr>
        <w:t>IJA</w:t>
      </w:r>
      <w:r w:rsidR="00517490" w:rsidRPr="00D5248C">
        <w:rPr>
          <w:lang w:val="en-US"/>
        </w:rPr>
        <w:t xml:space="preserve"> and initiating</w:t>
      </w:r>
      <w:r w:rsidR="00934591" w:rsidRPr="00D5248C">
        <w:rPr>
          <w:lang w:val="en-US"/>
        </w:rPr>
        <w:t>/respond</w:t>
      </w:r>
      <w:r w:rsidR="00517490" w:rsidRPr="00D5248C">
        <w:rPr>
          <w:lang w:val="en-US"/>
        </w:rPr>
        <w:t>ing</w:t>
      </w:r>
      <w:r w:rsidR="00934591" w:rsidRPr="00D5248C">
        <w:rPr>
          <w:lang w:val="en-US"/>
        </w:rPr>
        <w:t xml:space="preserve"> to </w:t>
      </w:r>
      <w:r w:rsidR="001C2CDB" w:rsidRPr="00D5248C">
        <w:rPr>
          <w:lang w:val="en-US"/>
        </w:rPr>
        <w:t xml:space="preserve">behavior </w:t>
      </w:r>
      <w:r w:rsidR="00934591" w:rsidRPr="00D5248C">
        <w:rPr>
          <w:lang w:val="en-US"/>
        </w:rPr>
        <w:t>request</w:t>
      </w:r>
      <w:r w:rsidR="001C2CDB" w:rsidRPr="00D5248C">
        <w:rPr>
          <w:lang w:val="en-US"/>
        </w:rPr>
        <w:t xml:space="preserve"> skills</w:t>
      </w:r>
      <w:r w:rsidR="00934591" w:rsidRPr="00D5248C">
        <w:rPr>
          <w:lang w:val="en-US"/>
        </w:rPr>
        <w:t xml:space="preserve">. </w:t>
      </w:r>
      <w:r w:rsidR="0088432F" w:rsidRPr="00D5248C">
        <w:rPr>
          <w:lang w:val="en-US"/>
        </w:rPr>
        <w:t>Similarly</w:t>
      </w:r>
      <w:r w:rsidR="00934591" w:rsidRPr="00D5248C">
        <w:rPr>
          <w:lang w:val="en-US"/>
        </w:rPr>
        <w:t xml:space="preserve">, the longer </w:t>
      </w:r>
      <w:r w:rsidR="00640019" w:rsidRPr="00D5248C">
        <w:rPr>
          <w:lang w:val="en-US"/>
        </w:rPr>
        <w:t xml:space="preserve">the </w:t>
      </w:r>
      <w:r w:rsidR="00F04B2C" w:rsidRPr="00D5248C">
        <w:rPr>
          <w:lang w:val="en-US"/>
        </w:rPr>
        <w:t xml:space="preserve">infant remained </w:t>
      </w:r>
      <w:r w:rsidR="00B77548">
        <w:rPr>
          <w:lang w:val="en-US"/>
        </w:rPr>
        <w:t>o</w:t>
      </w:r>
      <w:r w:rsidR="00F04B2C" w:rsidRPr="00D5248C">
        <w:rPr>
          <w:lang w:val="en-US"/>
        </w:rPr>
        <w:t xml:space="preserve">n </w:t>
      </w:r>
      <w:r w:rsidR="00934591" w:rsidRPr="00D5248C">
        <w:rPr>
          <w:lang w:val="en-US"/>
        </w:rPr>
        <w:t>oxyg</w:t>
      </w:r>
      <w:r w:rsidR="00640019" w:rsidRPr="00D5248C">
        <w:rPr>
          <w:lang w:val="en-US"/>
        </w:rPr>
        <w:t xml:space="preserve">en </w:t>
      </w:r>
      <w:proofErr w:type="gramStart"/>
      <w:r w:rsidR="00F04B2C" w:rsidRPr="00D5248C">
        <w:rPr>
          <w:lang w:val="en-US"/>
        </w:rPr>
        <w:t>therapy</w:t>
      </w:r>
      <w:r w:rsidR="0088432F" w:rsidRPr="00D5248C">
        <w:rPr>
          <w:lang w:val="en-US"/>
        </w:rPr>
        <w:t>,</w:t>
      </w:r>
      <w:proofErr w:type="gramEnd"/>
      <w:r w:rsidR="0088432F" w:rsidRPr="00D5248C">
        <w:rPr>
          <w:lang w:val="en-US"/>
        </w:rPr>
        <w:t xml:space="preserve"> </w:t>
      </w:r>
      <w:r w:rsidR="00640019" w:rsidRPr="00D5248C">
        <w:rPr>
          <w:lang w:val="en-US"/>
        </w:rPr>
        <w:t xml:space="preserve">the worse </w:t>
      </w:r>
      <w:r w:rsidR="00B77548">
        <w:rPr>
          <w:lang w:val="en-US"/>
        </w:rPr>
        <w:t>wa</w:t>
      </w:r>
      <w:r w:rsidR="00F04B2C" w:rsidRPr="00D5248C">
        <w:rPr>
          <w:lang w:val="en-US"/>
        </w:rPr>
        <w:t xml:space="preserve">s </w:t>
      </w:r>
      <w:r w:rsidR="00640019" w:rsidRPr="00D5248C">
        <w:rPr>
          <w:lang w:val="en-US"/>
        </w:rPr>
        <w:t xml:space="preserve">the </w:t>
      </w:r>
      <w:r w:rsidR="00517490" w:rsidRPr="00D5248C">
        <w:rPr>
          <w:lang w:val="en-US"/>
        </w:rPr>
        <w:t xml:space="preserve">initiative and response </w:t>
      </w:r>
      <w:r w:rsidR="00640019" w:rsidRPr="00D5248C">
        <w:rPr>
          <w:lang w:val="en-US"/>
        </w:rPr>
        <w:t>to behavior request performance</w:t>
      </w:r>
      <w:r w:rsidR="00934591" w:rsidRPr="00D5248C">
        <w:rPr>
          <w:lang w:val="en-US"/>
        </w:rPr>
        <w:t>.</w:t>
      </w:r>
      <w:r w:rsidRPr="00D5248C">
        <w:rPr>
          <w:lang w:val="en-US"/>
        </w:rPr>
        <w:t xml:space="preserve"> </w:t>
      </w:r>
      <w:r w:rsidR="0088432F" w:rsidRPr="00D5248C">
        <w:rPr>
          <w:lang w:val="en-US"/>
        </w:rPr>
        <w:t>The l</w:t>
      </w:r>
      <w:r w:rsidRPr="00D5248C">
        <w:rPr>
          <w:lang w:val="en-US"/>
        </w:rPr>
        <w:t>iterature</w:t>
      </w:r>
      <w:r w:rsidR="00934591" w:rsidRPr="00D5248C">
        <w:rPr>
          <w:lang w:val="en-US"/>
        </w:rPr>
        <w:t xml:space="preserve"> </w:t>
      </w:r>
      <w:r w:rsidRPr="00D5248C">
        <w:rPr>
          <w:lang w:val="en-US"/>
        </w:rPr>
        <w:t>highlights</w:t>
      </w:r>
      <w:r w:rsidR="00950C83" w:rsidRPr="00D5248C">
        <w:rPr>
          <w:lang w:val="en-US"/>
        </w:rPr>
        <w:t xml:space="preserve"> </w:t>
      </w:r>
      <w:r w:rsidR="00F04B2C" w:rsidRPr="00D5248C">
        <w:rPr>
          <w:lang w:val="en-US"/>
        </w:rPr>
        <w:t xml:space="preserve">that </w:t>
      </w:r>
      <w:r w:rsidR="00934591" w:rsidRPr="00D5248C">
        <w:rPr>
          <w:lang w:val="en-US"/>
        </w:rPr>
        <w:t xml:space="preserve">the severity of medical complications in </w:t>
      </w:r>
      <w:r w:rsidR="00950C83" w:rsidRPr="00D5248C">
        <w:rPr>
          <w:lang w:val="en-US"/>
        </w:rPr>
        <w:t xml:space="preserve">preterm </w:t>
      </w:r>
      <w:r w:rsidR="00934591" w:rsidRPr="00D5248C">
        <w:rPr>
          <w:lang w:val="en-US"/>
        </w:rPr>
        <w:t xml:space="preserve">subjects </w:t>
      </w:r>
      <w:r w:rsidR="00F04B2C" w:rsidRPr="00D5248C">
        <w:rPr>
          <w:lang w:val="en-US"/>
        </w:rPr>
        <w:t>ha</w:t>
      </w:r>
      <w:r w:rsidR="00FB673B" w:rsidRPr="00D5248C">
        <w:rPr>
          <w:lang w:val="en-US"/>
        </w:rPr>
        <w:t>s</w:t>
      </w:r>
      <w:r w:rsidR="00934591" w:rsidRPr="00D5248C">
        <w:rPr>
          <w:lang w:val="en-US"/>
        </w:rPr>
        <w:t xml:space="preserve"> a negative influence on attention, which is essential for </w:t>
      </w:r>
      <w:r w:rsidR="000D48A1" w:rsidRPr="00D5248C">
        <w:rPr>
          <w:lang w:val="en-US"/>
        </w:rPr>
        <w:t>S</w:t>
      </w:r>
      <w:r w:rsidR="008E2BD4" w:rsidRPr="00D5248C">
        <w:rPr>
          <w:lang w:val="en-US"/>
        </w:rPr>
        <w:t xml:space="preserve">ocial </w:t>
      </w:r>
      <w:r w:rsidR="000D48A1" w:rsidRPr="00D5248C">
        <w:rPr>
          <w:lang w:val="en-US"/>
        </w:rPr>
        <w:t>C</w:t>
      </w:r>
      <w:r w:rsidR="00950C83" w:rsidRPr="00D5248C">
        <w:rPr>
          <w:lang w:val="en-US"/>
        </w:rPr>
        <w:t xml:space="preserve">ommunication </w:t>
      </w:r>
      <w:r w:rsidR="000D48A1" w:rsidRPr="00D5248C">
        <w:rPr>
          <w:lang w:val="en-US"/>
        </w:rPr>
        <w:t>S</w:t>
      </w:r>
      <w:r w:rsidR="00950C83" w:rsidRPr="00D5248C">
        <w:rPr>
          <w:lang w:val="en-US"/>
        </w:rPr>
        <w:t xml:space="preserve">kills and language </w:t>
      </w:r>
      <w:r w:rsidR="00934591" w:rsidRPr="00D5248C">
        <w:rPr>
          <w:lang w:val="en-US"/>
        </w:rPr>
        <w:t xml:space="preserve">development (Rose </w:t>
      </w:r>
      <w:r w:rsidR="00571081" w:rsidRPr="00D5248C">
        <w:rPr>
          <w:lang w:val="en-US"/>
        </w:rPr>
        <w:t>et al.</w:t>
      </w:r>
      <w:r w:rsidR="00934591" w:rsidRPr="00D5248C">
        <w:rPr>
          <w:lang w:val="en-US"/>
        </w:rPr>
        <w:t xml:space="preserve"> 2009</w:t>
      </w:r>
      <w:r w:rsidR="00243E74" w:rsidRPr="00D5248C">
        <w:rPr>
          <w:lang w:val="en-US"/>
        </w:rPr>
        <w:t>;</w:t>
      </w:r>
      <w:r w:rsidR="00934591" w:rsidRPr="00D5248C">
        <w:rPr>
          <w:lang w:val="en-US"/>
        </w:rPr>
        <w:t xml:space="preserve"> </w:t>
      </w:r>
      <w:proofErr w:type="spellStart"/>
      <w:r w:rsidR="00934591" w:rsidRPr="00D5248C">
        <w:rPr>
          <w:lang w:val="en-US"/>
        </w:rPr>
        <w:t>Weijer</w:t>
      </w:r>
      <w:proofErr w:type="spellEnd"/>
      <w:r w:rsidR="00934591" w:rsidRPr="00D5248C">
        <w:rPr>
          <w:lang w:val="en-US"/>
        </w:rPr>
        <w:t xml:space="preserve">-Bergsma </w:t>
      </w:r>
      <w:r w:rsidR="00571081" w:rsidRPr="00D5248C">
        <w:rPr>
          <w:lang w:val="en-US"/>
        </w:rPr>
        <w:t>et al.</w:t>
      </w:r>
      <w:r w:rsidR="003513C9" w:rsidRPr="00D5248C">
        <w:rPr>
          <w:lang w:val="en-US"/>
        </w:rPr>
        <w:t>,</w:t>
      </w:r>
      <w:r w:rsidR="00934591" w:rsidRPr="00D5248C">
        <w:rPr>
          <w:lang w:val="en-US"/>
        </w:rPr>
        <w:t xml:space="preserve"> 2008).</w:t>
      </w:r>
    </w:p>
    <w:p w:rsidR="00100C7A" w:rsidRDefault="004A751A" w:rsidP="0069061D">
      <w:pPr>
        <w:pStyle w:val="Level3"/>
      </w:pPr>
      <w:r w:rsidRPr="004A751A">
        <w:t>Correlation between neurological diagnoses vs. Social Communication Skills</w:t>
      </w:r>
      <w:r w:rsidR="00D738E5" w:rsidRPr="00D5248C">
        <w:t>.</w:t>
      </w:r>
    </w:p>
    <w:p w:rsidR="00E36740" w:rsidRPr="00D5248C" w:rsidRDefault="00B341C4" w:rsidP="005525E2">
      <w:pPr>
        <w:spacing w:line="480" w:lineRule="auto"/>
        <w:ind w:firstLine="720"/>
        <w:textAlignment w:val="top"/>
        <w:rPr>
          <w:lang w:val="en-US"/>
        </w:rPr>
      </w:pPr>
      <w:r w:rsidRPr="00D5248C">
        <w:rPr>
          <w:lang w:val="en-US"/>
        </w:rPr>
        <w:t>A</w:t>
      </w:r>
      <w:r w:rsidR="00E4205B" w:rsidRPr="00D5248C">
        <w:rPr>
          <w:lang w:val="en-US"/>
        </w:rPr>
        <w:t>ltered neurological diagnosis</w:t>
      </w:r>
      <w:r w:rsidR="00934591" w:rsidRPr="00D5248C">
        <w:rPr>
          <w:lang w:val="en-US"/>
        </w:rPr>
        <w:t xml:space="preserve"> influenced the wors</w:t>
      </w:r>
      <w:r w:rsidR="00E4205B" w:rsidRPr="00D5248C">
        <w:rPr>
          <w:lang w:val="en-US"/>
        </w:rPr>
        <w:t>e</w:t>
      </w:r>
      <w:r w:rsidR="009C041B" w:rsidRPr="00D5248C">
        <w:rPr>
          <w:lang w:val="en-US"/>
        </w:rPr>
        <w:t xml:space="preserve"> performance in</w:t>
      </w:r>
      <w:r w:rsidR="00934591" w:rsidRPr="00D5248C">
        <w:rPr>
          <w:lang w:val="en-US"/>
        </w:rPr>
        <w:t xml:space="preserve"> </w:t>
      </w:r>
      <w:r w:rsidR="001C289C" w:rsidRPr="00D5248C">
        <w:rPr>
          <w:lang w:val="en-US"/>
        </w:rPr>
        <w:t xml:space="preserve">initiating </w:t>
      </w:r>
      <w:r w:rsidR="00934591" w:rsidRPr="00D5248C">
        <w:rPr>
          <w:lang w:val="en-US"/>
        </w:rPr>
        <w:t xml:space="preserve">social interaction. This finding is consistent with </w:t>
      </w:r>
      <w:proofErr w:type="spellStart"/>
      <w:r w:rsidR="00E4205B" w:rsidRPr="00D5248C">
        <w:rPr>
          <w:lang w:val="en-US"/>
        </w:rPr>
        <w:t>Pedromônico’s</w:t>
      </w:r>
      <w:proofErr w:type="spellEnd"/>
      <w:r w:rsidR="00E4205B" w:rsidRPr="00D5248C">
        <w:rPr>
          <w:lang w:val="en-US"/>
        </w:rPr>
        <w:t xml:space="preserve"> (1996) results</w:t>
      </w:r>
      <w:r w:rsidR="00934591" w:rsidRPr="00D5248C">
        <w:rPr>
          <w:lang w:val="en-US"/>
        </w:rPr>
        <w:t>, who found significant difference</w:t>
      </w:r>
      <w:r w:rsidR="009C041B" w:rsidRPr="00D5248C">
        <w:rPr>
          <w:lang w:val="en-US"/>
        </w:rPr>
        <w:t>s</w:t>
      </w:r>
      <w:r w:rsidR="00934591" w:rsidRPr="00D5248C">
        <w:rPr>
          <w:lang w:val="en-US"/>
        </w:rPr>
        <w:t xml:space="preserve"> in the communicative behaviors of</w:t>
      </w:r>
      <w:r w:rsidR="00E4205B" w:rsidRPr="00D5248C">
        <w:rPr>
          <w:lang w:val="en-US"/>
        </w:rPr>
        <w:t xml:space="preserve"> infants</w:t>
      </w:r>
      <w:r w:rsidR="009C041B" w:rsidRPr="00D5248C">
        <w:rPr>
          <w:lang w:val="en-US"/>
        </w:rPr>
        <w:t xml:space="preserve"> with neurological disorders</w:t>
      </w:r>
      <w:r w:rsidR="00E4205B" w:rsidRPr="00D5248C">
        <w:rPr>
          <w:lang w:val="en-US"/>
        </w:rPr>
        <w:t xml:space="preserve"> versus </w:t>
      </w:r>
      <w:r w:rsidR="009C041B" w:rsidRPr="00D5248C">
        <w:rPr>
          <w:lang w:val="en-US"/>
        </w:rPr>
        <w:t>those with no disorders in this area</w:t>
      </w:r>
      <w:r w:rsidR="00934591" w:rsidRPr="00D5248C">
        <w:rPr>
          <w:lang w:val="en-US"/>
        </w:rPr>
        <w:t xml:space="preserve">. In </w:t>
      </w:r>
      <w:proofErr w:type="spellStart"/>
      <w:r w:rsidR="00934591" w:rsidRPr="00D5248C">
        <w:rPr>
          <w:lang w:val="en-US"/>
        </w:rPr>
        <w:t>Azevedo</w:t>
      </w:r>
      <w:r w:rsidR="00E4205B" w:rsidRPr="00D5248C">
        <w:rPr>
          <w:lang w:val="en-US"/>
        </w:rPr>
        <w:t>’s</w:t>
      </w:r>
      <w:proofErr w:type="spellEnd"/>
      <w:r w:rsidR="00934591" w:rsidRPr="00D5248C">
        <w:rPr>
          <w:lang w:val="en-US"/>
        </w:rPr>
        <w:t xml:space="preserve"> (1993)</w:t>
      </w:r>
      <w:r w:rsidR="00E4205B" w:rsidRPr="00D5248C">
        <w:rPr>
          <w:lang w:val="en-US"/>
        </w:rPr>
        <w:t xml:space="preserve"> study</w:t>
      </w:r>
      <w:r w:rsidR="00934591" w:rsidRPr="00D5248C">
        <w:rPr>
          <w:lang w:val="en-US"/>
        </w:rPr>
        <w:t xml:space="preserve">, </w:t>
      </w:r>
      <w:r w:rsidR="0088432F" w:rsidRPr="00D5248C">
        <w:rPr>
          <w:lang w:val="en-US"/>
        </w:rPr>
        <w:t>9-to-13-</w:t>
      </w:r>
      <w:r w:rsidR="00E36740" w:rsidRPr="00D5248C">
        <w:rPr>
          <w:lang w:val="en-US"/>
        </w:rPr>
        <w:t xml:space="preserve">month </w:t>
      </w:r>
      <w:r w:rsidR="00934591" w:rsidRPr="00D5248C">
        <w:rPr>
          <w:lang w:val="en-US"/>
        </w:rPr>
        <w:t xml:space="preserve">high-risk infants who </w:t>
      </w:r>
      <w:r w:rsidR="00E4205B" w:rsidRPr="00D5248C">
        <w:rPr>
          <w:lang w:val="en-US"/>
        </w:rPr>
        <w:t xml:space="preserve">presented </w:t>
      </w:r>
      <w:r w:rsidR="00934591" w:rsidRPr="00D5248C">
        <w:rPr>
          <w:lang w:val="en-US"/>
        </w:rPr>
        <w:t xml:space="preserve">neurological </w:t>
      </w:r>
      <w:r w:rsidR="00F86A34" w:rsidRPr="00D5248C">
        <w:rPr>
          <w:lang w:val="en-US"/>
        </w:rPr>
        <w:t>disorders</w:t>
      </w:r>
      <w:r w:rsidR="00E4205B" w:rsidRPr="00D5248C">
        <w:rPr>
          <w:lang w:val="en-US"/>
        </w:rPr>
        <w:t xml:space="preserve"> did not recover </w:t>
      </w:r>
      <w:r w:rsidR="00F86A34" w:rsidRPr="00D5248C">
        <w:rPr>
          <w:lang w:val="en-US"/>
        </w:rPr>
        <w:t xml:space="preserve">in </w:t>
      </w:r>
      <w:r w:rsidR="00E4205B" w:rsidRPr="00D5248C">
        <w:rPr>
          <w:lang w:val="en-US"/>
        </w:rPr>
        <w:t>hearing development</w:t>
      </w:r>
      <w:r w:rsidR="00934591" w:rsidRPr="00D5248C">
        <w:rPr>
          <w:lang w:val="en-US"/>
        </w:rPr>
        <w:t xml:space="preserve">, unlike </w:t>
      </w:r>
      <w:r w:rsidR="00E36740" w:rsidRPr="00D5248C">
        <w:rPr>
          <w:lang w:val="en-US"/>
        </w:rPr>
        <w:t>those without diagnosis</w:t>
      </w:r>
      <w:r w:rsidR="00F86A34" w:rsidRPr="00D5248C">
        <w:rPr>
          <w:lang w:val="en-US"/>
        </w:rPr>
        <w:t xml:space="preserve"> of neurological issues</w:t>
      </w:r>
      <w:r w:rsidR="00934591" w:rsidRPr="00D5248C">
        <w:rPr>
          <w:lang w:val="en-US"/>
        </w:rPr>
        <w:t xml:space="preserve">. </w:t>
      </w:r>
      <w:r w:rsidR="00601DC3" w:rsidRPr="00D5248C">
        <w:rPr>
          <w:lang w:val="en-US"/>
        </w:rPr>
        <w:t xml:space="preserve">The results of the present study and those </w:t>
      </w:r>
      <w:r w:rsidR="00F86A34" w:rsidRPr="00D5248C">
        <w:rPr>
          <w:lang w:val="en-US"/>
        </w:rPr>
        <w:t>found by</w:t>
      </w:r>
      <w:r w:rsidR="00934591" w:rsidRPr="00D5248C">
        <w:rPr>
          <w:lang w:val="en-US"/>
        </w:rPr>
        <w:t xml:space="preserve"> </w:t>
      </w:r>
      <w:proofErr w:type="spellStart"/>
      <w:r w:rsidR="00E36740" w:rsidRPr="00D5248C">
        <w:rPr>
          <w:lang w:val="en-US"/>
        </w:rPr>
        <w:t>Azevedo</w:t>
      </w:r>
      <w:proofErr w:type="spellEnd"/>
      <w:r w:rsidR="00E36740" w:rsidRPr="00D5248C">
        <w:rPr>
          <w:lang w:val="en-US"/>
        </w:rPr>
        <w:t xml:space="preserve"> (1993)</w:t>
      </w:r>
      <w:r w:rsidR="00934591" w:rsidRPr="00D5248C">
        <w:rPr>
          <w:lang w:val="en-US"/>
        </w:rPr>
        <w:t xml:space="preserve"> </w:t>
      </w:r>
      <w:r w:rsidR="00E36740" w:rsidRPr="00D5248C">
        <w:rPr>
          <w:lang w:val="en-US"/>
        </w:rPr>
        <w:t xml:space="preserve">again lead to </w:t>
      </w:r>
      <w:r w:rsidR="00F86A34" w:rsidRPr="00D5248C">
        <w:rPr>
          <w:lang w:val="en-US"/>
        </w:rPr>
        <w:t>a reflection on the damage of</w:t>
      </w:r>
      <w:r w:rsidR="00E36740" w:rsidRPr="00D5248C">
        <w:rPr>
          <w:lang w:val="en-US"/>
        </w:rPr>
        <w:t xml:space="preserve"> </w:t>
      </w:r>
      <w:r w:rsidR="00934591" w:rsidRPr="00D5248C">
        <w:rPr>
          <w:lang w:val="en-US"/>
        </w:rPr>
        <w:t xml:space="preserve">basic </w:t>
      </w:r>
      <w:r w:rsidR="00E36740" w:rsidRPr="00D5248C">
        <w:rPr>
          <w:lang w:val="en-US"/>
        </w:rPr>
        <w:t>development</w:t>
      </w:r>
      <w:r w:rsidR="00F86A34" w:rsidRPr="00D5248C">
        <w:rPr>
          <w:lang w:val="en-US"/>
        </w:rPr>
        <w:t>al</w:t>
      </w:r>
      <w:r w:rsidR="00E36740" w:rsidRPr="00D5248C">
        <w:rPr>
          <w:lang w:val="en-US"/>
        </w:rPr>
        <w:t xml:space="preserve"> </w:t>
      </w:r>
      <w:r w:rsidR="00934591" w:rsidRPr="00D5248C">
        <w:rPr>
          <w:lang w:val="en-US"/>
        </w:rPr>
        <w:t xml:space="preserve">elements in </w:t>
      </w:r>
      <w:r w:rsidR="0088432F" w:rsidRPr="00D5248C">
        <w:rPr>
          <w:lang w:val="en-US"/>
        </w:rPr>
        <w:t>at-</w:t>
      </w:r>
      <w:r w:rsidR="00E36740" w:rsidRPr="00D5248C">
        <w:rPr>
          <w:lang w:val="en-US"/>
        </w:rPr>
        <w:t xml:space="preserve">risk </w:t>
      </w:r>
      <w:r w:rsidR="00934591" w:rsidRPr="00D5248C">
        <w:rPr>
          <w:lang w:val="en-US"/>
        </w:rPr>
        <w:t>child</w:t>
      </w:r>
      <w:r w:rsidR="00E36740" w:rsidRPr="00D5248C">
        <w:rPr>
          <w:lang w:val="en-US"/>
        </w:rPr>
        <w:t>ren</w:t>
      </w:r>
      <w:r w:rsidR="00934591" w:rsidRPr="00D5248C">
        <w:rPr>
          <w:lang w:val="en-US"/>
        </w:rPr>
        <w:t xml:space="preserve">, especially </w:t>
      </w:r>
      <w:r w:rsidR="00E36740" w:rsidRPr="00D5248C">
        <w:rPr>
          <w:lang w:val="en-US"/>
        </w:rPr>
        <w:t>when</w:t>
      </w:r>
      <w:r w:rsidR="00934591" w:rsidRPr="00D5248C">
        <w:rPr>
          <w:lang w:val="en-US"/>
        </w:rPr>
        <w:t xml:space="preserve"> </w:t>
      </w:r>
      <w:r w:rsidR="00F86A34" w:rsidRPr="00D5248C">
        <w:rPr>
          <w:lang w:val="en-US"/>
        </w:rPr>
        <w:t>diagnosed neurological disorders</w:t>
      </w:r>
      <w:r w:rsidR="00E36740" w:rsidRPr="00D5248C">
        <w:rPr>
          <w:lang w:val="en-US"/>
        </w:rPr>
        <w:t xml:space="preserve"> </w:t>
      </w:r>
      <w:r w:rsidR="00F86A34" w:rsidRPr="00D5248C">
        <w:rPr>
          <w:lang w:val="en-US"/>
        </w:rPr>
        <w:t>are</w:t>
      </w:r>
      <w:r w:rsidR="00E36740" w:rsidRPr="00D5248C">
        <w:rPr>
          <w:lang w:val="en-US"/>
        </w:rPr>
        <w:t xml:space="preserve"> present</w:t>
      </w:r>
      <w:r w:rsidR="00934591" w:rsidRPr="00D5248C">
        <w:rPr>
          <w:lang w:val="en-US"/>
        </w:rPr>
        <w:t xml:space="preserve">, affecting </w:t>
      </w:r>
      <w:r w:rsidR="00E36740" w:rsidRPr="00D5248C">
        <w:rPr>
          <w:lang w:val="en-US"/>
        </w:rPr>
        <w:t xml:space="preserve">hearing </w:t>
      </w:r>
      <w:r w:rsidR="00934591" w:rsidRPr="00D5248C">
        <w:rPr>
          <w:lang w:val="en-US"/>
        </w:rPr>
        <w:t xml:space="preserve">development and evolution of </w:t>
      </w:r>
      <w:r w:rsidR="00F86A34" w:rsidRPr="00D5248C">
        <w:rPr>
          <w:lang w:val="en-US"/>
        </w:rPr>
        <w:t xml:space="preserve">elements of </w:t>
      </w:r>
      <w:r w:rsidR="00D8054F" w:rsidRPr="00D5248C">
        <w:rPr>
          <w:lang w:val="en-US"/>
        </w:rPr>
        <w:t>S</w:t>
      </w:r>
      <w:r w:rsidR="00601DC3" w:rsidRPr="00D5248C">
        <w:rPr>
          <w:lang w:val="en-US"/>
        </w:rPr>
        <w:t xml:space="preserve">ocial </w:t>
      </w:r>
      <w:r w:rsidR="00D8054F" w:rsidRPr="00D5248C">
        <w:rPr>
          <w:lang w:val="en-US"/>
        </w:rPr>
        <w:t>C</w:t>
      </w:r>
      <w:r w:rsidR="00E36740" w:rsidRPr="00D5248C">
        <w:rPr>
          <w:lang w:val="en-US"/>
        </w:rPr>
        <w:t xml:space="preserve">ommunication </w:t>
      </w:r>
      <w:r w:rsidR="00D8054F" w:rsidRPr="00D5248C">
        <w:rPr>
          <w:lang w:val="en-US"/>
        </w:rPr>
        <w:t>S</w:t>
      </w:r>
      <w:r w:rsidR="00E36740" w:rsidRPr="00D5248C">
        <w:rPr>
          <w:lang w:val="en-US"/>
        </w:rPr>
        <w:t>kills.</w:t>
      </w:r>
    </w:p>
    <w:p w:rsidR="00100C7A" w:rsidRDefault="004A751A" w:rsidP="0069061D">
      <w:pPr>
        <w:pStyle w:val="Level3"/>
      </w:pPr>
      <w:r w:rsidRPr="004A751A">
        <w:t xml:space="preserve">Correlation between socioeconomic </w:t>
      </w:r>
      <w:proofErr w:type="gramStart"/>
      <w:r w:rsidRPr="004A751A">
        <w:t>profile</w:t>
      </w:r>
      <w:proofErr w:type="gramEnd"/>
      <w:r w:rsidRPr="004A751A">
        <w:t xml:space="preserve"> vs. Social Communication Skills</w:t>
      </w:r>
      <w:r w:rsidR="00D738E5" w:rsidRPr="00D5248C">
        <w:t>.</w:t>
      </w:r>
    </w:p>
    <w:p w:rsidR="00476B52" w:rsidRPr="00D5248C" w:rsidRDefault="00592704" w:rsidP="005525E2">
      <w:pPr>
        <w:spacing w:line="480" w:lineRule="auto"/>
        <w:ind w:firstLine="720"/>
        <w:textAlignment w:val="top"/>
        <w:rPr>
          <w:lang w:val="en-US"/>
        </w:rPr>
      </w:pPr>
      <w:r w:rsidRPr="00D5248C">
        <w:rPr>
          <w:lang w:val="en-US"/>
        </w:rPr>
        <w:t>The present results corroborate</w:t>
      </w:r>
      <w:r w:rsidR="00807821" w:rsidRPr="00D5248C">
        <w:rPr>
          <w:lang w:val="en-US"/>
        </w:rPr>
        <w:t xml:space="preserve"> Reilly </w:t>
      </w:r>
      <w:r w:rsidR="00571081" w:rsidRPr="00D5248C">
        <w:rPr>
          <w:lang w:val="en-US"/>
        </w:rPr>
        <w:t>et al.</w:t>
      </w:r>
      <w:r w:rsidR="00807821" w:rsidRPr="00D5248C">
        <w:rPr>
          <w:lang w:val="en-US"/>
        </w:rPr>
        <w:t xml:space="preserve"> (2006)</w:t>
      </w:r>
      <w:r w:rsidRPr="00D5248C">
        <w:rPr>
          <w:lang w:val="en-US"/>
        </w:rPr>
        <w:t xml:space="preserve">, who </w:t>
      </w:r>
      <w:r w:rsidR="00934591" w:rsidRPr="00D5248C">
        <w:rPr>
          <w:lang w:val="en-US"/>
        </w:rPr>
        <w:t xml:space="preserve">found </w:t>
      </w:r>
      <w:r w:rsidR="0088432F" w:rsidRPr="00D5248C">
        <w:rPr>
          <w:lang w:val="en-US"/>
        </w:rPr>
        <w:t xml:space="preserve">an </w:t>
      </w:r>
      <w:r w:rsidR="00934591" w:rsidRPr="00D5248C">
        <w:rPr>
          <w:lang w:val="en-US"/>
        </w:rPr>
        <w:t xml:space="preserve">association between socioeconomic disadvantage and low </w:t>
      </w:r>
      <w:r w:rsidR="004B5F83" w:rsidRPr="00D5248C">
        <w:rPr>
          <w:lang w:val="en-US"/>
        </w:rPr>
        <w:t xml:space="preserve">communication skills </w:t>
      </w:r>
      <w:r w:rsidR="00934591" w:rsidRPr="00D5248C">
        <w:rPr>
          <w:lang w:val="en-US"/>
        </w:rPr>
        <w:t xml:space="preserve">scores </w:t>
      </w:r>
      <w:r w:rsidR="004B5F83" w:rsidRPr="00D5248C">
        <w:rPr>
          <w:lang w:val="en-US"/>
        </w:rPr>
        <w:t>for their</w:t>
      </w:r>
      <w:r w:rsidR="00934591" w:rsidRPr="00D5248C">
        <w:rPr>
          <w:lang w:val="en-US"/>
        </w:rPr>
        <w:t xml:space="preserve"> infant sample</w:t>
      </w:r>
      <w:r w:rsidRPr="00D5248C">
        <w:rPr>
          <w:lang w:val="en-US"/>
        </w:rPr>
        <w:t>,</w:t>
      </w:r>
      <w:r w:rsidR="00934591" w:rsidRPr="00D5248C">
        <w:rPr>
          <w:lang w:val="en-US"/>
        </w:rPr>
        <w:t xml:space="preserve"> </w:t>
      </w:r>
      <w:r w:rsidR="00467428" w:rsidRPr="00D5248C">
        <w:rPr>
          <w:lang w:val="en-US"/>
        </w:rPr>
        <w:t>but</w:t>
      </w:r>
      <w:r w:rsidRPr="00D5248C">
        <w:rPr>
          <w:lang w:val="en-US"/>
        </w:rPr>
        <w:t xml:space="preserve"> they</w:t>
      </w:r>
      <w:r w:rsidR="00934591" w:rsidRPr="00D5248C">
        <w:rPr>
          <w:lang w:val="en-US"/>
        </w:rPr>
        <w:t xml:space="preserve"> </w:t>
      </w:r>
      <w:r w:rsidR="00454FB6" w:rsidRPr="00D5248C">
        <w:rPr>
          <w:lang w:val="en-US"/>
        </w:rPr>
        <w:t>a</w:t>
      </w:r>
      <w:r w:rsidR="00467428" w:rsidRPr="00D5248C">
        <w:rPr>
          <w:lang w:val="en-US"/>
        </w:rPr>
        <w:t>f</w:t>
      </w:r>
      <w:r w:rsidR="00454FB6" w:rsidRPr="00D5248C">
        <w:rPr>
          <w:lang w:val="en-US"/>
        </w:rPr>
        <w:t>firmed</w:t>
      </w:r>
      <w:r w:rsidR="00467428" w:rsidRPr="00D5248C">
        <w:rPr>
          <w:lang w:val="en-US"/>
        </w:rPr>
        <w:t xml:space="preserve"> that</w:t>
      </w:r>
      <w:r w:rsidR="00454FB6" w:rsidRPr="00D5248C">
        <w:rPr>
          <w:lang w:val="en-US"/>
        </w:rPr>
        <w:t xml:space="preserve"> </w:t>
      </w:r>
      <w:r w:rsidR="0088432F" w:rsidRPr="00D5248C">
        <w:rPr>
          <w:lang w:val="en-US"/>
        </w:rPr>
        <w:t xml:space="preserve">the </w:t>
      </w:r>
      <w:r w:rsidR="00454FB6" w:rsidRPr="00D5248C">
        <w:rPr>
          <w:lang w:val="en-US"/>
        </w:rPr>
        <w:t xml:space="preserve">environment has </w:t>
      </w:r>
      <w:r w:rsidR="00945B77" w:rsidRPr="00D5248C">
        <w:rPr>
          <w:lang w:val="en-US"/>
        </w:rPr>
        <w:t xml:space="preserve">a </w:t>
      </w:r>
      <w:r w:rsidR="00454FB6" w:rsidRPr="00D5248C">
        <w:rPr>
          <w:lang w:val="en-US"/>
        </w:rPr>
        <w:t xml:space="preserve">minimal impact on pre-linguistic communication </w:t>
      </w:r>
      <w:r w:rsidR="00934591" w:rsidRPr="00D5248C">
        <w:rPr>
          <w:lang w:val="en-US"/>
        </w:rPr>
        <w:t xml:space="preserve">at this </w:t>
      </w:r>
      <w:r w:rsidR="00454FB6" w:rsidRPr="00D5248C">
        <w:rPr>
          <w:lang w:val="en-US"/>
        </w:rPr>
        <w:t>development</w:t>
      </w:r>
      <w:r w:rsidR="00467428" w:rsidRPr="00D5248C">
        <w:rPr>
          <w:lang w:val="en-US"/>
        </w:rPr>
        <w:t>al</w:t>
      </w:r>
      <w:r w:rsidR="00454FB6" w:rsidRPr="00D5248C">
        <w:rPr>
          <w:lang w:val="en-US"/>
        </w:rPr>
        <w:t xml:space="preserve"> stage</w:t>
      </w:r>
      <w:r w:rsidR="00934591" w:rsidRPr="00D5248C">
        <w:rPr>
          <w:lang w:val="en-US"/>
        </w:rPr>
        <w:t xml:space="preserve">, stressing that </w:t>
      </w:r>
      <w:r w:rsidR="00467428" w:rsidRPr="00D5248C">
        <w:rPr>
          <w:lang w:val="en-US"/>
        </w:rPr>
        <w:t xml:space="preserve">the course of </w:t>
      </w:r>
      <w:r w:rsidR="000D507B" w:rsidRPr="00D5248C">
        <w:rPr>
          <w:lang w:val="en-US"/>
        </w:rPr>
        <w:t xml:space="preserve">early communication development </w:t>
      </w:r>
      <w:r w:rsidR="0088432F" w:rsidRPr="00D5248C">
        <w:rPr>
          <w:lang w:val="en-US"/>
        </w:rPr>
        <w:lastRenderedPageBreak/>
        <w:t xml:space="preserve">appears </w:t>
      </w:r>
      <w:r w:rsidR="00934591" w:rsidRPr="00D5248C">
        <w:rPr>
          <w:lang w:val="en-US"/>
        </w:rPr>
        <w:t xml:space="preserve">to be </w:t>
      </w:r>
      <w:r w:rsidR="00467428" w:rsidRPr="00D5248C">
        <w:rPr>
          <w:lang w:val="en-US"/>
        </w:rPr>
        <w:t>better</w:t>
      </w:r>
      <w:r w:rsidR="00934591" w:rsidRPr="00D5248C">
        <w:rPr>
          <w:lang w:val="en-US"/>
        </w:rPr>
        <w:t xml:space="preserve"> determined by biological factors. </w:t>
      </w:r>
      <w:r w:rsidR="00467428" w:rsidRPr="00D5248C">
        <w:rPr>
          <w:lang w:val="en-US"/>
        </w:rPr>
        <w:t>Furthermore</w:t>
      </w:r>
      <w:r w:rsidR="00934591" w:rsidRPr="00D5248C">
        <w:rPr>
          <w:lang w:val="en-US"/>
        </w:rPr>
        <w:t xml:space="preserve">, Foster-Cohen </w:t>
      </w:r>
      <w:r w:rsidR="00571081" w:rsidRPr="00D5248C">
        <w:rPr>
          <w:lang w:val="en-US"/>
        </w:rPr>
        <w:t>et al.</w:t>
      </w:r>
      <w:r w:rsidR="00934591" w:rsidRPr="00D5248C">
        <w:rPr>
          <w:lang w:val="en-US"/>
        </w:rPr>
        <w:t xml:space="preserve"> (2007) stated that the difficulties encountered </w:t>
      </w:r>
      <w:r w:rsidR="00467428" w:rsidRPr="00D5248C">
        <w:rPr>
          <w:lang w:val="en-US"/>
        </w:rPr>
        <w:t>by the</w:t>
      </w:r>
      <w:r w:rsidR="00934591" w:rsidRPr="00D5248C">
        <w:rPr>
          <w:lang w:val="en-US"/>
        </w:rPr>
        <w:t xml:space="preserve"> </w:t>
      </w:r>
      <w:r w:rsidR="00B77548">
        <w:rPr>
          <w:lang w:val="en-US"/>
        </w:rPr>
        <w:t>2</w:t>
      </w:r>
      <w:r w:rsidR="00467428" w:rsidRPr="00D5248C">
        <w:rPr>
          <w:lang w:val="en-US"/>
        </w:rPr>
        <w:t>-</w:t>
      </w:r>
      <w:r w:rsidR="000D507B" w:rsidRPr="00D5248C">
        <w:rPr>
          <w:lang w:val="en-US"/>
        </w:rPr>
        <w:t>year</w:t>
      </w:r>
      <w:r w:rsidR="00467428" w:rsidRPr="00D5248C">
        <w:rPr>
          <w:lang w:val="en-US"/>
        </w:rPr>
        <w:t>-</w:t>
      </w:r>
      <w:r w:rsidR="000D507B" w:rsidRPr="00D5248C">
        <w:rPr>
          <w:lang w:val="en-US"/>
        </w:rPr>
        <w:t xml:space="preserve">old </w:t>
      </w:r>
      <w:r w:rsidR="00934591" w:rsidRPr="00D5248C">
        <w:rPr>
          <w:lang w:val="en-US"/>
        </w:rPr>
        <w:t xml:space="preserve">children of their sample cannot be explained by </w:t>
      </w:r>
      <w:r w:rsidR="000D507B" w:rsidRPr="00D5248C">
        <w:rPr>
          <w:lang w:val="en-US"/>
        </w:rPr>
        <w:t xml:space="preserve">family </w:t>
      </w:r>
      <w:r w:rsidR="00934591" w:rsidRPr="00D5248C">
        <w:rPr>
          <w:lang w:val="en-US"/>
        </w:rPr>
        <w:t>socioeconomic factors.</w:t>
      </w:r>
      <w:r w:rsidR="0085182A" w:rsidRPr="00D5248C">
        <w:rPr>
          <w:lang w:val="en-US"/>
        </w:rPr>
        <w:t xml:space="preserve"> The present study did not find correspondence in the literature for </w:t>
      </w:r>
      <w:r w:rsidR="00934591" w:rsidRPr="00D5248C">
        <w:rPr>
          <w:lang w:val="en-US"/>
        </w:rPr>
        <w:t xml:space="preserve">the association between communicative performance and paternal education. </w:t>
      </w:r>
      <w:r w:rsidR="0085182A" w:rsidRPr="00D5248C">
        <w:rPr>
          <w:lang w:val="en-US"/>
        </w:rPr>
        <w:t>N</w:t>
      </w:r>
      <w:r w:rsidR="00934591" w:rsidRPr="00D5248C">
        <w:rPr>
          <w:lang w:val="en-US"/>
        </w:rPr>
        <w:t xml:space="preserve">o associations were found between maternal education and skills, which corroborates the studies </w:t>
      </w:r>
      <w:r w:rsidR="00293B43" w:rsidRPr="00D5248C">
        <w:rPr>
          <w:lang w:val="en-US"/>
        </w:rPr>
        <w:t xml:space="preserve">of </w:t>
      </w:r>
      <w:r w:rsidR="00934591" w:rsidRPr="00D5248C">
        <w:rPr>
          <w:lang w:val="en-US"/>
        </w:rPr>
        <w:t xml:space="preserve">Reilly </w:t>
      </w:r>
      <w:r w:rsidR="00571081" w:rsidRPr="00D5248C">
        <w:rPr>
          <w:lang w:val="en-US"/>
        </w:rPr>
        <w:t>et al.</w:t>
      </w:r>
      <w:r w:rsidR="00934591" w:rsidRPr="00D5248C">
        <w:rPr>
          <w:lang w:val="en-US"/>
        </w:rPr>
        <w:t xml:space="preserve"> (2006), </w:t>
      </w:r>
      <w:proofErr w:type="spellStart"/>
      <w:r w:rsidR="00934591" w:rsidRPr="00D5248C">
        <w:rPr>
          <w:lang w:val="en-US"/>
        </w:rPr>
        <w:t>Olafsen</w:t>
      </w:r>
      <w:proofErr w:type="spellEnd"/>
      <w:r w:rsidR="00934591" w:rsidRPr="00D5248C">
        <w:rPr>
          <w:lang w:val="en-US"/>
        </w:rPr>
        <w:t xml:space="preserve"> </w:t>
      </w:r>
      <w:r w:rsidR="00571081" w:rsidRPr="00D5248C">
        <w:rPr>
          <w:lang w:val="en-US"/>
        </w:rPr>
        <w:t>et al.</w:t>
      </w:r>
      <w:r w:rsidR="00934591" w:rsidRPr="00D5248C">
        <w:rPr>
          <w:lang w:val="en-US"/>
        </w:rPr>
        <w:t xml:space="preserve"> (2006) and Mundy </w:t>
      </w:r>
      <w:r w:rsidR="00571081" w:rsidRPr="00D5248C">
        <w:rPr>
          <w:lang w:val="en-US"/>
        </w:rPr>
        <w:t>et al.</w:t>
      </w:r>
      <w:r w:rsidR="00934591" w:rsidRPr="00D5248C">
        <w:rPr>
          <w:lang w:val="en-US"/>
        </w:rPr>
        <w:t xml:space="preserve"> (2007). </w:t>
      </w:r>
      <w:r w:rsidR="00837712" w:rsidRPr="00D5248C">
        <w:rPr>
          <w:lang w:val="en-US"/>
        </w:rPr>
        <w:t xml:space="preserve">Moreover, in the present study, </w:t>
      </w:r>
      <w:r w:rsidR="00934591" w:rsidRPr="00D5248C">
        <w:rPr>
          <w:lang w:val="en-US"/>
        </w:rPr>
        <w:t xml:space="preserve">subjects who spent more time with </w:t>
      </w:r>
      <w:r w:rsidR="00293B43" w:rsidRPr="00D5248C">
        <w:rPr>
          <w:lang w:val="en-US"/>
        </w:rPr>
        <w:t>the</w:t>
      </w:r>
      <w:r w:rsidR="00335647" w:rsidRPr="00D5248C">
        <w:rPr>
          <w:lang w:val="en-US"/>
        </w:rPr>
        <w:t>ir</w:t>
      </w:r>
      <w:r w:rsidR="00293B43" w:rsidRPr="00D5248C">
        <w:rPr>
          <w:lang w:val="en-US"/>
        </w:rPr>
        <w:t xml:space="preserve"> mother</w:t>
      </w:r>
      <w:r w:rsidR="00335647" w:rsidRPr="00D5248C">
        <w:rPr>
          <w:lang w:val="en-US"/>
        </w:rPr>
        <w:t>s</w:t>
      </w:r>
      <w:r w:rsidR="00293B43" w:rsidRPr="00D5248C">
        <w:rPr>
          <w:lang w:val="en-US"/>
        </w:rPr>
        <w:t xml:space="preserve"> had </w:t>
      </w:r>
      <w:r w:rsidR="00934591" w:rsidRPr="00D5248C">
        <w:rPr>
          <w:lang w:val="en-US"/>
        </w:rPr>
        <w:t>wors</w:t>
      </w:r>
      <w:r w:rsidR="00293B43" w:rsidRPr="00D5248C">
        <w:rPr>
          <w:lang w:val="en-US"/>
        </w:rPr>
        <w:t>e</w:t>
      </w:r>
      <w:r w:rsidR="00934591" w:rsidRPr="00D5248C">
        <w:rPr>
          <w:lang w:val="en-US"/>
        </w:rPr>
        <w:t xml:space="preserve"> </w:t>
      </w:r>
      <w:r w:rsidR="00293B43" w:rsidRPr="00D5248C">
        <w:rPr>
          <w:lang w:val="en-US"/>
        </w:rPr>
        <w:t>initiat</w:t>
      </w:r>
      <w:r w:rsidR="00335647" w:rsidRPr="00D5248C">
        <w:rPr>
          <w:lang w:val="en-US"/>
        </w:rPr>
        <w:t>ive</w:t>
      </w:r>
      <w:r w:rsidR="00293B43" w:rsidRPr="00D5248C">
        <w:rPr>
          <w:lang w:val="en-US"/>
        </w:rPr>
        <w:t xml:space="preserve"> behavior request results</w:t>
      </w:r>
      <w:r w:rsidR="00934591" w:rsidRPr="00D5248C">
        <w:rPr>
          <w:lang w:val="en-US"/>
        </w:rPr>
        <w:t xml:space="preserve">. </w:t>
      </w:r>
      <w:proofErr w:type="spellStart"/>
      <w:r w:rsidR="00934591" w:rsidRPr="00D5248C">
        <w:rPr>
          <w:lang w:val="en-US"/>
        </w:rPr>
        <w:t>Reissland</w:t>
      </w:r>
      <w:proofErr w:type="spellEnd"/>
      <w:r w:rsidR="00934591" w:rsidRPr="00D5248C">
        <w:rPr>
          <w:lang w:val="en-US"/>
        </w:rPr>
        <w:t xml:space="preserve"> </w:t>
      </w:r>
      <w:r w:rsidR="0088432F" w:rsidRPr="00D5248C">
        <w:rPr>
          <w:lang w:val="en-US"/>
        </w:rPr>
        <w:t xml:space="preserve">and </w:t>
      </w:r>
      <w:r w:rsidR="00934591" w:rsidRPr="00D5248C">
        <w:rPr>
          <w:lang w:val="en-US"/>
        </w:rPr>
        <w:t>Stephenson (1999)</w:t>
      </w:r>
      <w:r w:rsidR="00293B43" w:rsidRPr="00D5248C">
        <w:rPr>
          <w:lang w:val="en-US"/>
        </w:rPr>
        <w:t>,</w:t>
      </w:r>
      <w:r w:rsidR="00934591" w:rsidRPr="00D5248C">
        <w:rPr>
          <w:lang w:val="en-US"/>
        </w:rPr>
        <w:t xml:space="preserve"> in relation to </w:t>
      </w:r>
      <w:r w:rsidR="00293B43" w:rsidRPr="00D5248C">
        <w:rPr>
          <w:lang w:val="en-US"/>
        </w:rPr>
        <w:t>their</w:t>
      </w:r>
      <w:r w:rsidR="00934591" w:rsidRPr="00D5248C">
        <w:rPr>
          <w:lang w:val="en-US"/>
        </w:rPr>
        <w:t xml:space="preserve"> finding that </w:t>
      </w:r>
      <w:r w:rsidR="00293B43" w:rsidRPr="00D5248C">
        <w:rPr>
          <w:lang w:val="en-US"/>
        </w:rPr>
        <w:t xml:space="preserve">premature infants’ </w:t>
      </w:r>
      <w:r w:rsidR="00934591" w:rsidRPr="00D5248C">
        <w:rPr>
          <w:lang w:val="en-US"/>
        </w:rPr>
        <w:t xml:space="preserve">mothers responded more often to </w:t>
      </w:r>
      <w:r w:rsidR="00293B43" w:rsidRPr="00D5248C">
        <w:rPr>
          <w:lang w:val="en-US"/>
        </w:rPr>
        <w:t>their child</w:t>
      </w:r>
      <w:r w:rsidR="00335647" w:rsidRPr="00D5248C">
        <w:rPr>
          <w:lang w:val="en-US"/>
        </w:rPr>
        <w:t>’s</w:t>
      </w:r>
      <w:r w:rsidR="00293B43" w:rsidRPr="00D5248C">
        <w:rPr>
          <w:lang w:val="en-US"/>
        </w:rPr>
        <w:t xml:space="preserve"> </w:t>
      </w:r>
      <w:r w:rsidR="00934591" w:rsidRPr="00D5248C">
        <w:rPr>
          <w:lang w:val="en-US"/>
        </w:rPr>
        <w:t xml:space="preserve">vocalizations, </w:t>
      </w:r>
      <w:r w:rsidR="00293B43" w:rsidRPr="00D5248C">
        <w:rPr>
          <w:lang w:val="en-US"/>
        </w:rPr>
        <w:t xml:space="preserve">stated </w:t>
      </w:r>
      <w:r w:rsidR="00335647" w:rsidRPr="00D5248C">
        <w:rPr>
          <w:lang w:val="en-US"/>
        </w:rPr>
        <w:t>that this</w:t>
      </w:r>
      <w:r w:rsidR="00934591" w:rsidRPr="00D5248C">
        <w:rPr>
          <w:lang w:val="en-US"/>
        </w:rPr>
        <w:t xml:space="preserve"> behavior could override the</w:t>
      </w:r>
      <w:r w:rsidR="00335647" w:rsidRPr="00D5248C">
        <w:rPr>
          <w:lang w:val="en-US"/>
        </w:rPr>
        <w:t>se infants’</w:t>
      </w:r>
      <w:r w:rsidR="00934591" w:rsidRPr="00D5248C">
        <w:rPr>
          <w:lang w:val="en-US"/>
        </w:rPr>
        <w:t xml:space="preserve"> </w:t>
      </w:r>
      <w:r w:rsidR="00837712" w:rsidRPr="00D5248C">
        <w:rPr>
          <w:lang w:val="en-US"/>
        </w:rPr>
        <w:t>turn-taking</w:t>
      </w:r>
      <w:r w:rsidR="00335647" w:rsidRPr="00D5248C">
        <w:rPr>
          <w:lang w:val="en-US"/>
        </w:rPr>
        <w:t>s</w:t>
      </w:r>
      <w:r w:rsidR="0088432F" w:rsidRPr="00D5248C">
        <w:rPr>
          <w:lang w:val="en-US"/>
        </w:rPr>
        <w:t xml:space="preserve"> and</w:t>
      </w:r>
      <w:r w:rsidR="00335647" w:rsidRPr="00D5248C">
        <w:rPr>
          <w:lang w:val="en-US"/>
        </w:rPr>
        <w:t xml:space="preserve"> therefore</w:t>
      </w:r>
      <w:r w:rsidR="00934591" w:rsidRPr="00D5248C">
        <w:rPr>
          <w:lang w:val="en-US"/>
        </w:rPr>
        <w:t xml:space="preserve"> consider it d</w:t>
      </w:r>
      <w:r w:rsidR="00293B43" w:rsidRPr="00D5248C">
        <w:rPr>
          <w:lang w:val="en-US"/>
        </w:rPr>
        <w:t>etrimental to communication development</w:t>
      </w:r>
      <w:r w:rsidR="00934591" w:rsidRPr="00D5248C">
        <w:rPr>
          <w:lang w:val="en-US"/>
        </w:rPr>
        <w:t xml:space="preserve">. Thus, the importance of </w:t>
      </w:r>
      <w:r w:rsidR="00837712" w:rsidRPr="00D5248C">
        <w:rPr>
          <w:lang w:val="en-US"/>
        </w:rPr>
        <w:t>speech patholog</w:t>
      </w:r>
      <w:r w:rsidR="00335647" w:rsidRPr="00D5248C">
        <w:rPr>
          <w:lang w:val="en-US"/>
        </w:rPr>
        <w:t>y</w:t>
      </w:r>
      <w:r w:rsidR="00837712" w:rsidRPr="00D5248C">
        <w:rPr>
          <w:lang w:val="en-US"/>
        </w:rPr>
        <w:t xml:space="preserve"> </w:t>
      </w:r>
      <w:r w:rsidR="00335647" w:rsidRPr="00D5248C">
        <w:rPr>
          <w:lang w:val="en-US"/>
        </w:rPr>
        <w:t>guidance</w:t>
      </w:r>
      <w:r w:rsidR="00934591" w:rsidRPr="00D5248C">
        <w:rPr>
          <w:lang w:val="en-US"/>
        </w:rPr>
        <w:t xml:space="preserve"> to </w:t>
      </w:r>
      <w:r w:rsidR="0008410E" w:rsidRPr="00D5248C">
        <w:rPr>
          <w:lang w:val="en-US"/>
        </w:rPr>
        <w:t xml:space="preserve">these infants’ </w:t>
      </w:r>
      <w:r w:rsidR="00934591" w:rsidRPr="00D5248C">
        <w:rPr>
          <w:lang w:val="en-US"/>
        </w:rPr>
        <w:t xml:space="preserve">mothers </w:t>
      </w:r>
      <w:r w:rsidR="00335647" w:rsidRPr="00D5248C">
        <w:rPr>
          <w:lang w:val="en-US"/>
        </w:rPr>
        <w:t xml:space="preserve">must be considered, </w:t>
      </w:r>
      <w:r w:rsidR="00934591" w:rsidRPr="00D5248C">
        <w:rPr>
          <w:lang w:val="en-US"/>
        </w:rPr>
        <w:t>s</w:t>
      </w:r>
      <w:r w:rsidR="0088432F" w:rsidRPr="00D5248C">
        <w:rPr>
          <w:lang w:val="en-US"/>
        </w:rPr>
        <w:t>uch</w:t>
      </w:r>
      <w:r w:rsidR="00934591" w:rsidRPr="00D5248C">
        <w:rPr>
          <w:lang w:val="en-US"/>
        </w:rPr>
        <w:t xml:space="preserve"> that the </w:t>
      </w:r>
      <w:r w:rsidR="00335647" w:rsidRPr="00D5248C">
        <w:rPr>
          <w:lang w:val="en-US"/>
        </w:rPr>
        <w:t xml:space="preserve">quality of mother-child </w:t>
      </w:r>
      <w:r w:rsidR="0008410E" w:rsidRPr="00D5248C">
        <w:rPr>
          <w:lang w:val="en-US"/>
        </w:rPr>
        <w:t xml:space="preserve">interaction </w:t>
      </w:r>
      <w:r w:rsidR="00335647" w:rsidRPr="00D5248C">
        <w:rPr>
          <w:lang w:val="en-US"/>
        </w:rPr>
        <w:t xml:space="preserve">may </w:t>
      </w:r>
      <w:r w:rsidR="0008410E" w:rsidRPr="00D5248C">
        <w:rPr>
          <w:lang w:val="en-US"/>
        </w:rPr>
        <w:t xml:space="preserve">promote </w:t>
      </w:r>
      <w:r w:rsidR="00934591" w:rsidRPr="00D5248C">
        <w:rPr>
          <w:lang w:val="en-US"/>
        </w:rPr>
        <w:t xml:space="preserve">a healthy development </w:t>
      </w:r>
      <w:r w:rsidR="00335647" w:rsidRPr="00D5248C">
        <w:rPr>
          <w:lang w:val="en-US"/>
        </w:rPr>
        <w:t xml:space="preserve">of </w:t>
      </w:r>
      <w:r w:rsidR="00934591" w:rsidRPr="00D5248C">
        <w:rPr>
          <w:lang w:val="en-US"/>
        </w:rPr>
        <w:t xml:space="preserve">early communication skills and language, as </w:t>
      </w:r>
      <w:r w:rsidR="003513C9" w:rsidRPr="00D5248C">
        <w:rPr>
          <w:lang w:val="en-US"/>
        </w:rPr>
        <w:t xml:space="preserve">suggested </w:t>
      </w:r>
      <w:r w:rsidR="0008410E" w:rsidRPr="00D5248C">
        <w:rPr>
          <w:lang w:val="en-US"/>
        </w:rPr>
        <w:t xml:space="preserve">by </w:t>
      </w:r>
      <w:r w:rsidR="00934591" w:rsidRPr="00D5248C">
        <w:rPr>
          <w:lang w:val="en-US"/>
        </w:rPr>
        <w:t xml:space="preserve">Pereira and </w:t>
      </w:r>
      <w:proofErr w:type="spellStart"/>
      <w:r w:rsidR="00934591" w:rsidRPr="00D5248C">
        <w:rPr>
          <w:lang w:val="en-US"/>
        </w:rPr>
        <w:t>Funayama</w:t>
      </w:r>
      <w:proofErr w:type="spellEnd"/>
      <w:r w:rsidR="00934591" w:rsidRPr="00D5248C">
        <w:rPr>
          <w:lang w:val="en-US"/>
        </w:rPr>
        <w:t xml:space="preserve"> (2004) and as </w:t>
      </w:r>
      <w:r w:rsidR="0008410E" w:rsidRPr="00D5248C">
        <w:rPr>
          <w:lang w:val="en-US"/>
        </w:rPr>
        <w:t xml:space="preserve">observed </w:t>
      </w:r>
      <w:r w:rsidR="00934591" w:rsidRPr="00D5248C">
        <w:rPr>
          <w:lang w:val="en-US"/>
        </w:rPr>
        <w:t xml:space="preserve">in </w:t>
      </w:r>
      <w:proofErr w:type="spellStart"/>
      <w:r w:rsidR="0008410E" w:rsidRPr="00D5248C">
        <w:rPr>
          <w:lang w:val="en-US"/>
        </w:rPr>
        <w:t>Olafsen</w:t>
      </w:r>
      <w:proofErr w:type="spellEnd"/>
      <w:r w:rsidR="0008410E" w:rsidRPr="00D5248C">
        <w:rPr>
          <w:lang w:val="en-US"/>
        </w:rPr>
        <w:t xml:space="preserve"> </w:t>
      </w:r>
      <w:r w:rsidR="00571081" w:rsidRPr="00D5248C">
        <w:rPr>
          <w:lang w:val="en-US"/>
        </w:rPr>
        <w:t>et al.</w:t>
      </w:r>
      <w:r w:rsidR="0008410E" w:rsidRPr="00D5248C">
        <w:rPr>
          <w:lang w:val="en-US"/>
        </w:rPr>
        <w:t>’s (2006) study</w:t>
      </w:r>
      <w:r w:rsidR="00934591" w:rsidRPr="00D5248C">
        <w:rPr>
          <w:lang w:val="en-US"/>
        </w:rPr>
        <w:t>, wh</w:t>
      </w:r>
      <w:r w:rsidR="0008410E" w:rsidRPr="00D5248C">
        <w:rPr>
          <w:lang w:val="en-US"/>
        </w:rPr>
        <w:t>ere</w:t>
      </w:r>
      <w:r w:rsidR="00934591" w:rsidRPr="00D5248C">
        <w:rPr>
          <w:lang w:val="en-US"/>
        </w:rPr>
        <w:t xml:space="preserve"> intervention</w:t>
      </w:r>
      <w:r w:rsidR="0008410E" w:rsidRPr="00D5248C">
        <w:rPr>
          <w:lang w:val="en-US"/>
        </w:rPr>
        <w:t>s</w:t>
      </w:r>
      <w:r w:rsidR="00934591" w:rsidRPr="00D5248C">
        <w:rPr>
          <w:lang w:val="en-US"/>
        </w:rPr>
        <w:t xml:space="preserve"> </w:t>
      </w:r>
      <w:r w:rsidR="00335647" w:rsidRPr="00D5248C">
        <w:rPr>
          <w:lang w:val="en-US"/>
        </w:rPr>
        <w:t>for the</w:t>
      </w:r>
      <w:r w:rsidR="00934591" w:rsidRPr="00D5248C">
        <w:rPr>
          <w:lang w:val="en-US"/>
        </w:rPr>
        <w:t xml:space="preserve"> parents </w:t>
      </w:r>
      <w:r w:rsidR="0008410E" w:rsidRPr="00D5248C">
        <w:rPr>
          <w:lang w:val="en-US"/>
        </w:rPr>
        <w:t>dur</w:t>
      </w:r>
      <w:r w:rsidR="00E42288" w:rsidRPr="00D5248C">
        <w:rPr>
          <w:lang w:val="en-US"/>
        </w:rPr>
        <w:t>in</w:t>
      </w:r>
      <w:r w:rsidR="0008410E" w:rsidRPr="00D5248C">
        <w:rPr>
          <w:lang w:val="en-US"/>
        </w:rPr>
        <w:t xml:space="preserve">g </w:t>
      </w:r>
      <w:r w:rsidR="00335647" w:rsidRPr="00D5248C">
        <w:rPr>
          <w:lang w:val="en-US"/>
        </w:rPr>
        <w:t xml:space="preserve">the </w:t>
      </w:r>
      <w:r w:rsidR="00934591" w:rsidRPr="00D5248C">
        <w:rPr>
          <w:lang w:val="en-US"/>
        </w:rPr>
        <w:t xml:space="preserve">neonatal period produced positive results </w:t>
      </w:r>
      <w:r w:rsidR="00335647" w:rsidRPr="00D5248C">
        <w:rPr>
          <w:lang w:val="en-US"/>
        </w:rPr>
        <w:t>in</w:t>
      </w:r>
      <w:r w:rsidR="0008410E" w:rsidRPr="00D5248C">
        <w:rPr>
          <w:lang w:val="en-US"/>
        </w:rPr>
        <w:t xml:space="preserve"> social communication </w:t>
      </w:r>
      <w:r w:rsidR="0054547B" w:rsidRPr="00D5248C">
        <w:rPr>
          <w:lang w:val="en-US"/>
        </w:rPr>
        <w:t>development</w:t>
      </w:r>
      <w:r w:rsidR="00934591" w:rsidRPr="00D5248C">
        <w:rPr>
          <w:lang w:val="en-US"/>
        </w:rPr>
        <w:t xml:space="preserve">, </w:t>
      </w:r>
      <w:r w:rsidR="0088432F" w:rsidRPr="00D5248C">
        <w:rPr>
          <w:lang w:val="en-US"/>
        </w:rPr>
        <w:t xml:space="preserve">as </w:t>
      </w:r>
      <w:r w:rsidR="00934591" w:rsidRPr="00D5248C">
        <w:rPr>
          <w:lang w:val="en-US"/>
        </w:rPr>
        <w:t xml:space="preserve">measured by the ESCS at 12 months. Finally, </w:t>
      </w:r>
      <w:r w:rsidR="0054547B" w:rsidRPr="00D5248C">
        <w:rPr>
          <w:lang w:val="en-US"/>
        </w:rPr>
        <w:t>the</w:t>
      </w:r>
      <w:r w:rsidR="00335647" w:rsidRPr="00D5248C">
        <w:rPr>
          <w:lang w:val="en-US"/>
        </w:rPr>
        <w:t xml:space="preserve"> </w:t>
      </w:r>
      <w:r w:rsidR="00934591" w:rsidRPr="00D5248C">
        <w:rPr>
          <w:lang w:val="en-US"/>
        </w:rPr>
        <w:t xml:space="preserve">influence of longer school </w:t>
      </w:r>
      <w:r w:rsidR="001920C2" w:rsidRPr="00D5248C">
        <w:rPr>
          <w:lang w:val="en-US"/>
        </w:rPr>
        <w:t>attendance o</w:t>
      </w:r>
      <w:r w:rsidR="009A0B83" w:rsidRPr="00D5248C">
        <w:rPr>
          <w:lang w:val="en-US"/>
        </w:rPr>
        <w:t xml:space="preserve">n better </w:t>
      </w:r>
      <w:r w:rsidR="00600DC3" w:rsidRPr="00D5248C">
        <w:rPr>
          <w:lang w:val="en-US"/>
        </w:rPr>
        <w:t>skills in the present study</w:t>
      </w:r>
      <w:r w:rsidR="0088432F" w:rsidRPr="00D5248C">
        <w:rPr>
          <w:lang w:val="en-US"/>
        </w:rPr>
        <w:t xml:space="preserve"> supports</w:t>
      </w:r>
      <w:r w:rsidR="00934591" w:rsidRPr="00D5248C">
        <w:rPr>
          <w:lang w:val="en-US"/>
        </w:rPr>
        <w:t xml:space="preserve"> the school environment as </w:t>
      </w:r>
      <w:r w:rsidR="005023D0" w:rsidRPr="00D5248C">
        <w:rPr>
          <w:lang w:val="en-US"/>
        </w:rPr>
        <w:t xml:space="preserve">a </w:t>
      </w:r>
      <w:r w:rsidR="00934591" w:rsidRPr="00D5248C">
        <w:rPr>
          <w:lang w:val="en-US"/>
        </w:rPr>
        <w:t>stimulat</w:t>
      </w:r>
      <w:r w:rsidR="005023D0" w:rsidRPr="00D5248C">
        <w:rPr>
          <w:lang w:val="en-US"/>
        </w:rPr>
        <w:t>or</w:t>
      </w:r>
      <w:r w:rsidR="00934591" w:rsidRPr="00D5248C">
        <w:rPr>
          <w:lang w:val="en-US"/>
        </w:rPr>
        <w:t xml:space="preserve"> </w:t>
      </w:r>
      <w:r w:rsidR="00B77548">
        <w:rPr>
          <w:lang w:val="en-US"/>
        </w:rPr>
        <w:t>of</w:t>
      </w:r>
      <w:r w:rsidR="005023D0" w:rsidRPr="00D5248C">
        <w:rPr>
          <w:lang w:val="en-US"/>
        </w:rPr>
        <w:t xml:space="preserve"> communication </w:t>
      </w:r>
      <w:r w:rsidR="00934591" w:rsidRPr="00D5248C">
        <w:rPr>
          <w:lang w:val="en-US"/>
        </w:rPr>
        <w:t>development</w:t>
      </w:r>
      <w:r w:rsidR="00B77548">
        <w:rPr>
          <w:lang w:val="en-US"/>
        </w:rPr>
        <w:t>,</w:t>
      </w:r>
      <w:r w:rsidR="00934591" w:rsidRPr="00D5248C">
        <w:rPr>
          <w:lang w:val="en-US"/>
        </w:rPr>
        <w:t xml:space="preserve"> as it naturally promotes learning situations. </w:t>
      </w:r>
    </w:p>
    <w:p w:rsidR="009469D8" w:rsidRPr="00D5248C" w:rsidRDefault="006E0733" w:rsidP="005525E2">
      <w:pPr>
        <w:spacing w:line="480" w:lineRule="auto"/>
        <w:ind w:firstLine="720"/>
        <w:textAlignment w:val="top"/>
        <w:rPr>
          <w:lang w:val="en-US"/>
        </w:rPr>
      </w:pPr>
      <w:r w:rsidRPr="00D5248C">
        <w:rPr>
          <w:lang w:val="en-US"/>
        </w:rPr>
        <w:t>When taking into account</w:t>
      </w:r>
      <w:r w:rsidR="00264670" w:rsidRPr="00D5248C">
        <w:rPr>
          <w:lang w:val="en-US"/>
        </w:rPr>
        <w:t xml:space="preserve"> this study’s results </w:t>
      </w:r>
      <w:r w:rsidR="00934591" w:rsidRPr="00D5248C">
        <w:rPr>
          <w:lang w:val="en-US"/>
        </w:rPr>
        <w:t xml:space="preserve">and the current literature presented, it is </w:t>
      </w:r>
      <w:r w:rsidR="002A2742" w:rsidRPr="00D5248C">
        <w:rPr>
          <w:lang w:val="en-US"/>
        </w:rPr>
        <w:t xml:space="preserve">clear </w:t>
      </w:r>
      <w:r w:rsidR="00934591" w:rsidRPr="00D5248C">
        <w:rPr>
          <w:lang w:val="en-US"/>
        </w:rPr>
        <w:t>that premature infant</w:t>
      </w:r>
      <w:r w:rsidR="0088432F" w:rsidRPr="00D5248C">
        <w:rPr>
          <w:lang w:val="en-US"/>
        </w:rPr>
        <w:t>s</w:t>
      </w:r>
      <w:r w:rsidR="00934591" w:rsidRPr="00D5248C">
        <w:rPr>
          <w:lang w:val="en-US"/>
        </w:rPr>
        <w:t xml:space="preserve"> </w:t>
      </w:r>
      <w:r w:rsidR="0088432F" w:rsidRPr="00D5248C">
        <w:rPr>
          <w:lang w:val="en-US"/>
        </w:rPr>
        <w:t>are</w:t>
      </w:r>
      <w:r w:rsidR="00934591" w:rsidRPr="00D5248C">
        <w:rPr>
          <w:lang w:val="en-US"/>
        </w:rPr>
        <w:t xml:space="preserve"> </w:t>
      </w:r>
      <w:r w:rsidR="00264670" w:rsidRPr="00D5248C">
        <w:rPr>
          <w:lang w:val="en-US"/>
        </w:rPr>
        <w:t xml:space="preserve">vulnerable </w:t>
      </w:r>
      <w:r w:rsidR="00934591" w:rsidRPr="00D5248C">
        <w:rPr>
          <w:lang w:val="en-US"/>
        </w:rPr>
        <w:t xml:space="preserve">to </w:t>
      </w:r>
      <w:r w:rsidR="002A2742" w:rsidRPr="00D5248C">
        <w:rPr>
          <w:lang w:val="en-US"/>
        </w:rPr>
        <w:t>impairment</w:t>
      </w:r>
      <w:r w:rsidR="00934591" w:rsidRPr="00D5248C">
        <w:rPr>
          <w:lang w:val="en-US"/>
        </w:rPr>
        <w:t xml:space="preserve"> in the </w:t>
      </w:r>
      <w:r w:rsidRPr="00D5248C">
        <w:rPr>
          <w:lang w:val="en-US"/>
        </w:rPr>
        <w:t xml:space="preserve">development of </w:t>
      </w:r>
      <w:r w:rsidR="00BC712B" w:rsidRPr="00D5248C">
        <w:rPr>
          <w:lang w:val="en-US"/>
        </w:rPr>
        <w:t>S</w:t>
      </w:r>
      <w:r w:rsidR="003500D4" w:rsidRPr="00D5248C">
        <w:rPr>
          <w:lang w:val="en-US"/>
        </w:rPr>
        <w:t xml:space="preserve">ocial </w:t>
      </w:r>
      <w:r w:rsidR="00BC712B" w:rsidRPr="00D5248C">
        <w:rPr>
          <w:lang w:val="en-US"/>
        </w:rPr>
        <w:t>C</w:t>
      </w:r>
      <w:r w:rsidR="003500D4" w:rsidRPr="00D5248C">
        <w:rPr>
          <w:lang w:val="en-US"/>
        </w:rPr>
        <w:t xml:space="preserve">ommunication </w:t>
      </w:r>
      <w:r w:rsidR="00BC712B" w:rsidRPr="00D5248C">
        <w:rPr>
          <w:lang w:val="en-US"/>
        </w:rPr>
        <w:t>S</w:t>
      </w:r>
      <w:r w:rsidR="003500D4" w:rsidRPr="00D5248C">
        <w:rPr>
          <w:lang w:val="en-US"/>
        </w:rPr>
        <w:t>kills</w:t>
      </w:r>
      <w:r w:rsidR="0072275A" w:rsidRPr="00D5248C">
        <w:rPr>
          <w:lang w:val="en-US"/>
        </w:rPr>
        <w:t xml:space="preserve">. </w:t>
      </w:r>
      <w:r w:rsidR="00934591" w:rsidRPr="00D5248C">
        <w:rPr>
          <w:lang w:val="en-US"/>
        </w:rPr>
        <w:t xml:space="preserve">The present study provides </w:t>
      </w:r>
      <w:r w:rsidR="002D3A9F" w:rsidRPr="00D5248C">
        <w:rPr>
          <w:lang w:val="en-US"/>
        </w:rPr>
        <w:t xml:space="preserve">alerting </w:t>
      </w:r>
      <w:r w:rsidR="003500D4" w:rsidRPr="00D5248C">
        <w:rPr>
          <w:lang w:val="en-US"/>
        </w:rPr>
        <w:t>elements</w:t>
      </w:r>
      <w:r w:rsidR="00040DDE" w:rsidRPr="00D5248C">
        <w:rPr>
          <w:lang w:val="en-US"/>
        </w:rPr>
        <w:t xml:space="preserve"> </w:t>
      </w:r>
      <w:r w:rsidR="002D3A9F" w:rsidRPr="00D5248C">
        <w:rPr>
          <w:lang w:val="en-US"/>
        </w:rPr>
        <w:t>that</w:t>
      </w:r>
      <w:r w:rsidR="00934591" w:rsidRPr="00D5248C">
        <w:rPr>
          <w:lang w:val="en-US"/>
        </w:rPr>
        <w:t xml:space="preserve"> should be incorporated into the routine assessment of professionals working with this population</w:t>
      </w:r>
      <w:r w:rsidR="00476B52" w:rsidRPr="00D5248C">
        <w:rPr>
          <w:lang w:val="en-US"/>
        </w:rPr>
        <w:t xml:space="preserve">, especially those who presented </w:t>
      </w:r>
      <w:r w:rsidR="009F4827" w:rsidRPr="00D5248C">
        <w:rPr>
          <w:lang w:val="en-US"/>
        </w:rPr>
        <w:t xml:space="preserve">biological </w:t>
      </w:r>
      <w:r w:rsidR="00476B52" w:rsidRPr="00D5248C">
        <w:rPr>
          <w:lang w:val="en-US"/>
        </w:rPr>
        <w:t>risk</w:t>
      </w:r>
      <w:r w:rsidR="009F4827" w:rsidRPr="00D5248C">
        <w:rPr>
          <w:lang w:val="en-US"/>
        </w:rPr>
        <w:t>s</w:t>
      </w:r>
      <w:r w:rsidR="00934591" w:rsidRPr="00D5248C">
        <w:rPr>
          <w:lang w:val="en-US"/>
        </w:rPr>
        <w:t xml:space="preserve">. The possibility of early identification of </w:t>
      </w:r>
      <w:r w:rsidR="00B55DB0" w:rsidRPr="00D5248C">
        <w:rPr>
          <w:lang w:val="en-US"/>
        </w:rPr>
        <w:t>disorders</w:t>
      </w:r>
      <w:r w:rsidR="00934591" w:rsidRPr="00D5248C">
        <w:rPr>
          <w:lang w:val="en-US"/>
        </w:rPr>
        <w:t xml:space="preserve"> in aspects related to language revolutionizes clinic</w:t>
      </w:r>
      <w:r w:rsidR="009F587A" w:rsidRPr="00D5248C">
        <w:rPr>
          <w:lang w:val="en-US"/>
        </w:rPr>
        <w:t>al practice</w:t>
      </w:r>
      <w:r w:rsidR="00934591" w:rsidRPr="00D5248C">
        <w:rPr>
          <w:lang w:val="en-US"/>
        </w:rPr>
        <w:t xml:space="preserve">, </w:t>
      </w:r>
      <w:r w:rsidR="009469D8" w:rsidRPr="00D5248C">
        <w:rPr>
          <w:lang w:val="en-US"/>
        </w:rPr>
        <w:t xml:space="preserve">as </w:t>
      </w:r>
      <w:r w:rsidR="00934591" w:rsidRPr="00D5248C">
        <w:rPr>
          <w:lang w:val="en-US"/>
        </w:rPr>
        <w:t xml:space="preserve">it </w:t>
      </w:r>
      <w:r w:rsidR="00B55DB0" w:rsidRPr="00D5248C">
        <w:rPr>
          <w:lang w:val="en-US"/>
        </w:rPr>
        <w:t xml:space="preserve">provides tools </w:t>
      </w:r>
      <w:r w:rsidR="009F587A" w:rsidRPr="00D5248C">
        <w:rPr>
          <w:lang w:val="en-US"/>
        </w:rPr>
        <w:lastRenderedPageBreak/>
        <w:t>f</w:t>
      </w:r>
      <w:r w:rsidR="00B55DB0" w:rsidRPr="00D5248C">
        <w:rPr>
          <w:lang w:val="en-US"/>
        </w:rPr>
        <w:t>o</w:t>
      </w:r>
      <w:r w:rsidR="009F587A" w:rsidRPr="00D5248C">
        <w:rPr>
          <w:lang w:val="en-US"/>
        </w:rPr>
        <w:t>r</w:t>
      </w:r>
      <w:r w:rsidR="00B55DB0" w:rsidRPr="00D5248C">
        <w:rPr>
          <w:lang w:val="en-US"/>
        </w:rPr>
        <w:t xml:space="preserve"> </w:t>
      </w:r>
      <w:r w:rsidR="009469D8" w:rsidRPr="00D5248C">
        <w:rPr>
          <w:lang w:val="en-US"/>
        </w:rPr>
        <w:t>an early intervention</w:t>
      </w:r>
      <w:r w:rsidR="00934591" w:rsidRPr="00D5248C">
        <w:rPr>
          <w:lang w:val="en-US"/>
        </w:rPr>
        <w:t xml:space="preserve">, when language is still </w:t>
      </w:r>
      <w:r w:rsidR="009469D8" w:rsidRPr="00D5248C">
        <w:rPr>
          <w:lang w:val="en-US"/>
        </w:rPr>
        <w:t>under construction</w:t>
      </w:r>
      <w:r w:rsidR="00934591" w:rsidRPr="00D5248C">
        <w:rPr>
          <w:lang w:val="en-US"/>
        </w:rPr>
        <w:t xml:space="preserve">, </w:t>
      </w:r>
      <w:r w:rsidR="002D3A9F" w:rsidRPr="00D5248C">
        <w:rPr>
          <w:lang w:val="en-US"/>
        </w:rPr>
        <w:t xml:space="preserve">which thus reduces </w:t>
      </w:r>
      <w:r w:rsidR="00934591" w:rsidRPr="00D5248C">
        <w:rPr>
          <w:lang w:val="en-US"/>
        </w:rPr>
        <w:t xml:space="preserve">language </w:t>
      </w:r>
      <w:r w:rsidR="009F587A" w:rsidRPr="00D5248C">
        <w:rPr>
          <w:lang w:val="en-US"/>
        </w:rPr>
        <w:t>impairment</w:t>
      </w:r>
      <w:r w:rsidR="009469D8" w:rsidRPr="00D5248C">
        <w:rPr>
          <w:lang w:val="en-US"/>
        </w:rPr>
        <w:t xml:space="preserve"> for </w:t>
      </w:r>
      <w:r w:rsidR="002D3A9F" w:rsidRPr="00D5248C">
        <w:rPr>
          <w:lang w:val="en-US"/>
        </w:rPr>
        <w:t>at-</w:t>
      </w:r>
      <w:r w:rsidR="00934591" w:rsidRPr="00D5248C">
        <w:rPr>
          <w:lang w:val="en-US"/>
        </w:rPr>
        <w:t>risk subjects</w:t>
      </w:r>
      <w:r w:rsidR="009469D8" w:rsidRPr="00D5248C">
        <w:rPr>
          <w:lang w:val="en-US"/>
        </w:rPr>
        <w:t>.</w:t>
      </w:r>
    </w:p>
    <w:p w:rsidR="006B6B45" w:rsidRDefault="004E06BE" w:rsidP="006B6B45">
      <w:pPr>
        <w:spacing w:line="480" w:lineRule="auto"/>
        <w:ind w:firstLine="720"/>
        <w:textAlignment w:val="top"/>
        <w:rPr>
          <w:lang w:val="en-US"/>
        </w:rPr>
      </w:pPr>
      <w:r w:rsidRPr="00D5248C">
        <w:rPr>
          <w:lang w:val="en-US"/>
        </w:rPr>
        <w:t xml:space="preserve">Social </w:t>
      </w:r>
      <w:r w:rsidR="00476B52" w:rsidRPr="00D5248C">
        <w:rPr>
          <w:lang w:val="en-US"/>
        </w:rPr>
        <w:t>C</w:t>
      </w:r>
      <w:r w:rsidR="00A04290" w:rsidRPr="00D5248C">
        <w:rPr>
          <w:lang w:val="en-US"/>
        </w:rPr>
        <w:t xml:space="preserve">ommunication </w:t>
      </w:r>
      <w:r w:rsidR="00476B52" w:rsidRPr="00D5248C">
        <w:rPr>
          <w:lang w:val="en-US"/>
        </w:rPr>
        <w:t>S</w:t>
      </w:r>
      <w:r w:rsidR="00A04290" w:rsidRPr="00D5248C">
        <w:rPr>
          <w:lang w:val="en-US"/>
        </w:rPr>
        <w:t xml:space="preserve">kills </w:t>
      </w:r>
      <w:r w:rsidR="00934591" w:rsidRPr="00D5248C">
        <w:rPr>
          <w:lang w:val="en-US"/>
        </w:rPr>
        <w:t xml:space="preserve">studies </w:t>
      </w:r>
      <w:r w:rsidR="009F587A" w:rsidRPr="00D5248C">
        <w:rPr>
          <w:lang w:val="en-US"/>
        </w:rPr>
        <w:t xml:space="preserve">with infants and children with </w:t>
      </w:r>
      <w:r w:rsidR="00A04290" w:rsidRPr="00D5248C">
        <w:rPr>
          <w:lang w:val="en-US"/>
        </w:rPr>
        <w:t xml:space="preserve">normal development </w:t>
      </w:r>
      <w:r w:rsidR="00934591" w:rsidRPr="00D5248C">
        <w:rPr>
          <w:lang w:val="en-US"/>
        </w:rPr>
        <w:t xml:space="preserve">could contribute to </w:t>
      </w:r>
      <w:r w:rsidR="009F587A" w:rsidRPr="00D5248C">
        <w:rPr>
          <w:lang w:val="en-US"/>
        </w:rPr>
        <w:t>building references</w:t>
      </w:r>
      <w:r w:rsidR="002D3A9F" w:rsidRPr="00D5248C">
        <w:rPr>
          <w:lang w:val="en-US"/>
        </w:rPr>
        <w:t xml:space="preserve"> that would make it</w:t>
      </w:r>
      <w:r w:rsidR="009F587A" w:rsidRPr="00D5248C">
        <w:rPr>
          <w:lang w:val="en-US"/>
        </w:rPr>
        <w:t xml:space="preserve"> easier</w:t>
      </w:r>
      <w:r w:rsidR="00934591" w:rsidRPr="00D5248C">
        <w:rPr>
          <w:lang w:val="en-US"/>
        </w:rPr>
        <w:t xml:space="preserve"> </w:t>
      </w:r>
      <w:r w:rsidR="002D3A9F" w:rsidRPr="00D5248C">
        <w:rPr>
          <w:lang w:val="en-US"/>
        </w:rPr>
        <w:t>to identify</w:t>
      </w:r>
      <w:r w:rsidR="00934591" w:rsidRPr="00D5248C">
        <w:rPr>
          <w:lang w:val="en-US"/>
        </w:rPr>
        <w:t xml:space="preserve"> </w:t>
      </w:r>
      <w:r w:rsidR="002D3A9F" w:rsidRPr="00D5248C">
        <w:rPr>
          <w:lang w:val="en-US"/>
        </w:rPr>
        <w:t>at-</w:t>
      </w:r>
      <w:r w:rsidR="005F2517" w:rsidRPr="00D5248C">
        <w:rPr>
          <w:lang w:val="en-US"/>
        </w:rPr>
        <w:t xml:space="preserve">risk </w:t>
      </w:r>
      <w:r w:rsidR="00934591" w:rsidRPr="00D5248C">
        <w:rPr>
          <w:lang w:val="en-US"/>
        </w:rPr>
        <w:t>subjects.</w:t>
      </w:r>
    </w:p>
    <w:p w:rsidR="00100C7A" w:rsidRPr="008319B8" w:rsidRDefault="004A751A" w:rsidP="008319B8">
      <w:pPr>
        <w:pStyle w:val="Level1"/>
      </w:pPr>
      <w:r w:rsidRPr="008319B8">
        <w:t>Conclusions</w:t>
      </w:r>
    </w:p>
    <w:p w:rsidR="00587007" w:rsidRPr="00D5248C" w:rsidRDefault="0055299A" w:rsidP="005525E2">
      <w:pPr>
        <w:spacing w:line="480" w:lineRule="auto"/>
        <w:ind w:firstLine="720"/>
        <w:textAlignment w:val="top"/>
        <w:rPr>
          <w:lang w:val="en-US"/>
        </w:rPr>
      </w:pPr>
      <w:r w:rsidRPr="00D5248C">
        <w:rPr>
          <w:lang w:val="en-US"/>
        </w:rPr>
        <w:t xml:space="preserve">- There was a difference </w:t>
      </w:r>
      <w:r w:rsidR="00E52403" w:rsidRPr="00D5248C">
        <w:rPr>
          <w:lang w:val="en-US"/>
        </w:rPr>
        <w:t>in the development of</w:t>
      </w:r>
      <w:r w:rsidR="004E06BE" w:rsidRPr="00D5248C">
        <w:rPr>
          <w:lang w:val="en-US"/>
        </w:rPr>
        <w:t xml:space="preserve"> </w:t>
      </w:r>
      <w:r w:rsidR="00A35E3E" w:rsidRPr="00D5248C">
        <w:rPr>
          <w:lang w:val="en-US"/>
        </w:rPr>
        <w:t>S</w:t>
      </w:r>
      <w:r w:rsidR="004E06BE" w:rsidRPr="00D5248C">
        <w:rPr>
          <w:lang w:val="en-US"/>
        </w:rPr>
        <w:t xml:space="preserve">ocial </w:t>
      </w:r>
      <w:r w:rsidR="00A35E3E" w:rsidRPr="00D5248C">
        <w:rPr>
          <w:lang w:val="en-US"/>
        </w:rPr>
        <w:t>C</w:t>
      </w:r>
      <w:r w:rsidR="00587007" w:rsidRPr="00D5248C">
        <w:rPr>
          <w:lang w:val="en-US"/>
        </w:rPr>
        <w:t xml:space="preserve">ommunication </w:t>
      </w:r>
      <w:r w:rsidR="00A35E3E" w:rsidRPr="00D5248C">
        <w:rPr>
          <w:lang w:val="en-US"/>
        </w:rPr>
        <w:t>S</w:t>
      </w:r>
      <w:r w:rsidRPr="00D5248C">
        <w:rPr>
          <w:lang w:val="en-US"/>
        </w:rPr>
        <w:t>kills</w:t>
      </w:r>
      <w:r w:rsidR="00E52403" w:rsidRPr="00D5248C">
        <w:rPr>
          <w:lang w:val="en-US"/>
        </w:rPr>
        <w:t xml:space="preserve"> </w:t>
      </w:r>
      <w:r w:rsidRPr="00D5248C">
        <w:rPr>
          <w:lang w:val="en-US"/>
        </w:rPr>
        <w:t>betwe</w:t>
      </w:r>
      <w:r w:rsidR="00587007" w:rsidRPr="00D5248C">
        <w:rPr>
          <w:lang w:val="en-US"/>
        </w:rPr>
        <w:t xml:space="preserve">en preterm </w:t>
      </w:r>
      <w:r w:rsidR="00E52403" w:rsidRPr="00D5248C">
        <w:rPr>
          <w:lang w:val="en-US"/>
        </w:rPr>
        <w:t xml:space="preserve">subjects </w:t>
      </w:r>
      <w:r w:rsidR="00587007" w:rsidRPr="00D5248C">
        <w:rPr>
          <w:lang w:val="en-US"/>
        </w:rPr>
        <w:t xml:space="preserve">(GI) and </w:t>
      </w:r>
      <w:r w:rsidR="00B77548">
        <w:rPr>
          <w:lang w:val="en-US"/>
        </w:rPr>
        <w:t>full-</w:t>
      </w:r>
      <w:r w:rsidR="00587007" w:rsidRPr="00D5248C">
        <w:rPr>
          <w:lang w:val="en-US"/>
        </w:rPr>
        <w:t>term</w:t>
      </w:r>
      <w:r w:rsidR="00B77548">
        <w:rPr>
          <w:lang w:val="en-US"/>
        </w:rPr>
        <w:t xml:space="preserve"> subject</w:t>
      </w:r>
      <w:r w:rsidR="00587007" w:rsidRPr="00D5248C">
        <w:rPr>
          <w:lang w:val="en-US"/>
        </w:rPr>
        <w:t>s (GII</w:t>
      </w:r>
      <w:r w:rsidR="002D3A9F" w:rsidRPr="00D5248C">
        <w:rPr>
          <w:lang w:val="en-US"/>
        </w:rPr>
        <w:t xml:space="preserve">), with </w:t>
      </w:r>
      <w:r w:rsidR="00587007" w:rsidRPr="00D5248C">
        <w:rPr>
          <w:lang w:val="en-US"/>
        </w:rPr>
        <w:t>GI</w:t>
      </w:r>
      <w:r w:rsidR="006923A2" w:rsidRPr="00D5248C">
        <w:rPr>
          <w:lang w:val="en-US"/>
        </w:rPr>
        <w:t>I</w:t>
      </w:r>
      <w:r w:rsidRPr="00D5248C">
        <w:rPr>
          <w:lang w:val="en-US"/>
        </w:rPr>
        <w:t xml:space="preserve"> perform</w:t>
      </w:r>
      <w:r w:rsidR="00587007" w:rsidRPr="00D5248C">
        <w:rPr>
          <w:lang w:val="en-US"/>
        </w:rPr>
        <w:t>ing</w:t>
      </w:r>
      <w:r w:rsidR="00E52403" w:rsidRPr="00D5248C">
        <w:rPr>
          <w:lang w:val="en-US"/>
        </w:rPr>
        <w:t xml:space="preserve"> better</w:t>
      </w:r>
      <w:r w:rsidR="002D3A9F" w:rsidRPr="00D5248C">
        <w:rPr>
          <w:lang w:val="en-US"/>
        </w:rPr>
        <w:t>,</w:t>
      </w:r>
      <w:r w:rsidRPr="00D5248C">
        <w:rPr>
          <w:lang w:val="en-US"/>
        </w:rPr>
        <w:t xml:space="preserve"> </w:t>
      </w:r>
      <w:proofErr w:type="gramStart"/>
      <w:r w:rsidR="00587007" w:rsidRPr="00D5248C">
        <w:rPr>
          <w:lang w:val="en-US"/>
        </w:rPr>
        <w:t>especially</w:t>
      </w:r>
      <w:proofErr w:type="gramEnd"/>
      <w:r w:rsidR="00587007" w:rsidRPr="00D5248C">
        <w:rPr>
          <w:lang w:val="en-US"/>
        </w:rPr>
        <w:t xml:space="preserve"> </w:t>
      </w:r>
      <w:r w:rsidRPr="00D5248C">
        <w:rPr>
          <w:lang w:val="en-US"/>
        </w:rPr>
        <w:t xml:space="preserve">in </w:t>
      </w:r>
      <w:r w:rsidR="00A35E3E" w:rsidRPr="00D5248C">
        <w:rPr>
          <w:lang w:val="en-US"/>
        </w:rPr>
        <w:t>J</w:t>
      </w:r>
      <w:r w:rsidRPr="00D5248C">
        <w:rPr>
          <w:lang w:val="en-US"/>
        </w:rPr>
        <w:t>oint</w:t>
      </w:r>
      <w:r w:rsidR="00587007" w:rsidRPr="00D5248C">
        <w:rPr>
          <w:lang w:val="en-US"/>
        </w:rPr>
        <w:t xml:space="preserve"> </w:t>
      </w:r>
      <w:r w:rsidR="00A35E3E" w:rsidRPr="00D5248C">
        <w:rPr>
          <w:lang w:val="en-US"/>
        </w:rPr>
        <w:t>A</w:t>
      </w:r>
      <w:r w:rsidR="00587007" w:rsidRPr="00D5248C">
        <w:rPr>
          <w:lang w:val="en-US"/>
        </w:rPr>
        <w:t xml:space="preserve">ttention and </w:t>
      </w:r>
      <w:r w:rsidR="00A35E3E" w:rsidRPr="00D5248C">
        <w:rPr>
          <w:lang w:val="en-US"/>
        </w:rPr>
        <w:t>B</w:t>
      </w:r>
      <w:r w:rsidR="00587007" w:rsidRPr="00D5248C">
        <w:rPr>
          <w:lang w:val="en-US"/>
        </w:rPr>
        <w:t xml:space="preserve">ehavior </w:t>
      </w:r>
      <w:r w:rsidR="00A35E3E" w:rsidRPr="00D5248C">
        <w:rPr>
          <w:lang w:val="en-US"/>
        </w:rPr>
        <w:t>R</w:t>
      </w:r>
      <w:r w:rsidR="00587007" w:rsidRPr="00D5248C">
        <w:rPr>
          <w:lang w:val="en-US"/>
        </w:rPr>
        <w:t>equest skills</w:t>
      </w:r>
      <w:r w:rsidR="00E52403" w:rsidRPr="00D5248C">
        <w:rPr>
          <w:lang w:val="en-US"/>
        </w:rPr>
        <w:t>.</w:t>
      </w:r>
    </w:p>
    <w:p w:rsidR="00262F19" w:rsidRPr="00D5248C" w:rsidRDefault="0055299A" w:rsidP="005525E2">
      <w:pPr>
        <w:spacing w:line="480" w:lineRule="auto"/>
        <w:ind w:firstLine="720"/>
        <w:textAlignment w:val="top"/>
        <w:rPr>
          <w:lang w:val="en-US"/>
        </w:rPr>
      </w:pPr>
      <w:r w:rsidRPr="00D5248C">
        <w:rPr>
          <w:lang w:val="en-US"/>
        </w:rPr>
        <w:t xml:space="preserve">- Both GI and GII </w:t>
      </w:r>
      <w:r w:rsidR="002D3A9F" w:rsidRPr="00D5248C">
        <w:rPr>
          <w:lang w:val="en-US"/>
        </w:rPr>
        <w:t xml:space="preserve">displayed </w:t>
      </w:r>
      <w:r w:rsidR="00B77548">
        <w:rPr>
          <w:lang w:val="en-US"/>
        </w:rPr>
        <w:t xml:space="preserve">an </w:t>
      </w:r>
      <w:r w:rsidR="00E52403" w:rsidRPr="00D5248C">
        <w:rPr>
          <w:lang w:val="en-US"/>
        </w:rPr>
        <w:t xml:space="preserve">influence of </w:t>
      </w:r>
      <w:r w:rsidR="00587007" w:rsidRPr="00D5248C">
        <w:rPr>
          <w:lang w:val="en-US"/>
        </w:rPr>
        <w:t xml:space="preserve">age </w:t>
      </w:r>
      <w:r w:rsidRPr="00D5248C">
        <w:rPr>
          <w:lang w:val="en-US"/>
        </w:rPr>
        <w:t>inc</w:t>
      </w:r>
      <w:r w:rsidR="00587007" w:rsidRPr="00D5248C">
        <w:rPr>
          <w:lang w:val="en-US"/>
        </w:rPr>
        <w:t>rease</w:t>
      </w:r>
      <w:r w:rsidR="00E52403" w:rsidRPr="00D5248C">
        <w:rPr>
          <w:lang w:val="en-US"/>
        </w:rPr>
        <w:t>,</w:t>
      </w:r>
      <w:r w:rsidRPr="00D5248C">
        <w:rPr>
          <w:lang w:val="en-US"/>
        </w:rPr>
        <w:t xml:space="preserve"> </w:t>
      </w:r>
      <w:r w:rsidR="002D3A9F" w:rsidRPr="00D5248C">
        <w:rPr>
          <w:lang w:val="en-US"/>
        </w:rPr>
        <w:t xml:space="preserve">with improvement </w:t>
      </w:r>
      <w:r w:rsidR="00B77548">
        <w:rPr>
          <w:lang w:val="en-US"/>
        </w:rPr>
        <w:t>in</w:t>
      </w:r>
      <w:r w:rsidR="002D3A9F" w:rsidRPr="00D5248C">
        <w:rPr>
          <w:lang w:val="en-US"/>
        </w:rPr>
        <w:t xml:space="preserve"> </w:t>
      </w:r>
      <w:r w:rsidR="00A35E3E" w:rsidRPr="00D5248C">
        <w:rPr>
          <w:lang w:val="en-US"/>
        </w:rPr>
        <w:t>S</w:t>
      </w:r>
      <w:r w:rsidR="00587007" w:rsidRPr="00D5248C">
        <w:rPr>
          <w:lang w:val="en-US"/>
        </w:rPr>
        <w:t xml:space="preserve">ocial </w:t>
      </w:r>
      <w:r w:rsidR="00A35E3E" w:rsidRPr="00D5248C">
        <w:rPr>
          <w:lang w:val="en-US"/>
        </w:rPr>
        <w:t>C</w:t>
      </w:r>
      <w:r w:rsidR="00587007" w:rsidRPr="00D5248C">
        <w:rPr>
          <w:lang w:val="en-US"/>
        </w:rPr>
        <w:t xml:space="preserve">ommunication </w:t>
      </w:r>
      <w:r w:rsidR="00A35E3E" w:rsidRPr="00D5248C">
        <w:rPr>
          <w:lang w:val="en-US"/>
        </w:rPr>
        <w:t>S</w:t>
      </w:r>
      <w:r w:rsidR="00262F19" w:rsidRPr="00D5248C">
        <w:rPr>
          <w:lang w:val="en-US"/>
        </w:rPr>
        <w:t>kills</w:t>
      </w:r>
      <w:r w:rsidR="00E52403" w:rsidRPr="00D5248C">
        <w:rPr>
          <w:lang w:val="en-US"/>
        </w:rPr>
        <w:t xml:space="preserve"> with time</w:t>
      </w:r>
      <w:r w:rsidR="00262F19" w:rsidRPr="00D5248C">
        <w:rPr>
          <w:lang w:val="en-US"/>
        </w:rPr>
        <w:t>;</w:t>
      </w:r>
      <w:r w:rsidRPr="00D5248C">
        <w:rPr>
          <w:lang w:val="en-US"/>
        </w:rPr>
        <w:t xml:space="preserve"> </w:t>
      </w:r>
      <w:r w:rsidR="00262F19" w:rsidRPr="00D5248C">
        <w:rPr>
          <w:lang w:val="en-US"/>
        </w:rPr>
        <w:t>however</w:t>
      </w:r>
      <w:r w:rsidR="00E52403" w:rsidRPr="00D5248C">
        <w:rPr>
          <w:lang w:val="en-US"/>
        </w:rPr>
        <w:t>,</w:t>
      </w:r>
      <w:r w:rsidRPr="00D5248C">
        <w:rPr>
          <w:lang w:val="en-US"/>
        </w:rPr>
        <w:t xml:space="preserve"> preterm infants </w:t>
      </w:r>
      <w:r w:rsidR="002D3A9F" w:rsidRPr="00D5248C">
        <w:rPr>
          <w:lang w:val="en-US"/>
        </w:rPr>
        <w:t xml:space="preserve">displayed </w:t>
      </w:r>
      <w:r w:rsidR="00E52403" w:rsidRPr="00D5248C">
        <w:rPr>
          <w:lang w:val="en-US"/>
        </w:rPr>
        <w:t xml:space="preserve">a </w:t>
      </w:r>
      <w:r w:rsidRPr="00D5248C">
        <w:rPr>
          <w:lang w:val="en-US"/>
        </w:rPr>
        <w:t xml:space="preserve">different evolution </w:t>
      </w:r>
      <w:r w:rsidR="00262F19" w:rsidRPr="00D5248C">
        <w:rPr>
          <w:lang w:val="en-US"/>
        </w:rPr>
        <w:t xml:space="preserve">pace </w:t>
      </w:r>
      <w:r w:rsidR="00E52403" w:rsidRPr="00D5248C">
        <w:rPr>
          <w:lang w:val="en-US"/>
        </w:rPr>
        <w:t xml:space="preserve">when </w:t>
      </w:r>
      <w:r w:rsidR="00262F19" w:rsidRPr="00D5248C">
        <w:rPr>
          <w:lang w:val="en-US"/>
        </w:rPr>
        <w:t xml:space="preserve">compared to </w:t>
      </w:r>
      <w:r w:rsidRPr="00D5248C">
        <w:rPr>
          <w:lang w:val="en-US"/>
        </w:rPr>
        <w:t>term infants</w:t>
      </w:r>
      <w:r w:rsidR="00B77548">
        <w:rPr>
          <w:lang w:val="en-US"/>
        </w:rPr>
        <w:t xml:space="preserve"> and</w:t>
      </w:r>
      <w:r w:rsidRPr="00D5248C">
        <w:rPr>
          <w:lang w:val="en-US"/>
        </w:rPr>
        <w:t xml:space="preserve"> demonstrat</w:t>
      </w:r>
      <w:r w:rsidR="00B77548">
        <w:rPr>
          <w:lang w:val="en-US"/>
        </w:rPr>
        <w:t>ed</w:t>
      </w:r>
      <w:r w:rsidRPr="00D5248C">
        <w:rPr>
          <w:lang w:val="en-US"/>
        </w:rPr>
        <w:t xml:space="preserve"> difficulties.</w:t>
      </w:r>
    </w:p>
    <w:p w:rsidR="001E17F1" w:rsidRPr="00D5248C" w:rsidRDefault="0055299A" w:rsidP="005525E2">
      <w:pPr>
        <w:spacing w:line="480" w:lineRule="auto"/>
        <w:ind w:firstLine="720"/>
        <w:textAlignment w:val="top"/>
        <w:rPr>
          <w:lang w:val="en-US"/>
        </w:rPr>
      </w:pPr>
      <w:r w:rsidRPr="00D5248C">
        <w:rPr>
          <w:lang w:val="en-US"/>
        </w:rPr>
        <w:t xml:space="preserve">- The biological risk factors, namely gestational age, weight, </w:t>
      </w:r>
      <w:r w:rsidR="006923A2" w:rsidRPr="00D5248C">
        <w:rPr>
          <w:lang w:val="en-US"/>
        </w:rPr>
        <w:t>time of hospitalization</w:t>
      </w:r>
      <w:r w:rsidRPr="00D5248C">
        <w:rPr>
          <w:lang w:val="en-US"/>
        </w:rPr>
        <w:t xml:space="preserve">, sepsis, </w:t>
      </w:r>
      <w:r w:rsidR="00E55471" w:rsidRPr="00D5248C">
        <w:rPr>
          <w:lang w:val="en-US"/>
        </w:rPr>
        <w:t xml:space="preserve">time of </w:t>
      </w:r>
      <w:r w:rsidR="00847202" w:rsidRPr="00D5248C">
        <w:rPr>
          <w:lang w:val="en-US"/>
        </w:rPr>
        <w:t xml:space="preserve">incubation </w:t>
      </w:r>
      <w:r w:rsidR="00E55471" w:rsidRPr="00D5248C">
        <w:rPr>
          <w:lang w:val="en-US"/>
        </w:rPr>
        <w:t>stay</w:t>
      </w:r>
      <w:r w:rsidRPr="00D5248C">
        <w:rPr>
          <w:lang w:val="en-US"/>
        </w:rPr>
        <w:t xml:space="preserve">, </w:t>
      </w:r>
      <w:r w:rsidR="00847202" w:rsidRPr="00D5248C">
        <w:rPr>
          <w:lang w:val="en-US"/>
        </w:rPr>
        <w:t xml:space="preserve">oxygen therapy </w:t>
      </w:r>
      <w:r w:rsidRPr="00D5248C">
        <w:rPr>
          <w:lang w:val="en-US"/>
        </w:rPr>
        <w:t xml:space="preserve">duration and </w:t>
      </w:r>
      <w:r w:rsidR="00847202" w:rsidRPr="00D5248C">
        <w:rPr>
          <w:lang w:val="en-US"/>
        </w:rPr>
        <w:t xml:space="preserve">altered neurological </w:t>
      </w:r>
      <w:r w:rsidRPr="00D5248C">
        <w:rPr>
          <w:lang w:val="en-US"/>
        </w:rPr>
        <w:t>diagnosis</w:t>
      </w:r>
      <w:r w:rsidR="002D3A9F" w:rsidRPr="00D5248C">
        <w:rPr>
          <w:lang w:val="en-US"/>
        </w:rPr>
        <w:t>,</w:t>
      </w:r>
      <w:r w:rsidRPr="00D5248C">
        <w:rPr>
          <w:lang w:val="en-US"/>
        </w:rPr>
        <w:t xml:space="preserve"> were associated </w:t>
      </w:r>
      <w:r w:rsidR="002D3A9F" w:rsidRPr="00D5248C">
        <w:rPr>
          <w:lang w:val="en-US"/>
        </w:rPr>
        <w:t xml:space="preserve">with </w:t>
      </w:r>
      <w:r w:rsidR="00A35E3E" w:rsidRPr="00D5248C">
        <w:rPr>
          <w:lang w:val="en-US"/>
        </w:rPr>
        <w:t>S</w:t>
      </w:r>
      <w:r w:rsidR="00AD4BD0" w:rsidRPr="00D5248C">
        <w:rPr>
          <w:lang w:val="en-US"/>
        </w:rPr>
        <w:t xml:space="preserve">ocial </w:t>
      </w:r>
      <w:r w:rsidR="00A35E3E" w:rsidRPr="00D5248C">
        <w:rPr>
          <w:lang w:val="en-US"/>
        </w:rPr>
        <w:t>C</w:t>
      </w:r>
      <w:r w:rsidR="00847202" w:rsidRPr="00D5248C">
        <w:rPr>
          <w:lang w:val="en-US"/>
        </w:rPr>
        <w:t xml:space="preserve">ommunication </w:t>
      </w:r>
      <w:r w:rsidR="00A35E3E" w:rsidRPr="00D5248C">
        <w:rPr>
          <w:lang w:val="en-US"/>
        </w:rPr>
        <w:t>S</w:t>
      </w:r>
      <w:r w:rsidR="001E17F1" w:rsidRPr="00D5248C">
        <w:rPr>
          <w:lang w:val="en-US"/>
        </w:rPr>
        <w:t>kills.</w:t>
      </w:r>
    </w:p>
    <w:p w:rsidR="00847202" w:rsidRPr="00D5248C" w:rsidRDefault="0055299A" w:rsidP="005525E2">
      <w:pPr>
        <w:spacing w:line="480" w:lineRule="auto"/>
        <w:ind w:firstLine="720"/>
        <w:textAlignment w:val="top"/>
        <w:rPr>
          <w:lang w:val="en-US"/>
        </w:rPr>
      </w:pPr>
      <w:r w:rsidRPr="00D5248C">
        <w:rPr>
          <w:lang w:val="en-US"/>
        </w:rPr>
        <w:t xml:space="preserve">- The </w:t>
      </w:r>
      <w:r w:rsidR="005535BF" w:rsidRPr="00D5248C">
        <w:rPr>
          <w:lang w:val="en-US"/>
        </w:rPr>
        <w:t>environmental protection factors</w:t>
      </w:r>
      <w:r w:rsidRPr="00D5248C">
        <w:rPr>
          <w:lang w:val="en-US"/>
        </w:rPr>
        <w:t>, namely school</w:t>
      </w:r>
      <w:r w:rsidR="00E55471" w:rsidRPr="00D5248C">
        <w:rPr>
          <w:lang w:val="en-US"/>
        </w:rPr>
        <w:t xml:space="preserve"> attendance</w:t>
      </w:r>
      <w:r w:rsidRPr="00D5248C">
        <w:rPr>
          <w:lang w:val="en-US"/>
        </w:rPr>
        <w:t>, school</w:t>
      </w:r>
      <w:r w:rsidR="00E55471" w:rsidRPr="00D5248C">
        <w:rPr>
          <w:lang w:val="en-US"/>
        </w:rPr>
        <w:t>ing</w:t>
      </w:r>
      <w:r w:rsidRPr="00D5248C">
        <w:rPr>
          <w:lang w:val="en-US"/>
        </w:rPr>
        <w:t xml:space="preserve"> time, school</w:t>
      </w:r>
      <w:r w:rsidR="00E55471" w:rsidRPr="00D5248C">
        <w:rPr>
          <w:lang w:val="en-US"/>
        </w:rPr>
        <w:t>-day</w:t>
      </w:r>
      <w:r w:rsidRPr="00D5248C">
        <w:rPr>
          <w:lang w:val="en-US"/>
        </w:rPr>
        <w:t xml:space="preserve"> </w:t>
      </w:r>
      <w:r w:rsidR="005535BF" w:rsidRPr="00D5248C">
        <w:rPr>
          <w:lang w:val="en-US"/>
        </w:rPr>
        <w:t xml:space="preserve">period </w:t>
      </w:r>
      <w:r w:rsidRPr="00D5248C">
        <w:rPr>
          <w:lang w:val="en-US"/>
        </w:rPr>
        <w:t>and parental education</w:t>
      </w:r>
      <w:r w:rsidR="002D3A9F" w:rsidRPr="00D5248C">
        <w:rPr>
          <w:lang w:val="en-US"/>
        </w:rPr>
        <w:t>,</w:t>
      </w:r>
      <w:r w:rsidRPr="00D5248C">
        <w:rPr>
          <w:lang w:val="en-US"/>
        </w:rPr>
        <w:t xml:space="preserve"> were associated </w:t>
      </w:r>
      <w:r w:rsidR="002D3A9F" w:rsidRPr="00D5248C">
        <w:rPr>
          <w:lang w:val="en-US"/>
        </w:rPr>
        <w:t xml:space="preserve">with </w:t>
      </w:r>
      <w:r w:rsidR="00A35E3E" w:rsidRPr="00D5248C">
        <w:rPr>
          <w:lang w:val="en-US"/>
        </w:rPr>
        <w:t>S</w:t>
      </w:r>
      <w:r w:rsidR="005535BF" w:rsidRPr="00D5248C">
        <w:rPr>
          <w:lang w:val="en-US"/>
        </w:rPr>
        <w:t xml:space="preserve">ocial </w:t>
      </w:r>
      <w:r w:rsidR="00A35E3E" w:rsidRPr="00D5248C">
        <w:rPr>
          <w:lang w:val="en-US"/>
        </w:rPr>
        <w:t>C</w:t>
      </w:r>
      <w:r w:rsidR="005535BF" w:rsidRPr="00D5248C">
        <w:rPr>
          <w:lang w:val="en-US"/>
        </w:rPr>
        <w:t>ommunication</w:t>
      </w:r>
      <w:r w:rsidRPr="00D5248C">
        <w:rPr>
          <w:lang w:val="en-US"/>
        </w:rPr>
        <w:t xml:space="preserve"> </w:t>
      </w:r>
      <w:r w:rsidR="00A35E3E" w:rsidRPr="00D5248C">
        <w:rPr>
          <w:lang w:val="en-US"/>
        </w:rPr>
        <w:t>S</w:t>
      </w:r>
      <w:r w:rsidRPr="00D5248C">
        <w:rPr>
          <w:lang w:val="en-US"/>
        </w:rPr>
        <w:t>kills.</w:t>
      </w:r>
    </w:p>
    <w:p w:rsidR="0055299A" w:rsidRPr="00D5248C" w:rsidRDefault="0055299A" w:rsidP="005525E2">
      <w:pPr>
        <w:spacing w:line="480" w:lineRule="auto"/>
        <w:ind w:firstLine="720"/>
        <w:textAlignment w:val="top"/>
        <w:rPr>
          <w:lang w:val="en-US"/>
        </w:rPr>
      </w:pPr>
      <w:r w:rsidRPr="00D5248C">
        <w:rPr>
          <w:lang w:val="en-US"/>
        </w:rPr>
        <w:t xml:space="preserve">- </w:t>
      </w:r>
      <w:r w:rsidR="00775678" w:rsidRPr="00D5248C">
        <w:rPr>
          <w:lang w:val="en-US"/>
        </w:rPr>
        <w:t>There w</w:t>
      </w:r>
      <w:r w:rsidR="00E55471" w:rsidRPr="00D5248C">
        <w:rPr>
          <w:lang w:val="en-US"/>
        </w:rPr>
        <w:t>ere more</w:t>
      </w:r>
      <w:r w:rsidRPr="00D5248C">
        <w:rPr>
          <w:lang w:val="en-US"/>
        </w:rPr>
        <w:t xml:space="preserve"> risk variables </w:t>
      </w:r>
      <w:r w:rsidR="00184E43" w:rsidRPr="00D5248C">
        <w:rPr>
          <w:lang w:val="en-US"/>
        </w:rPr>
        <w:t xml:space="preserve">than </w:t>
      </w:r>
      <w:r w:rsidRPr="00D5248C">
        <w:rPr>
          <w:lang w:val="en-US"/>
        </w:rPr>
        <w:t xml:space="preserve">protection </w:t>
      </w:r>
      <w:r w:rsidR="00184E43" w:rsidRPr="00D5248C">
        <w:rPr>
          <w:lang w:val="en-US"/>
        </w:rPr>
        <w:t xml:space="preserve">variables </w:t>
      </w:r>
      <w:r w:rsidRPr="00D5248C">
        <w:rPr>
          <w:lang w:val="en-US"/>
        </w:rPr>
        <w:t xml:space="preserve">associated </w:t>
      </w:r>
      <w:r w:rsidR="002D3A9F" w:rsidRPr="00D5248C">
        <w:rPr>
          <w:lang w:val="en-US"/>
        </w:rPr>
        <w:t xml:space="preserve">with </w:t>
      </w:r>
      <w:r w:rsidR="00A35E3E" w:rsidRPr="00D5248C">
        <w:rPr>
          <w:lang w:val="en-US"/>
        </w:rPr>
        <w:t>S</w:t>
      </w:r>
      <w:r w:rsidR="001E17F1" w:rsidRPr="00D5248C">
        <w:rPr>
          <w:lang w:val="en-US"/>
        </w:rPr>
        <w:t xml:space="preserve">ocial </w:t>
      </w:r>
      <w:r w:rsidR="00A35E3E" w:rsidRPr="00D5248C">
        <w:rPr>
          <w:lang w:val="en-US"/>
        </w:rPr>
        <w:t>C</w:t>
      </w:r>
      <w:r w:rsidR="00184E43" w:rsidRPr="00D5248C">
        <w:rPr>
          <w:lang w:val="en-US"/>
        </w:rPr>
        <w:t xml:space="preserve">ommunication </w:t>
      </w:r>
      <w:r w:rsidR="00A35E3E" w:rsidRPr="00D5248C">
        <w:rPr>
          <w:lang w:val="en-US"/>
        </w:rPr>
        <w:t>S</w:t>
      </w:r>
      <w:r w:rsidRPr="00D5248C">
        <w:rPr>
          <w:lang w:val="en-US"/>
        </w:rPr>
        <w:t>kills.</w:t>
      </w:r>
    </w:p>
    <w:p w:rsidR="00100C7A" w:rsidRPr="00803419" w:rsidRDefault="004A751A" w:rsidP="00803419">
      <w:pPr>
        <w:pStyle w:val="Level1"/>
      </w:pPr>
      <w:bookmarkStart w:id="4" w:name="_Toc255240333"/>
      <w:r w:rsidRPr="004A751A">
        <w:br w:type="page"/>
      </w:r>
      <w:r w:rsidRPr="00803419">
        <w:lastRenderedPageBreak/>
        <w:t>References</w:t>
      </w:r>
      <w:bookmarkEnd w:id="4"/>
    </w:p>
    <w:p w:rsidR="00100C7A" w:rsidRDefault="004A751A">
      <w:pPr>
        <w:pStyle w:val="Corpodotrabalho"/>
        <w:ind w:hanging="720"/>
        <w:rPr>
          <w:lang w:val="en-US"/>
        </w:rPr>
      </w:pPr>
      <w:r w:rsidRPr="004A751A">
        <w:rPr>
          <w:lang w:val="en-US"/>
        </w:rPr>
        <w:t xml:space="preserve">Adams-Chapman, I. (2009). </w:t>
      </w:r>
      <w:proofErr w:type="gramStart"/>
      <w:r w:rsidRPr="004A751A">
        <w:rPr>
          <w:lang w:val="en-US"/>
        </w:rPr>
        <w:t>Insults to the developing brain and impact on</w:t>
      </w:r>
      <w:r w:rsidR="000C769D" w:rsidRPr="00D5248C">
        <w:rPr>
          <w:lang w:val="en-US"/>
        </w:rPr>
        <w:t xml:space="preserve"> </w:t>
      </w:r>
      <w:proofErr w:type="spellStart"/>
      <w:r w:rsidRPr="004A751A">
        <w:rPr>
          <w:lang w:val="en-US"/>
        </w:rPr>
        <w:t>neurodevelopmental</w:t>
      </w:r>
      <w:proofErr w:type="spellEnd"/>
      <w:r w:rsidRPr="004A751A">
        <w:rPr>
          <w:lang w:val="en-US"/>
        </w:rPr>
        <w:t xml:space="preserve"> outcome.</w:t>
      </w:r>
      <w:proofErr w:type="gramEnd"/>
      <w:r w:rsidR="00523851" w:rsidRPr="00D5248C">
        <w:rPr>
          <w:lang w:val="en-US"/>
        </w:rPr>
        <w:t xml:space="preserve"> </w:t>
      </w:r>
      <w:r w:rsidRPr="004A751A">
        <w:rPr>
          <w:i/>
          <w:lang w:val="en-US"/>
        </w:rPr>
        <w:t>Journal of Communication Disorders</w:t>
      </w:r>
      <w:r w:rsidRPr="004A751A">
        <w:rPr>
          <w:lang w:val="en-US"/>
        </w:rPr>
        <w:t xml:space="preserve">, </w:t>
      </w:r>
      <w:r w:rsidRPr="004A751A">
        <w:rPr>
          <w:i/>
          <w:lang w:val="en-US"/>
        </w:rPr>
        <w:t>42,</w:t>
      </w:r>
      <w:r w:rsidRPr="004A751A">
        <w:rPr>
          <w:lang w:val="en-US"/>
        </w:rPr>
        <w:t xml:space="preserve"> 255-262. </w:t>
      </w:r>
      <w:r w:rsidRPr="0041501F">
        <w:rPr>
          <w:lang w:val="en-US"/>
        </w:rPr>
        <w:t>http://dx.doi.org/10.1016/j.jcomdis.2009.03.010</w:t>
      </w:r>
    </w:p>
    <w:p w:rsidR="00100C7A" w:rsidRPr="0041501F" w:rsidRDefault="00C06034">
      <w:pPr>
        <w:pStyle w:val="Corpodotrabalho"/>
        <w:ind w:hanging="720"/>
        <w:rPr>
          <w:i/>
        </w:rPr>
      </w:pPr>
      <w:proofErr w:type="gramStart"/>
      <w:r w:rsidRPr="00D5248C">
        <w:rPr>
          <w:lang w:val="en-US"/>
        </w:rPr>
        <w:t>American Psychiatric Association.</w:t>
      </w:r>
      <w:proofErr w:type="gramEnd"/>
      <w:r w:rsidRPr="00D5248C">
        <w:rPr>
          <w:lang w:val="en-US"/>
        </w:rPr>
        <w:t xml:space="preserve"> (2013). </w:t>
      </w:r>
      <w:r w:rsidR="004A751A" w:rsidRPr="004A751A">
        <w:rPr>
          <w:i/>
          <w:lang w:val="en-US"/>
        </w:rPr>
        <w:t>Diagnostic and statistical manual of mental disorders</w:t>
      </w:r>
      <w:r w:rsidR="004A751A" w:rsidRPr="004A751A">
        <w:rPr>
          <w:lang w:val="en-US"/>
        </w:rPr>
        <w:t xml:space="preserve"> (5th </w:t>
      </w:r>
      <w:proofErr w:type="gramStart"/>
      <w:r w:rsidR="004A751A" w:rsidRPr="004A751A">
        <w:rPr>
          <w:lang w:val="en-US"/>
        </w:rPr>
        <w:t>ed</w:t>
      </w:r>
      <w:proofErr w:type="gramEnd"/>
      <w:r w:rsidR="004A751A" w:rsidRPr="004A751A">
        <w:rPr>
          <w:lang w:val="en-US"/>
        </w:rPr>
        <w:t>.</w:t>
      </w:r>
      <w:r w:rsidRPr="00D5248C">
        <w:rPr>
          <w:lang w:val="en-US"/>
        </w:rPr>
        <w:t xml:space="preserve">). </w:t>
      </w:r>
      <w:proofErr w:type="spellStart"/>
      <w:r w:rsidRPr="0041501F">
        <w:t>American</w:t>
      </w:r>
      <w:proofErr w:type="spellEnd"/>
      <w:r w:rsidRPr="0041501F">
        <w:t xml:space="preserve"> </w:t>
      </w:r>
      <w:proofErr w:type="spellStart"/>
      <w:r w:rsidRPr="0041501F">
        <w:t>Psychiatric</w:t>
      </w:r>
      <w:proofErr w:type="spellEnd"/>
      <w:r w:rsidRPr="0041501F">
        <w:t xml:space="preserve"> </w:t>
      </w:r>
      <w:proofErr w:type="spellStart"/>
      <w:r w:rsidRPr="0041501F">
        <w:t>Association</w:t>
      </w:r>
      <w:proofErr w:type="spellEnd"/>
      <w:r w:rsidRPr="0041501F">
        <w:t xml:space="preserve">. </w:t>
      </w:r>
      <w:proofErr w:type="spellStart"/>
      <w:r w:rsidRPr="0041501F">
        <w:t>Arlington</w:t>
      </w:r>
      <w:proofErr w:type="spellEnd"/>
      <w:r w:rsidRPr="0041501F">
        <w:t>, VA.</w:t>
      </w:r>
      <w:r w:rsidRPr="0041501F">
        <w:rPr>
          <w:i/>
        </w:rPr>
        <w:t xml:space="preserve"> </w:t>
      </w:r>
    </w:p>
    <w:p w:rsidR="00E876E8" w:rsidRPr="00F12AD9" w:rsidRDefault="004A751A" w:rsidP="00E876E8">
      <w:pPr>
        <w:pStyle w:val="Corpodotrabalho"/>
        <w:ind w:hanging="720"/>
      </w:pPr>
      <w:r w:rsidRPr="004A751A">
        <w:t>Associação Brasileira de Empresas de Pesquisa [</w:t>
      </w:r>
      <w:proofErr w:type="spellStart"/>
      <w:r w:rsidRPr="004A751A">
        <w:t>Brazilian</w:t>
      </w:r>
      <w:proofErr w:type="spellEnd"/>
      <w:r w:rsidRPr="004A751A">
        <w:t xml:space="preserve"> </w:t>
      </w:r>
      <w:proofErr w:type="spellStart"/>
      <w:r w:rsidRPr="004A751A">
        <w:t>Association</w:t>
      </w:r>
      <w:proofErr w:type="spellEnd"/>
      <w:r w:rsidRPr="004A751A">
        <w:t xml:space="preserve"> </w:t>
      </w:r>
      <w:proofErr w:type="spellStart"/>
      <w:r w:rsidRPr="004A751A">
        <w:t>of</w:t>
      </w:r>
      <w:proofErr w:type="spellEnd"/>
      <w:r w:rsidRPr="004A751A">
        <w:t xml:space="preserve"> Research </w:t>
      </w:r>
      <w:proofErr w:type="spellStart"/>
      <w:r w:rsidRPr="004A751A">
        <w:t>Companies</w:t>
      </w:r>
      <w:proofErr w:type="spellEnd"/>
      <w:r w:rsidRPr="004A751A">
        <w:t xml:space="preserve">]. </w:t>
      </w:r>
      <w:r w:rsidR="00E876E8" w:rsidRPr="0041501F">
        <w:t>(2010). Critério de classificação econômica Brasil [</w:t>
      </w:r>
      <w:proofErr w:type="spellStart"/>
      <w:r w:rsidR="00E876E8" w:rsidRPr="0041501F">
        <w:t>Economic</w:t>
      </w:r>
      <w:proofErr w:type="spellEnd"/>
      <w:r w:rsidR="00E876E8" w:rsidRPr="0041501F">
        <w:t xml:space="preserve"> </w:t>
      </w:r>
      <w:proofErr w:type="spellStart"/>
      <w:r w:rsidR="00E876E8" w:rsidRPr="0041501F">
        <w:t>Classification</w:t>
      </w:r>
      <w:proofErr w:type="spellEnd"/>
      <w:r w:rsidR="00E876E8" w:rsidRPr="0041501F">
        <w:t xml:space="preserve"> </w:t>
      </w:r>
      <w:proofErr w:type="spellStart"/>
      <w:r w:rsidR="00E876E8" w:rsidRPr="0041501F">
        <w:t>Criteria</w:t>
      </w:r>
      <w:proofErr w:type="spellEnd"/>
      <w:r w:rsidR="00E876E8" w:rsidRPr="0041501F">
        <w:t xml:space="preserve"> </w:t>
      </w:r>
      <w:proofErr w:type="spellStart"/>
      <w:r w:rsidR="00E876E8" w:rsidRPr="0041501F">
        <w:t>Brazil</w:t>
      </w:r>
      <w:proofErr w:type="spellEnd"/>
      <w:r w:rsidR="00E876E8" w:rsidRPr="0041501F">
        <w:t xml:space="preserve">]. </w:t>
      </w:r>
      <w:proofErr w:type="spellStart"/>
      <w:r w:rsidR="00E876E8" w:rsidRPr="00F12AD9">
        <w:t>Retrieved</w:t>
      </w:r>
      <w:proofErr w:type="spellEnd"/>
      <w:r w:rsidR="00E876E8" w:rsidRPr="00F12AD9">
        <w:t xml:space="preserve"> </w:t>
      </w:r>
      <w:proofErr w:type="spellStart"/>
      <w:r w:rsidR="00E876E8" w:rsidRPr="00F12AD9">
        <w:t>from</w:t>
      </w:r>
      <w:proofErr w:type="spellEnd"/>
      <w:r w:rsidR="00E876E8" w:rsidRPr="00F12AD9">
        <w:t>: file:///C:/U</w:t>
      </w:r>
      <w:r w:rsidRPr="00F12AD9">
        <w:t>sers/Owner/Downloads/05_cceb_2008_em_vigor_em_2010_base_lse_2008%</w:t>
      </w:r>
      <w:proofErr w:type="gramStart"/>
      <w:r w:rsidRPr="00F12AD9">
        <w:t>20(1).</w:t>
      </w:r>
      <w:proofErr w:type="gramEnd"/>
      <w:r w:rsidRPr="00F12AD9">
        <w:t xml:space="preserve">pdf </w:t>
      </w:r>
      <w:proofErr w:type="spellStart"/>
      <w:r w:rsidRPr="00F12AD9">
        <w:t>last</w:t>
      </w:r>
      <w:proofErr w:type="spellEnd"/>
      <w:r w:rsidRPr="00F12AD9">
        <w:t xml:space="preserve"> </w:t>
      </w:r>
      <w:proofErr w:type="spellStart"/>
      <w:r w:rsidRPr="00F12AD9">
        <w:t>accessed</w:t>
      </w:r>
      <w:proofErr w:type="spellEnd"/>
      <w:r w:rsidRPr="00F12AD9">
        <w:t xml:space="preserve"> </w:t>
      </w:r>
      <w:proofErr w:type="spellStart"/>
      <w:r w:rsidRPr="00F12AD9">
        <w:t>April</w:t>
      </w:r>
      <w:proofErr w:type="spellEnd"/>
      <w:r w:rsidRPr="00F12AD9">
        <w:t>/15/14</w:t>
      </w:r>
    </w:p>
    <w:p w:rsidR="00100C7A" w:rsidRPr="0041501F" w:rsidRDefault="004A751A">
      <w:pPr>
        <w:pStyle w:val="Corpodotrabalho"/>
        <w:ind w:hanging="720"/>
        <w:rPr>
          <w:lang w:val="en-US"/>
        </w:rPr>
      </w:pPr>
      <w:r w:rsidRPr="004A751A">
        <w:t xml:space="preserve">Azevedo, </w:t>
      </w:r>
      <w:proofErr w:type="spellStart"/>
      <w:r w:rsidRPr="004A751A">
        <w:t>M.F.</w:t>
      </w:r>
      <w:proofErr w:type="spellEnd"/>
      <w:r w:rsidRPr="004A751A">
        <w:t xml:space="preserve"> (1993). </w:t>
      </w:r>
      <w:r w:rsidRPr="004A751A">
        <w:rPr>
          <w:i/>
        </w:rPr>
        <w:t>Desenvolvimento auditivo de crianças normais e de alto risco: Estudo comparativo das respostas comportamentais a estímulos sonoros</w:t>
      </w:r>
      <w:r w:rsidRPr="004A751A">
        <w:t xml:space="preserve"> [</w:t>
      </w:r>
      <w:proofErr w:type="spellStart"/>
      <w:r w:rsidRPr="004A751A">
        <w:t>Auditory</w:t>
      </w:r>
      <w:proofErr w:type="spellEnd"/>
      <w:r w:rsidRPr="004A751A">
        <w:t xml:space="preserve"> </w:t>
      </w:r>
      <w:proofErr w:type="spellStart"/>
      <w:r w:rsidRPr="004A751A">
        <w:t>development</w:t>
      </w:r>
      <w:proofErr w:type="spellEnd"/>
      <w:r w:rsidRPr="004A751A">
        <w:t xml:space="preserve"> in normal </w:t>
      </w:r>
      <w:proofErr w:type="spellStart"/>
      <w:r w:rsidRPr="004A751A">
        <w:t>and</w:t>
      </w:r>
      <w:proofErr w:type="spellEnd"/>
      <w:r w:rsidRPr="004A751A">
        <w:t xml:space="preserve"> </w:t>
      </w:r>
      <w:proofErr w:type="spellStart"/>
      <w:r w:rsidRPr="004A751A">
        <w:t>high</w:t>
      </w:r>
      <w:proofErr w:type="spellEnd"/>
      <w:r w:rsidRPr="004A751A">
        <w:t xml:space="preserve"> </w:t>
      </w:r>
      <w:proofErr w:type="spellStart"/>
      <w:r w:rsidRPr="004A751A">
        <w:t>risk</w:t>
      </w:r>
      <w:proofErr w:type="spellEnd"/>
      <w:r w:rsidRPr="004A751A">
        <w:t xml:space="preserve"> </w:t>
      </w:r>
      <w:proofErr w:type="spellStart"/>
      <w:r w:rsidRPr="004A751A">
        <w:t>children</w:t>
      </w:r>
      <w:proofErr w:type="spellEnd"/>
      <w:r w:rsidRPr="004A751A">
        <w:t xml:space="preserve">: a </w:t>
      </w:r>
      <w:proofErr w:type="spellStart"/>
      <w:r w:rsidRPr="004A751A">
        <w:t>comparative</w:t>
      </w:r>
      <w:proofErr w:type="spellEnd"/>
      <w:r w:rsidRPr="004A751A">
        <w:t xml:space="preserve"> </w:t>
      </w:r>
      <w:proofErr w:type="spellStart"/>
      <w:r w:rsidRPr="004A751A">
        <w:t>study</w:t>
      </w:r>
      <w:proofErr w:type="spellEnd"/>
      <w:r w:rsidRPr="004A751A">
        <w:t xml:space="preserve"> </w:t>
      </w:r>
      <w:proofErr w:type="spellStart"/>
      <w:r w:rsidRPr="004A751A">
        <w:t>of</w:t>
      </w:r>
      <w:proofErr w:type="spellEnd"/>
      <w:r w:rsidRPr="004A751A">
        <w:t xml:space="preserve"> </w:t>
      </w:r>
      <w:proofErr w:type="spellStart"/>
      <w:r w:rsidRPr="004A751A">
        <w:t>behavioral</w:t>
      </w:r>
      <w:proofErr w:type="spellEnd"/>
      <w:r w:rsidRPr="004A751A">
        <w:t xml:space="preserve"> </w:t>
      </w:r>
      <w:proofErr w:type="spellStart"/>
      <w:r w:rsidRPr="004A751A">
        <w:t>responses</w:t>
      </w:r>
      <w:proofErr w:type="spellEnd"/>
      <w:r w:rsidRPr="004A751A">
        <w:t xml:space="preserve"> to </w:t>
      </w:r>
      <w:proofErr w:type="spellStart"/>
      <w:r w:rsidRPr="004A751A">
        <w:t>sound</w:t>
      </w:r>
      <w:proofErr w:type="spellEnd"/>
      <w:r w:rsidRPr="004A751A">
        <w:t xml:space="preserve"> </w:t>
      </w:r>
      <w:proofErr w:type="spellStart"/>
      <w:r w:rsidRPr="004A751A">
        <w:t>stimuli</w:t>
      </w:r>
      <w:proofErr w:type="spellEnd"/>
      <w:r w:rsidRPr="004A751A">
        <w:t xml:space="preserve">]. </w:t>
      </w:r>
      <w:proofErr w:type="gramStart"/>
      <w:r w:rsidRPr="0041501F">
        <w:rPr>
          <w:lang w:val="en-US"/>
        </w:rPr>
        <w:t>(Doctoral thesis, Federal University of Sao Paulo, Sao Paulo, Brazil).</w:t>
      </w:r>
      <w:proofErr w:type="gramEnd"/>
    </w:p>
    <w:p w:rsidR="00100C7A" w:rsidRDefault="004A751A">
      <w:pPr>
        <w:pStyle w:val="Corpodotrabalho"/>
        <w:ind w:hanging="720"/>
      </w:pPr>
      <w:r w:rsidRPr="004A751A">
        <w:t xml:space="preserve">Azevedo, </w:t>
      </w:r>
      <w:proofErr w:type="spellStart"/>
      <w:r w:rsidRPr="004A751A">
        <w:t>M.F.</w:t>
      </w:r>
      <w:proofErr w:type="spellEnd"/>
      <w:r w:rsidRPr="004A751A">
        <w:t xml:space="preserve"> (1997). Avaliação audiológica no primeiro</w:t>
      </w:r>
      <w:r w:rsidRPr="004A751A">
        <w:rPr>
          <w:rFonts w:cs="Helvetica"/>
          <w:szCs w:val="20"/>
        </w:rPr>
        <w:t xml:space="preserve"> </w:t>
      </w:r>
      <w:r w:rsidRPr="004A751A">
        <w:t>ano de vida [</w:t>
      </w:r>
      <w:proofErr w:type="spellStart"/>
      <w:r w:rsidRPr="004A751A">
        <w:t>Audiological</w:t>
      </w:r>
      <w:proofErr w:type="spellEnd"/>
      <w:r w:rsidRPr="004A751A">
        <w:t xml:space="preserve"> </w:t>
      </w:r>
      <w:proofErr w:type="spellStart"/>
      <w:r w:rsidRPr="004A751A">
        <w:t>assessment</w:t>
      </w:r>
      <w:proofErr w:type="spellEnd"/>
      <w:r w:rsidRPr="004A751A">
        <w:t xml:space="preserve"> in </w:t>
      </w:r>
      <w:proofErr w:type="spellStart"/>
      <w:r w:rsidRPr="004A751A">
        <w:t>the</w:t>
      </w:r>
      <w:proofErr w:type="spellEnd"/>
      <w:r w:rsidRPr="004A751A">
        <w:t xml:space="preserve"> </w:t>
      </w:r>
      <w:proofErr w:type="spellStart"/>
      <w:r w:rsidRPr="004A751A">
        <w:t>first</w:t>
      </w:r>
      <w:proofErr w:type="spellEnd"/>
      <w:r w:rsidRPr="004A751A">
        <w:t xml:space="preserve"> </w:t>
      </w:r>
      <w:proofErr w:type="spellStart"/>
      <w:r w:rsidRPr="004A751A">
        <w:t>year</w:t>
      </w:r>
      <w:proofErr w:type="spellEnd"/>
      <w:r w:rsidRPr="004A751A">
        <w:t xml:space="preserve"> </w:t>
      </w:r>
      <w:proofErr w:type="spellStart"/>
      <w:r w:rsidRPr="004A751A">
        <w:t>of</w:t>
      </w:r>
      <w:proofErr w:type="spellEnd"/>
      <w:r w:rsidRPr="004A751A">
        <w:t xml:space="preserve"> </w:t>
      </w:r>
      <w:proofErr w:type="spellStart"/>
      <w:r w:rsidRPr="004A751A">
        <w:t>life</w:t>
      </w:r>
      <w:proofErr w:type="spellEnd"/>
      <w:r w:rsidRPr="004A751A">
        <w:t xml:space="preserve">]. In </w:t>
      </w:r>
      <w:proofErr w:type="spellStart"/>
      <w:r w:rsidRPr="004A751A">
        <w:t>O.C.</w:t>
      </w:r>
      <w:proofErr w:type="spellEnd"/>
      <w:r w:rsidRPr="004A751A">
        <w:t xml:space="preserve"> Lopes (Ed.). </w:t>
      </w:r>
      <w:r w:rsidRPr="004A751A">
        <w:rPr>
          <w:i/>
        </w:rPr>
        <w:t xml:space="preserve">Tratado de fonoaudiologia </w:t>
      </w:r>
      <w:r w:rsidRPr="004A751A">
        <w:t xml:space="preserve">(pp. 239-263). </w:t>
      </w:r>
      <w:proofErr w:type="spellStart"/>
      <w:r w:rsidRPr="004A751A">
        <w:t>Sao</w:t>
      </w:r>
      <w:proofErr w:type="spellEnd"/>
      <w:r w:rsidRPr="004A751A">
        <w:t xml:space="preserve"> Paulo, </w:t>
      </w:r>
      <w:proofErr w:type="spellStart"/>
      <w:r w:rsidRPr="004A751A">
        <w:t>Brazil</w:t>
      </w:r>
      <w:proofErr w:type="spellEnd"/>
      <w:r w:rsidRPr="004A751A">
        <w:t>: Roca.</w:t>
      </w:r>
    </w:p>
    <w:p w:rsidR="00100C7A" w:rsidRDefault="001D2BC2">
      <w:pPr>
        <w:pStyle w:val="Corpodotrabalho"/>
        <w:ind w:hanging="720"/>
        <w:rPr>
          <w:lang w:val="en-US"/>
        </w:rPr>
      </w:pPr>
      <w:r w:rsidRPr="00D5248C">
        <w:rPr>
          <w:lang w:val="en-US"/>
        </w:rPr>
        <w:t xml:space="preserve">Bates, E. (2004). Explaining and interpreting deficits in language development across clinical groups: Where do we go from here? </w:t>
      </w:r>
      <w:r w:rsidRPr="00D5248C">
        <w:rPr>
          <w:i/>
          <w:lang w:val="en-US"/>
        </w:rPr>
        <w:t>Brain and Language</w:t>
      </w:r>
      <w:r w:rsidRPr="00D5248C">
        <w:rPr>
          <w:lang w:val="en-US"/>
        </w:rPr>
        <w:t xml:space="preserve">, </w:t>
      </w:r>
      <w:r w:rsidRPr="00D5248C">
        <w:rPr>
          <w:i/>
          <w:lang w:val="en-US"/>
        </w:rPr>
        <w:t>88</w:t>
      </w:r>
      <w:r w:rsidR="004A751A" w:rsidRPr="004A751A">
        <w:rPr>
          <w:lang w:val="en-US"/>
        </w:rPr>
        <w:t>(2), 248–253</w:t>
      </w:r>
      <w:r w:rsidR="00B57F3D" w:rsidRPr="00D5248C">
        <w:rPr>
          <w:lang w:val="en-US"/>
        </w:rPr>
        <w:t>.</w:t>
      </w:r>
      <w:r w:rsidRPr="00D5248C">
        <w:rPr>
          <w:lang w:val="en-US"/>
        </w:rPr>
        <w:t xml:space="preserve"> </w:t>
      </w:r>
      <w:r w:rsidR="004A751A" w:rsidRPr="0041501F">
        <w:rPr>
          <w:lang w:val="en-US"/>
        </w:rPr>
        <w:t>http://dx.doi.org/</w:t>
      </w:r>
      <w:r w:rsidRPr="00D5248C">
        <w:rPr>
          <w:lang w:val="en-US"/>
        </w:rPr>
        <w:t>10.1016/S0093-</w:t>
      </w:r>
      <w:proofErr w:type="gramStart"/>
      <w:r w:rsidRPr="00D5248C">
        <w:rPr>
          <w:lang w:val="en-US"/>
        </w:rPr>
        <w:t>934X(</w:t>
      </w:r>
      <w:proofErr w:type="gramEnd"/>
      <w:r w:rsidRPr="00D5248C">
        <w:rPr>
          <w:lang w:val="en-US"/>
        </w:rPr>
        <w:t>03)00102-0</w:t>
      </w:r>
    </w:p>
    <w:p w:rsidR="00100C7A" w:rsidRDefault="00426E02">
      <w:pPr>
        <w:pStyle w:val="Corpodotrabalho"/>
        <w:ind w:hanging="720"/>
        <w:rPr>
          <w:lang w:val="en-US"/>
        </w:rPr>
      </w:pPr>
      <w:proofErr w:type="gramStart"/>
      <w:r w:rsidRPr="00D5248C">
        <w:rPr>
          <w:lang w:val="en-US"/>
        </w:rPr>
        <w:t>Bates</w:t>
      </w:r>
      <w:r w:rsidR="00673511" w:rsidRPr="00D5248C">
        <w:rPr>
          <w:lang w:val="en-US"/>
        </w:rPr>
        <w:t>,</w:t>
      </w:r>
      <w:r w:rsidRPr="00D5248C">
        <w:rPr>
          <w:lang w:val="en-US"/>
        </w:rPr>
        <w:t xml:space="preserve"> E</w:t>
      </w:r>
      <w:r w:rsidR="00AA7CAC" w:rsidRPr="00D5248C">
        <w:rPr>
          <w:lang w:val="en-US"/>
        </w:rPr>
        <w:t>.</w:t>
      </w:r>
      <w:r w:rsidR="001D2BC2" w:rsidRPr="00D5248C">
        <w:rPr>
          <w:lang w:val="en-US"/>
        </w:rPr>
        <w:t>,</w:t>
      </w:r>
      <w:r w:rsidRPr="00D5248C">
        <w:rPr>
          <w:lang w:val="en-US"/>
        </w:rPr>
        <w:t xml:space="preserve"> </w:t>
      </w:r>
      <w:r w:rsidR="00AA7CAC" w:rsidRPr="00D5248C">
        <w:rPr>
          <w:lang w:val="en-US"/>
        </w:rPr>
        <w:t xml:space="preserve">&amp; </w:t>
      </w:r>
      <w:r w:rsidRPr="00D5248C">
        <w:rPr>
          <w:lang w:val="en-US"/>
        </w:rPr>
        <w:t>Dick</w:t>
      </w:r>
      <w:r w:rsidR="00673511" w:rsidRPr="00D5248C">
        <w:rPr>
          <w:lang w:val="en-US"/>
        </w:rPr>
        <w:t>,</w:t>
      </w:r>
      <w:r w:rsidRPr="00D5248C">
        <w:rPr>
          <w:lang w:val="en-US"/>
        </w:rPr>
        <w:t xml:space="preserve"> F.</w:t>
      </w:r>
      <w:r w:rsidR="00AA7CAC" w:rsidRPr="00D5248C">
        <w:rPr>
          <w:lang w:val="en-US"/>
        </w:rPr>
        <w:t xml:space="preserve"> (2002)</w:t>
      </w:r>
      <w:r w:rsidR="00943DFD" w:rsidRPr="00D5248C">
        <w:rPr>
          <w:lang w:val="en-US"/>
        </w:rPr>
        <w:t>.</w:t>
      </w:r>
      <w:proofErr w:type="gramEnd"/>
      <w:r w:rsidRPr="00D5248C">
        <w:rPr>
          <w:lang w:val="en-US"/>
        </w:rPr>
        <w:t xml:space="preserve"> </w:t>
      </w:r>
      <w:proofErr w:type="gramStart"/>
      <w:r w:rsidRPr="00D5248C">
        <w:rPr>
          <w:lang w:val="en-US"/>
        </w:rPr>
        <w:t>Language, Gesture, and the Developing Brain.</w:t>
      </w:r>
      <w:proofErr w:type="gramEnd"/>
      <w:r w:rsidRPr="00D5248C">
        <w:rPr>
          <w:lang w:val="en-US"/>
        </w:rPr>
        <w:t xml:space="preserve"> </w:t>
      </w:r>
      <w:r w:rsidRPr="00D5248C">
        <w:rPr>
          <w:i/>
          <w:lang w:val="en-US"/>
        </w:rPr>
        <w:t>Developmental Psychobiology</w:t>
      </w:r>
      <w:r w:rsidR="00793B63" w:rsidRPr="00D5248C">
        <w:rPr>
          <w:i/>
          <w:lang w:val="en-US"/>
        </w:rPr>
        <w:t xml:space="preserve">, </w:t>
      </w:r>
      <w:r w:rsidR="004A751A" w:rsidRPr="004A751A">
        <w:rPr>
          <w:i/>
          <w:lang w:val="en-US"/>
        </w:rPr>
        <w:t>40</w:t>
      </w:r>
      <w:r w:rsidR="0024671C" w:rsidRPr="00D5248C">
        <w:rPr>
          <w:lang w:val="en-US"/>
        </w:rPr>
        <w:t xml:space="preserve">(3), </w:t>
      </w:r>
      <w:r w:rsidRPr="00D5248C">
        <w:rPr>
          <w:lang w:val="en-US"/>
        </w:rPr>
        <w:t>293-310.</w:t>
      </w:r>
      <w:r w:rsidR="00793B63" w:rsidRPr="00D5248C">
        <w:rPr>
          <w:lang w:val="en-US"/>
        </w:rPr>
        <w:t xml:space="preserve"> Retrieved from</w:t>
      </w:r>
      <w:r w:rsidR="00B57F3D" w:rsidRPr="00D5248C">
        <w:rPr>
          <w:lang w:val="en-US"/>
        </w:rPr>
        <w:t xml:space="preserve"> </w:t>
      </w:r>
      <w:r w:rsidR="004A751A" w:rsidRPr="0041501F">
        <w:rPr>
          <w:lang w:val="en-US"/>
        </w:rPr>
        <w:lastRenderedPageBreak/>
        <w:t>http://crl.ucsd.edu/~bates/papers/pdf/from-meiti/7-Bates.Dick.Lang&amp;Gesture.pdf</w:t>
      </w:r>
      <w:r w:rsidR="0057706F" w:rsidRPr="00D5248C">
        <w:rPr>
          <w:lang w:val="en-US"/>
        </w:rPr>
        <w:t xml:space="preserve"> </w:t>
      </w:r>
      <w:r w:rsidR="004A751A" w:rsidRPr="004A751A">
        <w:rPr>
          <w:lang w:val="en-US"/>
        </w:rPr>
        <w:t>last accessed</w:t>
      </w:r>
      <w:r w:rsidR="0057706F" w:rsidRPr="00D5248C">
        <w:rPr>
          <w:lang w:val="en-US"/>
        </w:rPr>
        <w:t xml:space="preserve"> </w:t>
      </w:r>
      <w:r w:rsidR="00A151DC" w:rsidRPr="00D5248C">
        <w:rPr>
          <w:lang w:val="en-US"/>
        </w:rPr>
        <w:t>April</w:t>
      </w:r>
      <w:r w:rsidR="0057706F" w:rsidRPr="00D5248C">
        <w:rPr>
          <w:lang w:val="en-US"/>
        </w:rPr>
        <w:t>/14/14</w:t>
      </w:r>
    </w:p>
    <w:p w:rsidR="00100C7A" w:rsidRDefault="00C63B8C">
      <w:pPr>
        <w:pStyle w:val="Corpodotrabalho"/>
        <w:ind w:hanging="720"/>
        <w:rPr>
          <w:i/>
          <w:lang w:val="en-US"/>
        </w:rPr>
      </w:pPr>
      <w:proofErr w:type="spellStart"/>
      <w:r w:rsidRPr="00D5248C">
        <w:rPr>
          <w:lang w:val="en-US"/>
        </w:rPr>
        <w:t>Barre</w:t>
      </w:r>
      <w:proofErr w:type="spellEnd"/>
      <w:r w:rsidRPr="00D5248C">
        <w:rPr>
          <w:lang w:val="en-US"/>
        </w:rPr>
        <w:t xml:space="preserve">, </w:t>
      </w:r>
      <w:r w:rsidR="006D085A" w:rsidRPr="00D5248C">
        <w:rPr>
          <w:lang w:val="en-US"/>
        </w:rPr>
        <w:t>N., Morgan, A., Doyle, L.W., Anderson, P.J.</w:t>
      </w:r>
      <w:r w:rsidR="00B2677B" w:rsidRPr="00D5248C">
        <w:rPr>
          <w:lang w:val="en-US"/>
        </w:rPr>
        <w:t xml:space="preserve"> </w:t>
      </w:r>
      <w:r w:rsidR="006D085A" w:rsidRPr="00D5248C">
        <w:rPr>
          <w:lang w:val="en-US"/>
        </w:rPr>
        <w:t>(</w:t>
      </w:r>
      <w:r w:rsidR="001B686C" w:rsidRPr="00D5248C">
        <w:rPr>
          <w:lang w:val="en-US"/>
        </w:rPr>
        <w:t xml:space="preserve">2011). Language abilities in children who were </w:t>
      </w:r>
      <w:r w:rsidR="006D085A" w:rsidRPr="00D5248C">
        <w:rPr>
          <w:lang w:val="en-US"/>
        </w:rPr>
        <w:t>very p</w:t>
      </w:r>
      <w:r w:rsidR="001B686C" w:rsidRPr="00D5248C">
        <w:rPr>
          <w:lang w:val="en-US"/>
        </w:rPr>
        <w:t>reterm and/or very low birth wei</w:t>
      </w:r>
      <w:r w:rsidR="006D085A" w:rsidRPr="00D5248C">
        <w:rPr>
          <w:lang w:val="en-US"/>
        </w:rPr>
        <w:t xml:space="preserve">ght: a meta-analysis. </w:t>
      </w:r>
      <w:r w:rsidR="00C92C99" w:rsidRPr="00D5248C">
        <w:rPr>
          <w:lang w:val="en-US"/>
        </w:rPr>
        <w:t xml:space="preserve">The </w:t>
      </w:r>
      <w:r w:rsidR="00C92C99" w:rsidRPr="00D5248C">
        <w:rPr>
          <w:i/>
          <w:lang w:val="en-US"/>
        </w:rPr>
        <w:t>Journal of</w:t>
      </w:r>
      <w:r w:rsidR="006D085A" w:rsidRPr="00D5248C">
        <w:rPr>
          <w:i/>
          <w:lang w:val="en-US"/>
        </w:rPr>
        <w:t xml:space="preserve"> Pediatr</w:t>
      </w:r>
      <w:r w:rsidR="00C92C99" w:rsidRPr="00D5248C">
        <w:rPr>
          <w:i/>
          <w:lang w:val="en-US"/>
        </w:rPr>
        <w:t>ics</w:t>
      </w:r>
      <w:r w:rsidR="006D085A" w:rsidRPr="00D5248C">
        <w:rPr>
          <w:i/>
          <w:lang w:val="en-US"/>
        </w:rPr>
        <w:t>, 158</w:t>
      </w:r>
      <w:r w:rsidR="004A751A" w:rsidRPr="004A751A">
        <w:rPr>
          <w:lang w:val="en-US"/>
        </w:rPr>
        <w:t>(5)</w:t>
      </w:r>
      <w:r w:rsidR="00A97E8B" w:rsidRPr="00D5248C">
        <w:rPr>
          <w:lang w:val="en-US"/>
        </w:rPr>
        <w:t>, 766</w:t>
      </w:r>
      <w:r w:rsidR="004A751A" w:rsidRPr="004A751A">
        <w:rPr>
          <w:lang w:val="en-US"/>
        </w:rPr>
        <w:t>-774</w:t>
      </w:r>
      <w:r w:rsidR="00B57F3D" w:rsidRPr="00D5248C">
        <w:rPr>
          <w:lang w:val="en-US"/>
        </w:rPr>
        <w:t>.</w:t>
      </w:r>
      <w:r w:rsidR="006741F6" w:rsidRPr="00D5248C">
        <w:rPr>
          <w:lang w:val="en-US"/>
        </w:rPr>
        <w:t xml:space="preserve"> </w:t>
      </w:r>
      <w:r w:rsidR="004A751A" w:rsidRPr="004A751A">
        <w:rPr>
          <w:lang w:val="en-US"/>
        </w:rPr>
        <w:t>http://dx.doi.org/10.1016/j.jpeds.2010.10.032</w:t>
      </w:r>
    </w:p>
    <w:p w:rsidR="00100C7A" w:rsidRDefault="00426E02">
      <w:pPr>
        <w:pStyle w:val="Corpodotrabalho"/>
        <w:ind w:hanging="720"/>
        <w:rPr>
          <w:lang w:val="en-US"/>
        </w:rPr>
      </w:pPr>
      <w:proofErr w:type="gramStart"/>
      <w:r w:rsidRPr="00D5248C">
        <w:rPr>
          <w:lang w:val="en-US"/>
        </w:rPr>
        <w:t>Brooks</w:t>
      </w:r>
      <w:r w:rsidR="00673511" w:rsidRPr="00D5248C">
        <w:rPr>
          <w:lang w:val="en-US"/>
        </w:rPr>
        <w:t>,</w:t>
      </w:r>
      <w:r w:rsidRPr="00D5248C">
        <w:rPr>
          <w:lang w:val="en-US"/>
        </w:rPr>
        <w:t xml:space="preserve"> R</w:t>
      </w:r>
      <w:r w:rsidR="00362E1C" w:rsidRPr="00D5248C">
        <w:rPr>
          <w:lang w:val="en-US"/>
        </w:rPr>
        <w:t>.</w:t>
      </w:r>
      <w:r w:rsidRPr="00D5248C">
        <w:rPr>
          <w:lang w:val="en-US"/>
        </w:rPr>
        <w:t>,</w:t>
      </w:r>
      <w:r w:rsidR="00362E1C" w:rsidRPr="00D5248C">
        <w:rPr>
          <w:lang w:val="en-US"/>
        </w:rPr>
        <w:t xml:space="preserve"> &amp;</w:t>
      </w:r>
      <w:r w:rsidRPr="00D5248C">
        <w:rPr>
          <w:lang w:val="en-US"/>
        </w:rPr>
        <w:t xml:space="preserve"> </w:t>
      </w:r>
      <w:proofErr w:type="spellStart"/>
      <w:r w:rsidRPr="00D5248C">
        <w:rPr>
          <w:lang w:val="en-US"/>
        </w:rPr>
        <w:t>Meltzoff</w:t>
      </w:r>
      <w:proofErr w:type="spellEnd"/>
      <w:r w:rsidR="00673511" w:rsidRPr="00D5248C">
        <w:rPr>
          <w:lang w:val="en-US"/>
        </w:rPr>
        <w:t>,</w:t>
      </w:r>
      <w:r w:rsidRPr="00D5248C">
        <w:rPr>
          <w:lang w:val="en-US"/>
        </w:rPr>
        <w:t xml:space="preserve"> H</w:t>
      </w:r>
      <w:r w:rsidR="00362E1C" w:rsidRPr="00D5248C">
        <w:rPr>
          <w:lang w:val="en-US"/>
        </w:rPr>
        <w:t>.</w:t>
      </w:r>
      <w:r w:rsidRPr="00D5248C">
        <w:rPr>
          <w:lang w:val="en-US"/>
        </w:rPr>
        <w:t>L.</w:t>
      </w:r>
      <w:r w:rsidR="00362E1C" w:rsidRPr="00D5248C">
        <w:rPr>
          <w:lang w:val="en-US"/>
        </w:rPr>
        <w:t xml:space="preserve"> (2005)</w:t>
      </w:r>
      <w:r w:rsidR="00943DFD" w:rsidRPr="00D5248C">
        <w:rPr>
          <w:lang w:val="en-US"/>
        </w:rPr>
        <w:t>.</w:t>
      </w:r>
      <w:proofErr w:type="gramEnd"/>
      <w:r w:rsidRPr="00D5248C">
        <w:rPr>
          <w:lang w:val="en-US"/>
        </w:rPr>
        <w:t xml:space="preserve"> </w:t>
      </w:r>
      <w:proofErr w:type="gramStart"/>
      <w:r w:rsidRPr="00D5248C">
        <w:rPr>
          <w:lang w:val="en-US"/>
        </w:rPr>
        <w:t>The development of gaze following and its relation to language.</w:t>
      </w:r>
      <w:proofErr w:type="gramEnd"/>
      <w:r w:rsidRPr="00D5248C">
        <w:rPr>
          <w:lang w:val="en-US"/>
        </w:rPr>
        <w:t xml:space="preserve"> </w:t>
      </w:r>
      <w:r w:rsidRPr="00D5248C">
        <w:rPr>
          <w:i/>
          <w:lang w:val="en-US"/>
        </w:rPr>
        <w:t>Dev</w:t>
      </w:r>
      <w:r w:rsidR="00362E1C" w:rsidRPr="00D5248C">
        <w:rPr>
          <w:i/>
          <w:lang w:val="en-US"/>
        </w:rPr>
        <w:t>elopmental</w:t>
      </w:r>
      <w:r w:rsidRPr="00D5248C">
        <w:rPr>
          <w:i/>
          <w:lang w:val="en-US"/>
        </w:rPr>
        <w:t xml:space="preserve"> Sci</w:t>
      </w:r>
      <w:r w:rsidR="00362E1C" w:rsidRPr="00D5248C">
        <w:rPr>
          <w:i/>
          <w:lang w:val="en-US"/>
        </w:rPr>
        <w:t>ence</w:t>
      </w:r>
      <w:r w:rsidR="00362E1C" w:rsidRPr="00D5248C">
        <w:rPr>
          <w:lang w:val="en-US"/>
        </w:rPr>
        <w:t>,</w:t>
      </w:r>
      <w:r w:rsidR="00391ACC" w:rsidRPr="00D5248C">
        <w:rPr>
          <w:lang w:val="en-US"/>
        </w:rPr>
        <w:t xml:space="preserve"> </w:t>
      </w:r>
      <w:r w:rsidR="004A751A" w:rsidRPr="004A751A">
        <w:rPr>
          <w:i/>
          <w:lang w:val="en-US"/>
        </w:rPr>
        <w:t>8</w:t>
      </w:r>
      <w:r w:rsidR="00362E1C" w:rsidRPr="00D5248C">
        <w:rPr>
          <w:lang w:val="en-US"/>
        </w:rPr>
        <w:t>(6),</w:t>
      </w:r>
      <w:r w:rsidR="00391ACC" w:rsidRPr="00D5248C">
        <w:rPr>
          <w:lang w:val="en-US"/>
        </w:rPr>
        <w:t xml:space="preserve"> </w:t>
      </w:r>
      <w:r w:rsidRPr="00D5248C">
        <w:rPr>
          <w:lang w:val="en-US"/>
        </w:rPr>
        <w:t>535–</w:t>
      </w:r>
      <w:r w:rsidR="00362E1C" w:rsidRPr="00D5248C">
        <w:rPr>
          <w:lang w:val="en-US"/>
        </w:rPr>
        <w:t>5</w:t>
      </w:r>
      <w:r w:rsidRPr="00D5248C">
        <w:rPr>
          <w:lang w:val="en-US"/>
        </w:rPr>
        <w:t>43</w:t>
      </w:r>
      <w:r w:rsidR="00B57F3D" w:rsidRPr="00D5248C">
        <w:rPr>
          <w:lang w:val="en-US"/>
        </w:rPr>
        <w:t>.</w:t>
      </w:r>
      <w:r w:rsidR="004A751A" w:rsidRPr="004A751A">
        <w:rPr>
          <w:lang w:val="en-US"/>
        </w:rPr>
        <w:t xml:space="preserve"> </w:t>
      </w:r>
      <w:r w:rsidR="004A751A" w:rsidRPr="0041501F">
        <w:rPr>
          <w:lang w:val="en-US"/>
        </w:rPr>
        <w:t>http://dx.doi.org/</w:t>
      </w:r>
      <w:r w:rsidR="00362E1C" w:rsidRPr="00D5248C">
        <w:rPr>
          <w:lang w:val="en-US"/>
        </w:rPr>
        <w:t>10.1111/j.1467-7687.2005.00445.x</w:t>
      </w:r>
    </w:p>
    <w:p w:rsidR="00100C7A" w:rsidRDefault="00426E02">
      <w:pPr>
        <w:pStyle w:val="Corpodotrabalho"/>
        <w:ind w:hanging="720"/>
        <w:rPr>
          <w:lang w:val="en-US"/>
        </w:rPr>
      </w:pPr>
      <w:proofErr w:type="spellStart"/>
      <w:proofErr w:type="gramStart"/>
      <w:r w:rsidRPr="00D5248C">
        <w:rPr>
          <w:lang w:val="en-US"/>
        </w:rPr>
        <w:t>Bühler</w:t>
      </w:r>
      <w:proofErr w:type="spellEnd"/>
      <w:r w:rsidR="00F031D7" w:rsidRPr="00D5248C">
        <w:rPr>
          <w:lang w:val="en-US"/>
        </w:rPr>
        <w:t>,</w:t>
      </w:r>
      <w:r w:rsidRPr="00D5248C">
        <w:rPr>
          <w:lang w:val="en-US"/>
        </w:rPr>
        <w:t xml:space="preserve"> K</w:t>
      </w:r>
      <w:r w:rsidR="008869A6" w:rsidRPr="00D5248C">
        <w:rPr>
          <w:lang w:val="en-US"/>
        </w:rPr>
        <w:t>.</w:t>
      </w:r>
      <w:r w:rsidRPr="00D5248C">
        <w:rPr>
          <w:lang w:val="en-US"/>
        </w:rPr>
        <w:t>E</w:t>
      </w:r>
      <w:r w:rsidR="008869A6" w:rsidRPr="00D5248C">
        <w:rPr>
          <w:lang w:val="en-US"/>
        </w:rPr>
        <w:t>.</w:t>
      </w:r>
      <w:r w:rsidRPr="00D5248C">
        <w:rPr>
          <w:lang w:val="en-US"/>
        </w:rPr>
        <w:t>B</w:t>
      </w:r>
      <w:r w:rsidR="008869A6" w:rsidRPr="00D5248C">
        <w:rPr>
          <w:lang w:val="en-US"/>
        </w:rPr>
        <w:t>.</w:t>
      </w:r>
      <w:r w:rsidRPr="00D5248C">
        <w:rPr>
          <w:lang w:val="en-US"/>
        </w:rPr>
        <w:t xml:space="preserve">, </w:t>
      </w:r>
      <w:proofErr w:type="spellStart"/>
      <w:r w:rsidRPr="00D5248C">
        <w:rPr>
          <w:lang w:val="en-US"/>
        </w:rPr>
        <w:t>Flabiano</w:t>
      </w:r>
      <w:proofErr w:type="spellEnd"/>
      <w:r w:rsidR="00F031D7" w:rsidRPr="00D5248C">
        <w:rPr>
          <w:lang w:val="en-US"/>
        </w:rPr>
        <w:t>,</w:t>
      </w:r>
      <w:r w:rsidRPr="00D5248C">
        <w:rPr>
          <w:lang w:val="en-US"/>
        </w:rPr>
        <w:t xml:space="preserve"> F</w:t>
      </w:r>
      <w:r w:rsidR="008869A6" w:rsidRPr="00D5248C">
        <w:rPr>
          <w:lang w:val="en-US"/>
        </w:rPr>
        <w:t>.</w:t>
      </w:r>
      <w:r w:rsidRPr="00D5248C">
        <w:rPr>
          <w:lang w:val="en-US"/>
        </w:rPr>
        <w:t>C</w:t>
      </w:r>
      <w:r w:rsidR="008869A6" w:rsidRPr="00D5248C">
        <w:rPr>
          <w:lang w:val="en-US"/>
        </w:rPr>
        <w:t>.</w:t>
      </w:r>
      <w:r w:rsidRPr="00D5248C">
        <w:rPr>
          <w:lang w:val="en-US"/>
        </w:rPr>
        <w:t>, Mendes, A</w:t>
      </w:r>
      <w:r w:rsidR="008869A6" w:rsidRPr="00D5248C">
        <w:rPr>
          <w:lang w:val="en-US"/>
        </w:rPr>
        <w:t>.</w:t>
      </w:r>
      <w:r w:rsidRPr="00D5248C">
        <w:rPr>
          <w:lang w:val="en-US"/>
        </w:rPr>
        <w:t>E</w:t>
      </w:r>
      <w:r w:rsidR="008869A6" w:rsidRPr="00D5248C">
        <w:rPr>
          <w:lang w:val="en-US"/>
        </w:rPr>
        <w:t>.</w:t>
      </w:r>
      <w:r w:rsidRPr="00D5248C">
        <w:rPr>
          <w:lang w:val="en-US"/>
        </w:rPr>
        <w:t>,</w:t>
      </w:r>
      <w:r w:rsidR="008869A6" w:rsidRPr="00D5248C">
        <w:rPr>
          <w:lang w:val="en-US"/>
        </w:rPr>
        <w:t xml:space="preserve"> &amp;</w:t>
      </w:r>
      <w:r w:rsidRPr="00D5248C">
        <w:rPr>
          <w:lang w:val="en-US"/>
        </w:rPr>
        <w:t xml:space="preserve"> </w:t>
      </w:r>
      <w:proofErr w:type="spellStart"/>
      <w:r w:rsidRPr="00D5248C">
        <w:rPr>
          <w:lang w:val="en-US"/>
        </w:rPr>
        <w:t>Limongi</w:t>
      </w:r>
      <w:proofErr w:type="spellEnd"/>
      <w:r w:rsidR="00F031D7" w:rsidRPr="00D5248C">
        <w:rPr>
          <w:lang w:val="en-US"/>
        </w:rPr>
        <w:t>,</w:t>
      </w:r>
      <w:r w:rsidRPr="00D5248C">
        <w:rPr>
          <w:lang w:val="en-US"/>
        </w:rPr>
        <w:t xml:space="preserve"> S</w:t>
      </w:r>
      <w:r w:rsidR="008869A6" w:rsidRPr="00D5248C">
        <w:rPr>
          <w:lang w:val="en-US"/>
        </w:rPr>
        <w:t>.</w:t>
      </w:r>
      <w:r w:rsidRPr="00D5248C">
        <w:rPr>
          <w:lang w:val="en-US"/>
        </w:rPr>
        <w:t>C</w:t>
      </w:r>
      <w:r w:rsidR="008869A6" w:rsidRPr="00D5248C">
        <w:rPr>
          <w:lang w:val="en-US"/>
        </w:rPr>
        <w:t>.</w:t>
      </w:r>
      <w:r w:rsidRPr="00D5248C">
        <w:rPr>
          <w:lang w:val="en-US"/>
        </w:rPr>
        <w:t>O.</w:t>
      </w:r>
      <w:r w:rsidR="008869A6" w:rsidRPr="00D5248C">
        <w:rPr>
          <w:lang w:val="en-US"/>
        </w:rPr>
        <w:t xml:space="preserve"> (2007)</w:t>
      </w:r>
      <w:r w:rsidR="00943DFD" w:rsidRPr="00D5248C">
        <w:rPr>
          <w:lang w:val="en-US"/>
        </w:rPr>
        <w:t>.</w:t>
      </w:r>
      <w:proofErr w:type="gramEnd"/>
      <w:r w:rsidRPr="00D5248C">
        <w:rPr>
          <w:lang w:val="en-US"/>
        </w:rPr>
        <w:t xml:space="preserve"> </w:t>
      </w:r>
      <w:r w:rsidR="004A751A" w:rsidRPr="004A751A">
        <w:t>Construção da permanência do objeto em crianças nascidas pré-termo e muito baixo peso [</w:t>
      </w:r>
      <w:proofErr w:type="spellStart"/>
      <w:r w:rsidR="004A751A" w:rsidRPr="004A751A">
        <w:t>Object</w:t>
      </w:r>
      <w:proofErr w:type="spellEnd"/>
      <w:r w:rsidR="004A751A" w:rsidRPr="004A751A">
        <w:t xml:space="preserve"> </w:t>
      </w:r>
      <w:proofErr w:type="spellStart"/>
      <w:r w:rsidR="004A751A" w:rsidRPr="004A751A">
        <w:t>permanence</w:t>
      </w:r>
      <w:proofErr w:type="spellEnd"/>
      <w:r w:rsidR="004A751A" w:rsidRPr="004A751A">
        <w:t xml:space="preserve"> </w:t>
      </w:r>
      <w:proofErr w:type="spellStart"/>
      <w:r w:rsidR="004A751A" w:rsidRPr="004A751A">
        <w:t>construction</w:t>
      </w:r>
      <w:proofErr w:type="spellEnd"/>
      <w:r w:rsidR="004A751A" w:rsidRPr="004A751A">
        <w:t xml:space="preserve"> in </w:t>
      </w:r>
      <w:proofErr w:type="spellStart"/>
      <w:r w:rsidR="004A751A" w:rsidRPr="004A751A">
        <w:t>very</w:t>
      </w:r>
      <w:proofErr w:type="spellEnd"/>
      <w:r w:rsidR="004A751A" w:rsidRPr="004A751A">
        <w:t xml:space="preserve"> </w:t>
      </w:r>
      <w:proofErr w:type="spellStart"/>
      <w:r w:rsidR="004A751A" w:rsidRPr="004A751A">
        <w:t>low</w:t>
      </w:r>
      <w:proofErr w:type="spellEnd"/>
      <w:r w:rsidR="004A751A" w:rsidRPr="004A751A">
        <w:t xml:space="preserve"> </w:t>
      </w:r>
      <w:proofErr w:type="spellStart"/>
      <w:r w:rsidR="004A751A" w:rsidRPr="004A751A">
        <w:t>birth</w:t>
      </w:r>
      <w:proofErr w:type="spellEnd"/>
      <w:r w:rsidR="004A751A" w:rsidRPr="004A751A">
        <w:t xml:space="preserve"> </w:t>
      </w:r>
      <w:proofErr w:type="spellStart"/>
      <w:r w:rsidR="004A751A" w:rsidRPr="004A751A">
        <w:t>weight</w:t>
      </w:r>
      <w:proofErr w:type="spellEnd"/>
      <w:r w:rsidR="004A751A" w:rsidRPr="004A751A">
        <w:t xml:space="preserve"> </w:t>
      </w:r>
      <w:proofErr w:type="spellStart"/>
      <w:r w:rsidR="004A751A" w:rsidRPr="004A751A">
        <w:t>preterm</w:t>
      </w:r>
      <w:proofErr w:type="spellEnd"/>
      <w:r w:rsidR="004A751A" w:rsidRPr="004A751A">
        <w:t xml:space="preserve"> </w:t>
      </w:r>
      <w:proofErr w:type="spellStart"/>
      <w:r w:rsidR="004A751A" w:rsidRPr="004A751A">
        <w:t>infants</w:t>
      </w:r>
      <w:proofErr w:type="spellEnd"/>
      <w:r w:rsidR="004A751A" w:rsidRPr="004A751A">
        <w:t xml:space="preserve">.]. </w:t>
      </w:r>
      <w:proofErr w:type="spellStart"/>
      <w:r w:rsidR="004A751A" w:rsidRPr="004A751A">
        <w:rPr>
          <w:i/>
          <w:lang w:val="en-US"/>
        </w:rPr>
        <w:t>Revista</w:t>
      </w:r>
      <w:proofErr w:type="spellEnd"/>
      <w:r w:rsidR="004A751A" w:rsidRPr="004A751A">
        <w:rPr>
          <w:i/>
          <w:lang w:val="en-US"/>
        </w:rPr>
        <w:t xml:space="preserve"> CEFAC, 9</w:t>
      </w:r>
      <w:r w:rsidR="008869A6" w:rsidRPr="00D5248C">
        <w:rPr>
          <w:lang w:val="en-US"/>
        </w:rPr>
        <w:t xml:space="preserve">(3), </w:t>
      </w:r>
      <w:r w:rsidRPr="00D5248C">
        <w:rPr>
          <w:lang w:val="en-US"/>
        </w:rPr>
        <w:t>300-</w:t>
      </w:r>
      <w:r w:rsidR="008869A6" w:rsidRPr="00D5248C">
        <w:rPr>
          <w:lang w:val="en-US"/>
        </w:rPr>
        <w:t>3</w:t>
      </w:r>
      <w:r w:rsidRPr="00D5248C">
        <w:rPr>
          <w:lang w:val="en-US"/>
        </w:rPr>
        <w:t>07</w:t>
      </w:r>
      <w:r w:rsidR="00B57F3D" w:rsidRPr="00D5248C">
        <w:rPr>
          <w:lang w:val="en-US"/>
        </w:rPr>
        <w:t>.</w:t>
      </w:r>
      <w:r w:rsidR="006741F6" w:rsidRPr="00D5248C">
        <w:rPr>
          <w:lang w:val="en-US"/>
        </w:rPr>
        <w:t xml:space="preserve"> </w:t>
      </w:r>
      <w:r w:rsidR="004A751A" w:rsidRPr="0041501F">
        <w:rPr>
          <w:lang w:val="en-US"/>
        </w:rPr>
        <w:t>http://dx.doi.org/</w:t>
      </w:r>
      <w:r w:rsidR="008869A6" w:rsidRPr="00D5248C">
        <w:rPr>
          <w:lang w:val="en-US"/>
        </w:rPr>
        <w:t>10.1590/S1516-18462007000300003</w:t>
      </w:r>
    </w:p>
    <w:p w:rsidR="00100C7A" w:rsidRDefault="00426E02">
      <w:pPr>
        <w:pStyle w:val="Corpodotrabalho"/>
        <w:ind w:hanging="720"/>
        <w:rPr>
          <w:lang w:val="en-US"/>
        </w:rPr>
      </w:pPr>
      <w:proofErr w:type="spellStart"/>
      <w:proofErr w:type="gramStart"/>
      <w:r w:rsidRPr="00D5248C">
        <w:rPr>
          <w:lang w:val="en-US"/>
        </w:rPr>
        <w:t>Crais</w:t>
      </w:r>
      <w:proofErr w:type="spellEnd"/>
      <w:r w:rsidR="00F031D7" w:rsidRPr="00D5248C">
        <w:rPr>
          <w:lang w:val="en-US"/>
        </w:rPr>
        <w:t>,</w:t>
      </w:r>
      <w:r w:rsidRPr="00D5248C">
        <w:rPr>
          <w:lang w:val="en-US"/>
        </w:rPr>
        <w:t xml:space="preserve"> E</w:t>
      </w:r>
      <w:r w:rsidR="00943DFD" w:rsidRPr="00D5248C">
        <w:rPr>
          <w:lang w:val="en-US"/>
        </w:rPr>
        <w:t>.</w:t>
      </w:r>
      <w:r w:rsidRPr="00D5248C">
        <w:rPr>
          <w:lang w:val="en-US"/>
        </w:rPr>
        <w:t>, Douglas</w:t>
      </w:r>
      <w:r w:rsidR="00F031D7" w:rsidRPr="00D5248C">
        <w:rPr>
          <w:lang w:val="en-US"/>
        </w:rPr>
        <w:t>,</w:t>
      </w:r>
      <w:r w:rsidRPr="00D5248C">
        <w:rPr>
          <w:lang w:val="en-US"/>
        </w:rPr>
        <w:t xml:space="preserve"> D</w:t>
      </w:r>
      <w:r w:rsidR="00943DFD" w:rsidRPr="00D5248C">
        <w:rPr>
          <w:lang w:val="en-US"/>
        </w:rPr>
        <w:t>.</w:t>
      </w:r>
      <w:r w:rsidRPr="00D5248C">
        <w:rPr>
          <w:lang w:val="en-US"/>
        </w:rPr>
        <w:t>D</w:t>
      </w:r>
      <w:r w:rsidR="00943DFD" w:rsidRPr="00D5248C">
        <w:rPr>
          <w:lang w:val="en-US"/>
        </w:rPr>
        <w:t>.</w:t>
      </w:r>
      <w:r w:rsidRPr="00D5248C">
        <w:rPr>
          <w:lang w:val="en-US"/>
        </w:rPr>
        <w:t>,</w:t>
      </w:r>
      <w:r w:rsidR="00941D34" w:rsidRPr="00D5248C">
        <w:rPr>
          <w:lang w:val="en-US"/>
        </w:rPr>
        <w:t xml:space="preserve"> &amp;</w:t>
      </w:r>
      <w:r w:rsidRPr="00D5248C">
        <w:rPr>
          <w:lang w:val="en-US"/>
        </w:rPr>
        <w:t xml:space="preserve"> Campbell</w:t>
      </w:r>
      <w:r w:rsidR="00F031D7" w:rsidRPr="00D5248C">
        <w:rPr>
          <w:lang w:val="en-US"/>
        </w:rPr>
        <w:t>,</w:t>
      </w:r>
      <w:r w:rsidRPr="00D5248C">
        <w:rPr>
          <w:lang w:val="en-US"/>
        </w:rPr>
        <w:t xml:space="preserve"> C</w:t>
      </w:r>
      <w:r w:rsidR="00943DFD" w:rsidRPr="00D5248C">
        <w:rPr>
          <w:lang w:val="en-US"/>
        </w:rPr>
        <w:t>.</w:t>
      </w:r>
      <w:r w:rsidRPr="00D5248C">
        <w:rPr>
          <w:lang w:val="en-US"/>
        </w:rPr>
        <w:t>C.</w:t>
      </w:r>
      <w:r w:rsidR="00943DFD" w:rsidRPr="00D5248C">
        <w:rPr>
          <w:lang w:val="en-US"/>
        </w:rPr>
        <w:t xml:space="preserve"> (2004)</w:t>
      </w:r>
      <w:r w:rsidR="00941D34" w:rsidRPr="00D5248C">
        <w:rPr>
          <w:lang w:val="en-US"/>
        </w:rPr>
        <w:t>.</w:t>
      </w:r>
      <w:proofErr w:type="gramEnd"/>
      <w:r w:rsidR="00A97E8B" w:rsidRPr="00D5248C">
        <w:rPr>
          <w:lang w:val="en-US"/>
        </w:rPr>
        <w:t xml:space="preserve"> </w:t>
      </w:r>
      <w:proofErr w:type="gramStart"/>
      <w:r w:rsidRPr="00D5248C">
        <w:rPr>
          <w:lang w:val="en-US"/>
        </w:rPr>
        <w:t>The intersection of the development of gestures and Intentionality.</w:t>
      </w:r>
      <w:proofErr w:type="gramEnd"/>
      <w:r w:rsidRPr="00D5248C">
        <w:rPr>
          <w:lang w:val="en-US"/>
        </w:rPr>
        <w:t xml:space="preserve"> </w:t>
      </w:r>
      <w:r w:rsidRPr="00D5248C">
        <w:rPr>
          <w:i/>
          <w:lang w:val="en-US"/>
        </w:rPr>
        <w:t>J</w:t>
      </w:r>
      <w:r w:rsidR="005321C8" w:rsidRPr="00D5248C">
        <w:rPr>
          <w:i/>
          <w:lang w:val="en-US"/>
        </w:rPr>
        <w:t>ournal of</w:t>
      </w:r>
      <w:r w:rsidRPr="00D5248C">
        <w:rPr>
          <w:i/>
          <w:lang w:val="en-US"/>
        </w:rPr>
        <w:t xml:space="preserve"> Speech</w:t>
      </w:r>
      <w:r w:rsidR="005321C8" w:rsidRPr="00D5248C">
        <w:rPr>
          <w:i/>
          <w:lang w:val="en-US"/>
        </w:rPr>
        <w:t>,</w:t>
      </w:r>
      <w:r w:rsidRPr="00D5248C">
        <w:rPr>
          <w:i/>
          <w:lang w:val="en-US"/>
        </w:rPr>
        <w:t xml:space="preserve"> Lang</w:t>
      </w:r>
      <w:r w:rsidR="005321C8" w:rsidRPr="00D5248C">
        <w:rPr>
          <w:i/>
          <w:lang w:val="en-US"/>
        </w:rPr>
        <w:t>uage and</w:t>
      </w:r>
      <w:r w:rsidRPr="00D5248C">
        <w:rPr>
          <w:i/>
          <w:lang w:val="en-US"/>
        </w:rPr>
        <w:t xml:space="preserve"> Hear</w:t>
      </w:r>
      <w:r w:rsidR="005321C8" w:rsidRPr="00D5248C">
        <w:rPr>
          <w:i/>
          <w:lang w:val="en-US"/>
        </w:rPr>
        <w:t>ing</w:t>
      </w:r>
      <w:r w:rsidRPr="00D5248C">
        <w:rPr>
          <w:i/>
          <w:lang w:val="en-US"/>
        </w:rPr>
        <w:t xml:space="preserve"> Res</w:t>
      </w:r>
      <w:r w:rsidR="005321C8" w:rsidRPr="00D5248C">
        <w:rPr>
          <w:i/>
          <w:lang w:val="en-US"/>
        </w:rPr>
        <w:t>earch,</w:t>
      </w:r>
      <w:r w:rsidRPr="00D5248C">
        <w:rPr>
          <w:lang w:val="en-US"/>
        </w:rPr>
        <w:t xml:space="preserve"> </w:t>
      </w:r>
      <w:r w:rsidR="004A751A" w:rsidRPr="004A751A">
        <w:rPr>
          <w:i/>
          <w:lang w:val="en-US"/>
        </w:rPr>
        <w:t>47</w:t>
      </w:r>
      <w:r w:rsidR="005321C8" w:rsidRPr="00D5248C">
        <w:rPr>
          <w:lang w:val="en-US"/>
        </w:rPr>
        <w:t xml:space="preserve">(3), </w:t>
      </w:r>
      <w:r w:rsidRPr="00D5248C">
        <w:rPr>
          <w:lang w:val="en-US"/>
        </w:rPr>
        <w:t>678-</w:t>
      </w:r>
      <w:r w:rsidR="005321C8" w:rsidRPr="00D5248C">
        <w:rPr>
          <w:lang w:val="en-US"/>
        </w:rPr>
        <w:t>6</w:t>
      </w:r>
      <w:r w:rsidRPr="00D5248C">
        <w:rPr>
          <w:lang w:val="en-US"/>
        </w:rPr>
        <w:t>94</w:t>
      </w:r>
      <w:r w:rsidR="00B57F3D" w:rsidRPr="00D5248C">
        <w:rPr>
          <w:lang w:val="en-US"/>
        </w:rPr>
        <w:t>.</w:t>
      </w:r>
      <w:r w:rsidR="008900FC" w:rsidRPr="00D5248C">
        <w:rPr>
          <w:lang w:val="en-US"/>
        </w:rPr>
        <w:t xml:space="preserve"> </w:t>
      </w:r>
      <w:r w:rsidR="004A751A" w:rsidRPr="0041501F">
        <w:rPr>
          <w:lang w:val="en-US"/>
        </w:rPr>
        <w:t>http://dx.doi.org/</w:t>
      </w:r>
      <w:r w:rsidR="005321C8" w:rsidRPr="00D5248C">
        <w:rPr>
          <w:lang w:val="en-US"/>
        </w:rPr>
        <w:t>10.1044/1092-</w:t>
      </w:r>
      <w:proofErr w:type="gramStart"/>
      <w:r w:rsidR="005321C8" w:rsidRPr="00D5248C">
        <w:rPr>
          <w:lang w:val="en-US"/>
        </w:rPr>
        <w:t>4388(</w:t>
      </w:r>
      <w:proofErr w:type="gramEnd"/>
      <w:r w:rsidR="005321C8" w:rsidRPr="00D5248C">
        <w:rPr>
          <w:lang w:val="en-US"/>
        </w:rPr>
        <w:t>2004/052)</w:t>
      </w:r>
    </w:p>
    <w:p w:rsidR="00100C7A" w:rsidRDefault="00426E02">
      <w:pPr>
        <w:pStyle w:val="Corpodotrabalho"/>
        <w:ind w:hanging="720"/>
        <w:rPr>
          <w:lang w:val="en-US"/>
        </w:rPr>
      </w:pPr>
      <w:proofErr w:type="gramStart"/>
      <w:r w:rsidRPr="00D5248C">
        <w:rPr>
          <w:lang w:val="en-US"/>
        </w:rPr>
        <w:t>De Groote</w:t>
      </w:r>
      <w:r w:rsidR="00F031D7" w:rsidRPr="00D5248C">
        <w:rPr>
          <w:lang w:val="en-US"/>
        </w:rPr>
        <w:t>,</w:t>
      </w:r>
      <w:r w:rsidRPr="00D5248C">
        <w:rPr>
          <w:lang w:val="en-US"/>
        </w:rPr>
        <w:t xml:space="preserve"> I</w:t>
      </w:r>
      <w:r w:rsidR="005321C8" w:rsidRPr="00D5248C">
        <w:rPr>
          <w:lang w:val="en-US"/>
        </w:rPr>
        <w:t>.</w:t>
      </w:r>
      <w:r w:rsidRPr="00D5248C">
        <w:rPr>
          <w:lang w:val="en-US"/>
        </w:rPr>
        <w:t xml:space="preserve">, </w:t>
      </w:r>
      <w:proofErr w:type="spellStart"/>
      <w:r w:rsidRPr="00D5248C">
        <w:rPr>
          <w:lang w:val="en-US"/>
        </w:rPr>
        <w:t>Roeyers</w:t>
      </w:r>
      <w:proofErr w:type="spellEnd"/>
      <w:r w:rsidR="00F031D7" w:rsidRPr="00D5248C">
        <w:rPr>
          <w:lang w:val="en-US"/>
        </w:rPr>
        <w:t>,</w:t>
      </w:r>
      <w:r w:rsidRPr="00D5248C">
        <w:rPr>
          <w:lang w:val="en-US"/>
        </w:rPr>
        <w:t xml:space="preserve"> H</w:t>
      </w:r>
      <w:r w:rsidR="005321C8" w:rsidRPr="00D5248C">
        <w:rPr>
          <w:lang w:val="en-US"/>
        </w:rPr>
        <w:t>.</w:t>
      </w:r>
      <w:r w:rsidRPr="00D5248C">
        <w:rPr>
          <w:lang w:val="en-US"/>
        </w:rPr>
        <w:t>,</w:t>
      </w:r>
      <w:r w:rsidR="005321C8" w:rsidRPr="00D5248C">
        <w:rPr>
          <w:lang w:val="en-US"/>
        </w:rPr>
        <w:t xml:space="preserve"> &amp;</w:t>
      </w:r>
      <w:r w:rsidRPr="00D5248C">
        <w:rPr>
          <w:lang w:val="en-US"/>
        </w:rPr>
        <w:t xml:space="preserve"> </w:t>
      </w:r>
      <w:proofErr w:type="spellStart"/>
      <w:r w:rsidRPr="00D5248C">
        <w:rPr>
          <w:lang w:val="en-US"/>
        </w:rPr>
        <w:t>Warreyn</w:t>
      </w:r>
      <w:proofErr w:type="spellEnd"/>
      <w:r w:rsidR="00F031D7" w:rsidRPr="00D5248C">
        <w:rPr>
          <w:lang w:val="en-US"/>
        </w:rPr>
        <w:t>,</w:t>
      </w:r>
      <w:r w:rsidRPr="00D5248C">
        <w:rPr>
          <w:lang w:val="en-US"/>
        </w:rPr>
        <w:t xml:space="preserve"> P.</w:t>
      </w:r>
      <w:r w:rsidR="005321C8" w:rsidRPr="00D5248C">
        <w:rPr>
          <w:lang w:val="en-US"/>
        </w:rPr>
        <w:t xml:space="preserve"> (2006).</w:t>
      </w:r>
      <w:proofErr w:type="gramEnd"/>
      <w:r w:rsidRPr="00D5248C">
        <w:rPr>
          <w:lang w:val="en-US"/>
        </w:rPr>
        <w:t xml:space="preserve"> </w:t>
      </w:r>
      <w:proofErr w:type="gramStart"/>
      <w:r w:rsidRPr="00D5248C">
        <w:rPr>
          <w:lang w:val="en-US"/>
        </w:rPr>
        <w:t>Social-Communicative Abilities in Young High-Risk Preterm Child</w:t>
      </w:r>
      <w:r w:rsidR="005321C8" w:rsidRPr="00D5248C">
        <w:rPr>
          <w:lang w:val="en-US"/>
        </w:rPr>
        <w:t>ren.</w:t>
      </w:r>
      <w:proofErr w:type="gramEnd"/>
      <w:r w:rsidR="005321C8" w:rsidRPr="00D5248C">
        <w:rPr>
          <w:lang w:val="en-US"/>
        </w:rPr>
        <w:t xml:space="preserve"> </w:t>
      </w:r>
      <w:r w:rsidR="00D56A44" w:rsidRPr="00D5248C">
        <w:rPr>
          <w:i/>
          <w:lang w:val="en-US"/>
        </w:rPr>
        <w:t xml:space="preserve">Journal of </w:t>
      </w:r>
      <w:r w:rsidR="00F031D7" w:rsidRPr="00D5248C">
        <w:rPr>
          <w:i/>
          <w:lang w:val="en-US"/>
        </w:rPr>
        <w:t>D</w:t>
      </w:r>
      <w:r w:rsidR="00D56A44" w:rsidRPr="00D5248C">
        <w:rPr>
          <w:i/>
          <w:lang w:val="en-US"/>
        </w:rPr>
        <w:t xml:space="preserve">evelopmental and </w:t>
      </w:r>
      <w:r w:rsidR="00F031D7" w:rsidRPr="00D5248C">
        <w:rPr>
          <w:i/>
          <w:lang w:val="en-US"/>
        </w:rPr>
        <w:t>P</w:t>
      </w:r>
      <w:r w:rsidR="00D56A44" w:rsidRPr="00D5248C">
        <w:rPr>
          <w:i/>
          <w:lang w:val="en-US"/>
        </w:rPr>
        <w:t xml:space="preserve">hysical </w:t>
      </w:r>
      <w:r w:rsidR="00F031D7" w:rsidRPr="00D5248C">
        <w:rPr>
          <w:i/>
          <w:lang w:val="en-US"/>
        </w:rPr>
        <w:t>D</w:t>
      </w:r>
      <w:r w:rsidR="00D56A44" w:rsidRPr="00D5248C">
        <w:rPr>
          <w:i/>
          <w:lang w:val="en-US"/>
        </w:rPr>
        <w:t>isabilities</w:t>
      </w:r>
      <w:r w:rsidR="005321C8" w:rsidRPr="00D5248C">
        <w:rPr>
          <w:lang w:val="en-US"/>
        </w:rPr>
        <w:t xml:space="preserve">, </w:t>
      </w:r>
      <w:r w:rsidR="004A751A" w:rsidRPr="004A751A">
        <w:rPr>
          <w:i/>
          <w:lang w:val="en-US"/>
        </w:rPr>
        <w:t>18</w:t>
      </w:r>
      <w:r w:rsidR="005321C8" w:rsidRPr="00D5248C">
        <w:rPr>
          <w:lang w:val="en-US"/>
        </w:rPr>
        <w:t xml:space="preserve">(2), </w:t>
      </w:r>
      <w:r w:rsidRPr="00D5248C">
        <w:rPr>
          <w:lang w:val="en-US"/>
        </w:rPr>
        <w:t>183-200</w:t>
      </w:r>
      <w:r w:rsidR="00B57F3D" w:rsidRPr="00D5248C">
        <w:rPr>
          <w:lang w:val="en-US"/>
        </w:rPr>
        <w:t>.</w:t>
      </w:r>
      <w:r w:rsidR="008900FC" w:rsidRPr="00D5248C">
        <w:rPr>
          <w:lang w:val="en-US"/>
        </w:rPr>
        <w:t xml:space="preserve"> </w:t>
      </w:r>
      <w:r w:rsidR="004A751A" w:rsidRPr="0041501F">
        <w:rPr>
          <w:lang w:val="en-US"/>
        </w:rPr>
        <w:t>http://dx.doi.org/</w:t>
      </w:r>
      <w:r w:rsidR="00D56A44" w:rsidRPr="00D5248C">
        <w:rPr>
          <w:lang w:val="en-US"/>
        </w:rPr>
        <w:t>10.1007/s10882-006-9011-y</w:t>
      </w:r>
    </w:p>
    <w:p w:rsidR="00100C7A" w:rsidRDefault="00C955C1">
      <w:pPr>
        <w:pStyle w:val="Corpodotrabalho"/>
        <w:ind w:hanging="720"/>
        <w:rPr>
          <w:lang w:val="en-US"/>
        </w:rPr>
      </w:pPr>
      <w:proofErr w:type="gramStart"/>
      <w:r w:rsidRPr="00D5248C">
        <w:rPr>
          <w:lang w:val="en-US"/>
        </w:rPr>
        <w:t xml:space="preserve">Foster-Cohen, S., </w:t>
      </w:r>
      <w:proofErr w:type="spellStart"/>
      <w:r w:rsidRPr="00D5248C">
        <w:rPr>
          <w:lang w:val="en-US"/>
        </w:rPr>
        <w:t>Edgin</w:t>
      </w:r>
      <w:proofErr w:type="spellEnd"/>
      <w:r w:rsidRPr="00D5248C">
        <w:rPr>
          <w:lang w:val="en-US"/>
        </w:rPr>
        <w:t>, J.A., Champion, P.R., &amp; Woodward, L.J. (2007).</w:t>
      </w:r>
      <w:proofErr w:type="gramEnd"/>
      <w:r w:rsidRPr="00D5248C">
        <w:rPr>
          <w:lang w:val="en-US"/>
        </w:rPr>
        <w:t xml:space="preserve"> </w:t>
      </w:r>
      <w:proofErr w:type="gramStart"/>
      <w:r w:rsidRPr="00D5248C">
        <w:rPr>
          <w:lang w:val="en-US"/>
        </w:rPr>
        <w:t>Early delayed language development in very preterm infants: Evidence from the MacArthur-Bates CDI.</w:t>
      </w:r>
      <w:proofErr w:type="gramEnd"/>
      <w:r w:rsidRPr="00D5248C">
        <w:rPr>
          <w:lang w:val="en-US"/>
        </w:rPr>
        <w:t xml:space="preserve"> </w:t>
      </w:r>
      <w:r w:rsidR="004A751A" w:rsidRPr="004A751A">
        <w:rPr>
          <w:i/>
          <w:lang w:val="en-US"/>
        </w:rPr>
        <w:t>Journal of Child Language</w:t>
      </w:r>
      <w:r w:rsidR="004A751A" w:rsidRPr="004A751A">
        <w:rPr>
          <w:lang w:val="en-US"/>
        </w:rPr>
        <w:t xml:space="preserve">, </w:t>
      </w:r>
      <w:r w:rsidR="004A751A" w:rsidRPr="004A751A">
        <w:rPr>
          <w:i/>
          <w:lang w:val="en-US"/>
        </w:rPr>
        <w:t>34</w:t>
      </w:r>
      <w:r w:rsidR="004A751A" w:rsidRPr="004A751A">
        <w:rPr>
          <w:lang w:val="en-US"/>
        </w:rPr>
        <w:t>(3), 655–675</w:t>
      </w:r>
      <w:r w:rsidR="00B57F3D" w:rsidRPr="00D5248C">
        <w:rPr>
          <w:lang w:val="en-US"/>
        </w:rPr>
        <w:t>.</w:t>
      </w:r>
      <w:r w:rsidR="004A751A" w:rsidRPr="004A751A">
        <w:rPr>
          <w:lang w:val="en-US"/>
        </w:rPr>
        <w:t xml:space="preserve"> </w:t>
      </w:r>
      <w:r w:rsidR="004A751A" w:rsidRPr="0041501F">
        <w:rPr>
          <w:lang w:val="en-US"/>
        </w:rPr>
        <w:t>http://dx.doi.org/</w:t>
      </w:r>
      <w:r w:rsidR="004A751A" w:rsidRPr="004A751A">
        <w:rPr>
          <w:lang w:val="en-US"/>
        </w:rPr>
        <w:t>10.1017/S0305000907008070</w:t>
      </w:r>
    </w:p>
    <w:p w:rsidR="00100C7A" w:rsidRDefault="00426E02">
      <w:pPr>
        <w:pStyle w:val="Corpodotrabalho"/>
        <w:ind w:hanging="720"/>
        <w:rPr>
          <w:lang w:val="en-US"/>
        </w:rPr>
      </w:pPr>
      <w:proofErr w:type="spellStart"/>
      <w:proofErr w:type="gramStart"/>
      <w:r w:rsidRPr="00D5248C">
        <w:rPr>
          <w:lang w:val="en-US"/>
        </w:rPr>
        <w:t>Hohm</w:t>
      </w:r>
      <w:proofErr w:type="spellEnd"/>
      <w:r w:rsidR="00F031D7" w:rsidRPr="00D5248C">
        <w:rPr>
          <w:lang w:val="en-US"/>
        </w:rPr>
        <w:t>,</w:t>
      </w:r>
      <w:r w:rsidRPr="00D5248C">
        <w:rPr>
          <w:lang w:val="en-US"/>
        </w:rPr>
        <w:t xml:space="preserve"> E</w:t>
      </w:r>
      <w:r w:rsidR="00932AC6" w:rsidRPr="00D5248C">
        <w:rPr>
          <w:lang w:val="en-US"/>
        </w:rPr>
        <w:t>.</w:t>
      </w:r>
      <w:r w:rsidRPr="00D5248C">
        <w:rPr>
          <w:lang w:val="en-US"/>
        </w:rPr>
        <w:t xml:space="preserve">, </w:t>
      </w:r>
      <w:proofErr w:type="spellStart"/>
      <w:r w:rsidRPr="00D5248C">
        <w:rPr>
          <w:lang w:val="en-US"/>
        </w:rPr>
        <w:t>Jennen</w:t>
      </w:r>
      <w:proofErr w:type="spellEnd"/>
      <w:r w:rsidRPr="00D5248C">
        <w:rPr>
          <w:lang w:val="en-US"/>
        </w:rPr>
        <w:t>-Steinmetz</w:t>
      </w:r>
      <w:r w:rsidR="00F031D7" w:rsidRPr="00D5248C">
        <w:rPr>
          <w:lang w:val="en-US"/>
        </w:rPr>
        <w:t>,</w:t>
      </w:r>
      <w:r w:rsidRPr="00D5248C">
        <w:rPr>
          <w:lang w:val="en-US"/>
        </w:rPr>
        <w:t xml:space="preserve"> C</w:t>
      </w:r>
      <w:r w:rsidR="00932AC6" w:rsidRPr="00D5248C">
        <w:rPr>
          <w:lang w:val="en-US"/>
        </w:rPr>
        <w:t>.</w:t>
      </w:r>
      <w:r w:rsidRPr="00D5248C">
        <w:rPr>
          <w:lang w:val="en-US"/>
        </w:rPr>
        <w:t>, Schmidt</w:t>
      </w:r>
      <w:r w:rsidR="00F031D7" w:rsidRPr="00D5248C">
        <w:rPr>
          <w:lang w:val="en-US"/>
        </w:rPr>
        <w:t>,</w:t>
      </w:r>
      <w:r w:rsidRPr="00D5248C">
        <w:rPr>
          <w:lang w:val="en-US"/>
        </w:rPr>
        <w:t xml:space="preserve"> M</w:t>
      </w:r>
      <w:r w:rsidR="00932AC6" w:rsidRPr="00D5248C">
        <w:rPr>
          <w:lang w:val="en-US"/>
        </w:rPr>
        <w:t>.</w:t>
      </w:r>
      <w:r w:rsidRPr="00D5248C">
        <w:rPr>
          <w:lang w:val="en-US"/>
        </w:rPr>
        <w:t>H</w:t>
      </w:r>
      <w:r w:rsidR="00932AC6" w:rsidRPr="00D5248C">
        <w:rPr>
          <w:lang w:val="en-US"/>
        </w:rPr>
        <w:t>.</w:t>
      </w:r>
      <w:r w:rsidRPr="00D5248C">
        <w:rPr>
          <w:lang w:val="en-US"/>
        </w:rPr>
        <w:t xml:space="preserve">, </w:t>
      </w:r>
      <w:r w:rsidR="00932AC6" w:rsidRPr="00D5248C">
        <w:rPr>
          <w:lang w:val="en-US"/>
        </w:rPr>
        <w:t xml:space="preserve">&amp; </w:t>
      </w:r>
      <w:proofErr w:type="spellStart"/>
      <w:r w:rsidRPr="00D5248C">
        <w:rPr>
          <w:lang w:val="en-US"/>
        </w:rPr>
        <w:t>Laucht</w:t>
      </w:r>
      <w:proofErr w:type="spellEnd"/>
      <w:r w:rsidR="00F031D7" w:rsidRPr="00D5248C">
        <w:rPr>
          <w:lang w:val="en-US"/>
        </w:rPr>
        <w:t>,</w:t>
      </w:r>
      <w:r w:rsidRPr="00D5248C">
        <w:rPr>
          <w:lang w:val="en-US"/>
        </w:rPr>
        <w:t xml:space="preserve"> M.</w:t>
      </w:r>
      <w:r w:rsidR="00932AC6" w:rsidRPr="00D5248C">
        <w:rPr>
          <w:lang w:val="en-US"/>
        </w:rPr>
        <w:t xml:space="preserve"> (2007).</w:t>
      </w:r>
      <w:proofErr w:type="gramEnd"/>
      <w:r w:rsidRPr="00D5248C">
        <w:rPr>
          <w:lang w:val="en-US"/>
        </w:rPr>
        <w:t xml:space="preserve"> </w:t>
      </w:r>
      <w:proofErr w:type="gramStart"/>
      <w:r w:rsidRPr="00D5248C">
        <w:rPr>
          <w:lang w:val="en-US"/>
        </w:rPr>
        <w:t>Language development at ten months predictive of langrage outcome and sch</w:t>
      </w:r>
      <w:r w:rsidR="00932AC6" w:rsidRPr="00D5248C">
        <w:rPr>
          <w:lang w:val="en-US"/>
        </w:rPr>
        <w:t xml:space="preserve">ool achievement </w:t>
      </w:r>
      <w:r w:rsidR="00932AC6" w:rsidRPr="00D5248C">
        <w:rPr>
          <w:lang w:val="en-US"/>
        </w:rPr>
        <w:lastRenderedPageBreak/>
        <w:t>ten years later?</w:t>
      </w:r>
      <w:proofErr w:type="gramEnd"/>
      <w:r w:rsidRPr="00D5248C">
        <w:rPr>
          <w:lang w:val="en-US"/>
        </w:rPr>
        <w:t xml:space="preserve"> </w:t>
      </w:r>
      <w:r w:rsidRPr="00D5248C">
        <w:rPr>
          <w:i/>
          <w:lang w:val="en-US"/>
        </w:rPr>
        <w:t>Eur</w:t>
      </w:r>
      <w:r w:rsidR="00932AC6" w:rsidRPr="00D5248C">
        <w:rPr>
          <w:i/>
          <w:lang w:val="en-US"/>
        </w:rPr>
        <w:t>opean</w:t>
      </w:r>
      <w:r w:rsidRPr="00D5248C">
        <w:rPr>
          <w:i/>
          <w:lang w:val="en-US"/>
        </w:rPr>
        <w:t xml:space="preserve"> </w:t>
      </w:r>
      <w:r w:rsidR="00F031D7" w:rsidRPr="00D5248C">
        <w:rPr>
          <w:i/>
          <w:lang w:val="en-US"/>
        </w:rPr>
        <w:t>C</w:t>
      </w:r>
      <w:r w:rsidRPr="00D5248C">
        <w:rPr>
          <w:i/>
          <w:lang w:val="en-US"/>
        </w:rPr>
        <w:t>hild</w:t>
      </w:r>
      <w:r w:rsidR="002C3463" w:rsidRPr="00D5248C">
        <w:rPr>
          <w:i/>
          <w:lang w:val="en-US"/>
        </w:rPr>
        <w:t xml:space="preserve"> and</w:t>
      </w:r>
      <w:r w:rsidRPr="00D5248C">
        <w:rPr>
          <w:i/>
          <w:lang w:val="en-US"/>
        </w:rPr>
        <w:t xml:space="preserve"> </w:t>
      </w:r>
      <w:r w:rsidR="00F031D7" w:rsidRPr="00D5248C">
        <w:rPr>
          <w:i/>
          <w:lang w:val="en-US"/>
        </w:rPr>
        <w:t>A</w:t>
      </w:r>
      <w:r w:rsidRPr="00D5248C">
        <w:rPr>
          <w:i/>
          <w:lang w:val="en-US"/>
        </w:rPr>
        <w:t>dolesc</w:t>
      </w:r>
      <w:r w:rsidR="00932AC6" w:rsidRPr="00D5248C">
        <w:rPr>
          <w:i/>
          <w:lang w:val="en-US"/>
        </w:rPr>
        <w:t xml:space="preserve">ent </w:t>
      </w:r>
      <w:r w:rsidR="00F031D7" w:rsidRPr="00D5248C">
        <w:rPr>
          <w:i/>
          <w:lang w:val="en-US"/>
        </w:rPr>
        <w:t>P</w:t>
      </w:r>
      <w:r w:rsidR="00932AC6" w:rsidRPr="00D5248C">
        <w:rPr>
          <w:i/>
          <w:lang w:val="en-US"/>
        </w:rPr>
        <w:t>sychiatry</w:t>
      </w:r>
      <w:r w:rsidR="00932AC6" w:rsidRPr="00D5248C">
        <w:rPr>
          <w:lang w:val="en-US"/>
        </w:rPr>
        <w:t xml:space="preserve">, </w:t>
      </w:r>
      <w:r w:rsidR="004A751A" w:rsidRPr="004A751A">
        <w:rPr>
          <w:i/>
          <w:lang w:val="en-US"/>
        </w:rPr>
        <w:t>16</w:t>
      </w:r>
      <w:r w:rsidR="00932AC6" w:rsidRPr="00D5248C">
        <w:rPr>
          <w:lang w:val="en-US"/>
        </w:rPr>
        <w:t>(3)</w:t>
      </w:r>
      <w:r w:rsidR="00C955C1" w:rsidRPr="00D5248C">
        <w:rPr>
          <w:lang w:val="en-US"/>
        </w:rPr>
        <w:t>, 149</w:t>
      </w:r>
      <w:r w:rsidRPr="00D5248C">
        <w:rPr>
          <w:lang w:val="en-US"/>
        </w:rPr>
        <w:t>–</w:t>
      </w:r>
      <w:r w:rsidR="00932AC6" w:rsidRPr="00D5248C">
        <w:rPr>
          <w:lang w:val="en-US"/>
        </w:rPr>
        <w:t>1</w:t>
      </w:r>
      <w:r w:rsidRPr="00D5248C">
        <w:rPr>
          <w:lang w:val="en-US"/>
        </w:rPr>
        <w:t>56</w:t>
      </w:r>
      <w:r w:rsidR="00B57F3D" w:rsidRPr="00D5248C">
        <w:rPr>
          <w:lang w:val="en-US"/>
        </w:rPr>
        <w:t>.</w:t>
      </w:r>
      <w:r w:rsidR="008900FC" w:rsidRPr="00D5248C">
        <w:rPr>
          <w:lang w:val="en-US"/>
        </w:rPr>
        <w:t xml:space="preserve"> </w:t>
      </w:r>
      <w:r w:rsidR="004A751A" w:rsidRPr="0041501F">
        <w:rPr>
          <w:lang w:val="en-US"/>
        </w:rPr>
        <w:t>http://dx.doi.org/</w:t>
      </w:r>
      <w:r w:rsidR="00932AC6" w:rsidRPr="00D5248C">
        <w:rPr>
          <w:rStyle w:val="value"/>
          <w:lang w:val="en-US"/>
        </w:rPr>
        <w:t>10.1007/s00787-006-0567-y</w:t>
      </w:r>
    </w:p>
    <w:p w:rsidR="00100C7A" w:rsidRDefault="004A751A">
      <w:pPr>
        <w:pStyle w:val="Corpodotrabalho"/>
        <w:ind w:hanging="720"/>
        <w:rPr>
          <w:color w:val="0000FF"/>
          <w:lang w:val="en-US"/>
        </w:rPr>
      </w:pPr>
      <w:proofErr w:type="spellStart"/>
      <w:r w:rsidRPr="004A751A">
        <w:t>Isotani</w:t>
      </w:r>
      <w:proofErr w:type="spellEnd"/>
      <w:r w:rsidRPr="004A751A">
        <w:t xml:space="preserve">, </w:t>
      </w:r>
      <w:proofErr w:type="spellStart"/>
      <w:r w:rsidRPr="004A751A">
        <w:t>S.M.</w:t>
      </w:r>
      <w:proofErr w:type="spellEnd"/>
      <w:r w:rsidRPr="004A751A">
        <w:t xml:space="preserve">, Azevedo, </w:t>
      </w:r>
      <w:proofErr w:type="spellStart"/>
      <w:r w:rsidRPr="004A751A">
        <w:t>M.F.</w:t>
      </w:r>
      <w:proofErr w:type="spellEnd"/>
      <w:r w:rsidRPr="004A751A">
        <w:t xml:space="preserve">, </w:t>
      </w:r>
      <w:proofErr w:type="spellStart"/>
      <w:r w:rsidRPr="004A751A">
        <w:t>Chiari</w:t>
      </w:r>
      <w:proofErr w:type="spellEnd"/>
      <w:r w:rsidRPr="004A751A">
        <w:t xml:space="preserve">, </w:t>
      </w:r>
      <w:proofErr w:type="spellStart"/>
      <w:r w:rsidRPr="004A751A">
        <w:t>B.M.</w:t>
      </w:r>
      <w:proofErr w:type="spellEnd"/>
      <w:r w:rsidRPr="004A751A">
        <w:t xml:space="preserve">, &amp; </w:t>
      </w:r>
      <w:proofErr w:type="spellStart"/>
      <w:r w:rsidRPr="004A751A">
        <w:t>Perissinoto</w:t>
      </w:r>
      <w:proofErr w:type="spellEnd"/>
      <w:r w:rsidRPr="004A751A">
        <w:t>, J. (2009). Linguagem expressiva de crianças nascidas pré-termo e termo aos dois anos de idade [</w:t>
      </w:r>
      <w:proofErr w:type="spellStart"/>
      <w:r w:rsidRPr="004A751A">
        <w:t>Expressive</w:t>
      </w:r>
      <w:proofErr w:type="spellEnd"/>
      <w:r w:rsidRPr="004A751A">
        <w:t xml:space="preserve"> </w:t>
      </w:r>
      <w:proofErr w:type="spellStart"/>
      <w:r w:rsidRPr="004A751A">
        <w:t>language</w:t>
      </w:r>
      <w:proofErr w:type="spellEnd"/>
      <w:r w:rsidRPr="004A751A">
        <w:t xml:space="preserve"> </w:t>
      </w:r>
      <w:proofErr w:type="spellStart"/>
      <w:r w:rsidRPr="004A751A">
        <w:t>of</w:t>
      </w:r>
      <w:proofErr w:type="spellEnd"/>
      <w:r w:rsidRPr="004A751A">
        <w:t xml:space="preserve"> </w:t>
      </w:r>
      <w:proofErr w:type="spellStart"/>
      <w:r w:rsidRPr="004A751A">
        <w:t>two</w:t>
      </w:r>
      <w:proofErr w:type="spellEnd"/>
      <w:r w:rsidRPr="004A751A">
        <w:t xml:space="preserve"> </w:t>
      </w:r>
      <w:proofErr w:type="spellStart"/>
      <w:r w:rsidRPr="004A751A">
        <w:t>year-old</w:t>
      </w:r>
      <w:proofErr w:type="spellEnd"/>
      <w:r w:rsidRPr="004A751A">
        <w:t xml:space="preserve"> </w:t>
      </w:r>
      <w:proofErr w:type="spellStart"/>
      <w:r w:rsidRPr="004A751A">
        <w:t>pre-term</w:t>
      </w:r>
      <w:proofErr w:type="spellEnd"/>
      <w:r w:rsidRPr="004A751A">
        <w:t xml:space="preserve"> </w:t>
      </w:r>
      <w:proofErr w:type="spellStart"/>
      <w:r w:rsidRPr="004A751A">
        <w:t>and</w:t>
      </w:r>
      <w:proofErr w:type="spellEnd"/>
      <w:r w:rsidRPr="004A751A">
        <w:t xml:space="preserve"> </w:t>
      </w:r>
      <w:proofErr w:type="spellStart"/>
      <w:r w:rsidRPr="004A751A">
        <w:t>full-term</w:t>
      </w:r>
      <w:proofErr w:type="spellEnd"/>
      <w:r w:rsidRPr="004A751A">
        <w:t xml:space="preserve"> </w:t>
      </w:r>
      <w:proofErr w:type="spellStart"/>
      <w:r w:rsidRPr="004A751A">
        <w:t>children</w:t>
      </w:r>
      <w:proofErr w:type="spellEnd"/>
      <w:r w:rsidRPr="004A751A">
        <w:t xml:space="preserve">.]. </w:t>
      </w:r>
      <w:proofErr w:type="gramStart"/>
      <w:r w:rsidR="00426E02" w:rsidRPr="00D5248C">
        <w:rPr>
          <w:i/>
          <w:lang w:val="en-US"/>
        </w:rPr>
        <w:t xml:space="preserve">Pro </w:t>
      </w:r>
      <w:proofErr w:type="spellStart"/>
      <w:r w:rsidR="00426E02" w:rsidRPr="00D5248C">
        <w:rPr>
          <w:i/>
          <w:lang w:val="en-US"/>
        </w:rPr>
        <w:t>Fon</w:t>
      </w:r>
      <w:r w:rsidR="00AE0BF4" w:rsidRPr="00D5248C">
        <w:rPr>
          <w:i/>
          <w:lang w:val="en-US"/>
        </w:rPr>
        <w:t>o</w:t>
      </w:r>
      <w:proofErr w:type="spellEnd"/>
      <w:r w:rsidR="00AE0BF4" w:rsidRPr="00D5248C">
        <w:rPr>
          <w:i/>
          <w:lang w:val="en-US"/>
        </w:rPr>
        <w:t>,</w:t>
      </w:r>
      <w:r w:rsidR="00426E02" w:rsidRPr="00D5248C">
        <w:rPr>
          <w:lang w:val="en-US"/>
        </w:rPr>
        <w:t xml:space="preserve"> </w:t>
      </w:r>
      <w:r w:rsidRPr="004A751A">
        <w:rPr>
          <w:i/>
          <w:lang w:val="en-US"/>
        </w:rPr>
        <w:t>21</w:t>
      </w:r>
      <w:r w:rsidR="00426E02" w:rsidRPr="00D5248C">
        <w:rPr>
          <w:lang w:val="en-US"/>
        </w:rPr>
        <w:t>(2)</w:t>
      </w:r>
      <w:r w:rsidR="00AE0BF4" w:rsidRPr="00D5248C">
        <w:rPr>
          <w:lang w:val="en-US"/>
        </w:rPr>
        <w:t xml:space="preserve">, </w:t>
      </w:r>
      <w:r w:rsidR="00426E02" w:rsidRPr="00D5248C">
        <w:rPr>
          <w:lang w:val="en-US"/>
        </w:rPr>
        <w:t>155-60</w:t>
      </w:r>
      <w:r w:rsidR="00B57F3D" w:rsidRPr="00D5248C">
        <w:rPr>
          <w:lang w:val="en-US"/>
        </w:rPr>
        <w:t>.</w:t>
      </w:r>
      <w:proofErr w:type="gramEnd"/>
      <w:r w:rsidR="0057706F" w:rsidRPr="00D5248C">
        <w:rPr>
          <w:lang w:val="en-US"/>
        </w:rPr>
        <w:t xml:space="preserve"> </w:t>
      </w:r>
      <w:r w:rsidRPr="0041501F">
        <w:rPr>
          <w:lang w:val="en-US"/>
        </w:rPr>
        <w:t>http://dx.doi.org/10.1590/S0104-56872009000200012</w:t>
      </w:r>
    </w:p>
    <w:p w:rsidR="00100C7A" w:rsidRDefault="00426E02">
      <w:pPr>
        <w:pStyle w:val="Corpodotrabalho"/>
        <w:ind w:hanging="720"/>
        <w:rPr>
          <w:b/>
          <w:bCs/>
          <w:lang w:val="en-US"/>
        </w:rPr>
      </w:pPr>
      <w:r w:rsidRPr="00D5248C">
        <w:rPr>
          <w:lang w:val="en-US"/>
        </w:rPr>
        <w:t>Iverson</w:t>
      </w:r>
      <w:r w:rsidR="00C22C82" w:rsidRPr="00D5248C">
        <w:rPr>
          <w:lang w:val="en-US"/>
        </w:rPr>
        <w:t>,</w:t>
      </w:r>
      <w:r w:rsidRPr="00D5248C">
        <w:rPr>
          <w:lang w:val="en-US"/>
        </w:rPr>
        <w:t xml:space="preserve"> J</w:t>
      </w:r>
      <w:r w:rsidR="001A09E1" w:rsidRPr="00D5248C">
        <w:rPr>
          <w:lang w:val="en-US"/>
        </w:rPr>
        <w:t>.</w:t>
      </w:r>
      <w:r w:rsidRPr="00D5248C">
        <w:rPr>
          <w:lang w:val="en-US"/>
        </w:rPr>
        <w:t>M</w:t>
      </w:r>
      <w:r w:rsidR="001A09E1" w:rsidRPr="00D5248C">
        <w:rPr>
          <w:lang w:val="en-US"/>
        </w:rPr>
        <w:t>.</w:t>
      </w:r>
      <w:r w:rsidRPr="00D5248C">
        <w:rPr>
          <w:lang w:val="en-US"/>
        </w:rPr>
        <w:t>,</w:t>
      </w:r>
      <w:r w:rsidR="001A09E1" w:rsidRPr="00D5248C">
        <w:rPr>
          <w:lang w:val="en-US"/>
        </w:rPr>
        <w:t xml:space="preserve"> &amp;</w:t>
      </w:r>
      <w:r w:rsidRPr="00D5248C">
        <w:rPr>
          <w:lang w:val="en-US"/>
        </w:rPr>
        <w:t xml:space="preserve"> </w:t>
      </w:r>
      <w:proofErr w:type="spellStart"/>
      <w:r w:rsidRPr="00D5248C">
        <w:rPr>
          <w:lang w:val="en-US"/>
        </w:rPr>
        <w:t>Goldin</w:t>
      </w:r>
      <w:proofErr w:type="spellEnd"/>
      <w:r w:rsidRPr="00D5248C">
        <w:rPr>
          <w:lang w:val="en-US"/>
        </w:rPr>
        <w:t>-Meadow</w:t>
      </w:r>
      <w:r w:rsidR="00C22C82" w:rsidRPr="00D5248C">
        <w:rPr>
          <w:lang w:val="en-US"/>
        </w:rPr>
        <w:t>,</w:t>
      </w:r>
      <w:r w:rsidRPr="00D5248C">
        <w:rPr>
          <w:lang w:val="en-US"/>
        </w:rPr>
        <w:t xml:space="preserve"> S.</w:t>
      </w:r>
      <w:r w:rsidR="001A09E1" w:rsidRPr="00D5248C">
        <w:rPr>
          <w:lang w:val="en-US"/>
        </w:rPr>
        <w:t xml:space="preserve"> (2005)</w:t>
      </w:r>
      <w:r w:rsidR="00F56AAB" w:rsidRPr="00D5248C">
        <w:rPr>
          <w:lang w:val="en-US"/>
        </w:rPr>
        <w:t>.</w:t>
      </w:r>
      <w:r w:rsidRPr="00D5248C">
        <w:rPr>
          <w:lang w:val="en-US"/>
        </w:rPr>
        <w:t xml:space="preserve"> Gesture paves the way for langu</w:t>
      </w:r>
      <w:r w:rsidR="001A09E1" w:rsidRPr="00D5248C">
        <w:rPr>
          <w:lang w:val="en-US"/>
        </w:rPr>
        <w:t xml:space="preserve">age development. </w:t>
      </w:r>
      <w:proofErr w:type="gramStart"/>
      <w:r w:rsidR="001A09E1" w:rsidRPr="00D5248C">
        <w:rPr>
          <w:i/>
          <w:lang w:val="en-US"/>
        </w:rPr>
        <w:t>Psychol</w:t>
      </w:r>
      <w:r w:rsidR="00651355" w:rsidRPr="00D5248C">
        <w:rPr>
          <w:i/>
          <w:lang w:val="en-US"/>
        </w:rPr>
        <w:t>ogical</w:t>
      </w:r>
      <w:r w:rsidR="001A09E1" w:rsidRPr="00D5248C">
        <w:rPr>
          <w:i/>
          <w:lang w:val="en-US"/>
        </w:rPr>
        <w:t xml:space="preserve"> </w:t>
      </w:r>
      <w:r w:rsidR="00C22C82" w:rsidRPr="00D5248C">
        <w:rPr>
          <w:i/>
          <w:lang w:val="en-US"/>
        </w:rPr>
        <w:t>S</w:t>
      </w:r>
      <w:r w:rsidR="001A09E1" w:rsidRPr="00D5248C">
        <w:rPr>
          <w:i/>
          <w:lang w:val="en-US"/>
        </w:rPr>
        <w:t>ci</w:t>
      </w:r>
      <w:r w:rsidR="00651355" w:rsidRPr="00D5248C">
        <w:rPr>
          <w:i/>
          <w:lang w:val="en-US"/>
        </w:rPr>
        <w:t>ence</w:t>
      </w:r>
      <w:r w:rsidR="001A09E1" w:rsidRPr="00D5248C">
        <w:rPr>
          <w:lang w:val="en-US"/>
        </w:rPr>
        <w:t xml:space="preserve">, </w:t>
      </w:r>
      <w:r w:rsidR="004A751A" w:rsidRPr="004A751A">
        <w:rPr>
          <w:i/>
          <w:lang w:val="en-US"/>
        </w:rPr>
        <w:t>16 (5)</w:t>
      </w:r>
      <w:r w:rsidR="001A09E1" w:rsidRPr="00D5248C">
        <w:rPr>
          <w:lang w:val="en-US"/>
        </w:rPr>
        <w:t xml:space="preserve">, </w:t>
      </w:r>
      <w:r w:rsidRPr="00D5248C">
        <w:rPr>
          <w:lang w:val="en-US"/>
        </w:rPr>
        <w:t>367-71.</w:t>
      </w:r>
      <w:proofErr w:type="gramEnd"/>
      <w:r w:rsidR="00F357B9" w:rsidRPr="00D5248C">
        <w:rPr>
          <w:lang w:val="en-US"/>
        </w:rPr>
        <w:t xml:space="preserve"> Retrieved from: </w:t>
      </w:r>
      <w:r w:rsidR="004A751A" w:rsidRPr="0041501F">
        <w:rPr>
          <w:lang w:val="en-US"/>
        </w:rPr>
        <w:t>http://www.pitt.edu/~icl/publications/iverson%20&amp;%20goldin-meadow%202005.pdf</w:t>
      </w:r>
      <w:r w:rsidR="000F3753" w:rsidRPr="00D5248C">
        <w:rPr>
          <w:lang w:val="en-US"/>
        </w:rPr>
        <w:t xml:space="preserve"> last accessed </w:t>
      </w:r>
      <w:r w:rsidR="00A151DC" w:rsidRPr="00D5248C">
        <w:rPr>
          <w:lang w:val="en-US"/>
        </w:rPr>
        <w:t>April</w:t>
      </w:r>
      <w:r w:rsidR="000F3753" w:rsidRPr="00D5248C">
        <w:rPr>
          <w:lang w:val="en-US"/>
        </w:rPr>
        <w:t>/14/14</w:t>
      </w:r>
    </w:p>
    <w:p w:rsidR="00100C7A" w:rsidRDefault="004A751A">
      <w:pPr>
        <w:pStyle w:val="Corpodotrabalho"/>
        <w:ind w:hanging="720"/>
        <w:rPr>
          <w:lang w:val="en-US"/>
        </w:rPr>
      </w:pPr>
      <w:proofErr w:type="spellStart"/>
      <w:proofErr w:type="gramStart"/>
      <w:r w:rsidRPr="004A751A">
        <w:rPr>
          <w:lang w:val="en-US"/>
        </w:rPr>
        <w:t>Kraljević</w:t>
      </w:r>
      <w:proofErr w:type="spellEnd"/>
      <w:r w:rsidRPr="004A751A">
        <w:rPr>
          <w:lang w:val="en-US"/>
        </w:rPr>
        <w:t>,</w:t>
      </w:r>
      <w:r w:rsidRPr="0041501F">
        <w:rPr>
          <w:lang w:val="en-US"/>
        </w:rPr>
        <w:t xml:space="preserve"> J.K.,</w:t>
      </w:r>
      <w:r w:rsidRPr="004A751A">
        <w:rPr>
          <w:lang w:val="en-US"/>
        </w:rPr>
        <w:t xml:space="preserve"> </w:t>
      </w:r>
      <w:proofErr w:type="spellStart"/>
      <w:r w:rsidRPr="004A751A">
        <w:rPr>
          <w:lang w:val="en-US"/>
        </w:rPr>
        <w:t>Cepanec</w:t>
      </w:r>
      <w:proofErr w:type="spellEnd"/>
      <w:r w:rsidRPr="004A751A">
        <w:rPr>
          <w:lang w:val="en-US"/>
        </w:rPr>
        <w:t xml:space="preserve">, M., </w:t>
      </w:r>
      <w:proofErr w:type="spellStart"/>
      <w:r w:rsidR="00161586" w:rsidRPr="00D5248C">
        <w:rPr>
          <w:bCs/>
          <w:lang w:val="en-US"/>
        </w:rPr>
        <w:t>Šimleša</w:t>
      </w:r>
      <w:proofErr w:type="spellEnd"/>
      <w:r w:rsidR="00B04C40" w:rsidRPr="00D5248C">
        <w:rPr>
          <w:bCs/>
          <w:lang w:val="en-US"/>
        </w:rPr>
        <w:t>,</w:t>
      </w:r>
      <w:r w:rsidR="00161586" w:rsidRPr="00D5248C">
        <w:rPr>
          <w:bCs/>
          <w:lang w:val="en-US"/>
        </w:rPr>
        <w:t xml:space="preserve"> </w:t>
      </w:r>
      <w:r w:rsidR="00B04C40" w:rsidRPr="00D5248C">
        <w:rPr>
          <w:lang w:val="en-US"/>
        </w:rPr>
        <w:t xml:space="preserve">S. </w:t>
      </w:r>
      <w:r w:rsidR="00161586" w:rsidRPr="00D5248C">
        <w:rPr>
          <w:lang w:val="en-US"/>
        </w:rPr>
        <w:t>(2014).</w:t>
      </w:r>
      <w:proofErr w:type="gramEnd"/>
      <w:r w:rsidR="00161586" w:rsidRPr="00D5248C">
        <w:rPr>
          <w:lang w:val="en-US"/>
        </w:rPr>
        <w:t xml:space="preserve"> </w:t>
      </w:r>
      <w:proofErr w:type="gramStart"/>
      <w:r w:rsidRPr="004A751A">
        <w:rPr>
          <w:lang w:val="en-US"/>
        </w:rPr>
        <w:t>Gestural development</w:t>
      </w:r>
      <w:r w:rsidR="001B27E2" w:rsidRPr="00D5248C">
        <w:rPr>
          <w:lang w:val="en-US"/>
        </w:rPr>
        <w:t xml:space="preserve"> </w:t>
      </w:r>
      <w:r w:rsidRPr="004A751A">
        <w:rPr>
          <w:lang w:val="en-US"/>
        </w:rPr>
        <w:t xml:space="preserve">and its relation to a </w:t>
      </w:r>
      <w:r w:rsidRPr="0041501F">
        <w:rPr>
          <w:lang w:val="en-US"/>
        </w:rPr>
        <w:t>child’s early vocabulary.</w:t>
      </w:r>
      <w:proofErr w:type="gramEnd"/>
      <w:r w:rsidRPr="0041501F">
        <w:rPr>
          <w:lang w:val="en-US"/>
        </w:rPr>
        <w:t xml:space="preserve"> </w:t>
      </w:r>
      <w:r w:rsidRPr="004A751A">
        <w:rPr>
          <w:lang w:val="en-US"/>
        </w:rPr>
        <w:t xml:space="preserve">Infant Behavior and Development, </w:t>
      </w:r>
      <w:r w:rsidRPr="004A751A">
        <w:rPr>
          <w:i/>
          <w:lang w:val="en-US"/>
        </w:rPr>
        <w:t>37</w:t>
      </w:r>
      <w:r w:rsidRPr="004A751A">
        <w:rPr>
          <w:lang w:val="en-US"/>
        </w:rPr>
        <w:t xml:space="preserve">(2), </w:t>
      </w:r>
      <w:r w:rsidR="00C41E58" w:rsidRPr="00D5248C">
        <w:rPr>
          <w:lang w:val="en-US"/>
        </w:rPr>
        <w:t>192-202</w:t>
      </w:r>
      <w:r w:rsidR="00B57F3D" w:rsidRPr="00D5248C">
        <w:rPr>
          <w:lang w:val="en-US"/>
        </w:rPr>
        <w:t>.</w:t>
      </w:r>
      <w:r w:rsidR="00C41E58" w:rsidRPr="00D5248C">
        <w:rPr>
          <w:lang w:val="en-US"/>
        </w:rPr>
        <w:t xml:space="preserve"> </w:t>
      </w:r>
      <w:hyperlink r:id="rId16" w:history="1">
        <w:r w:rsidRPr="0041501F">
          <w:rPr>
            <w:lang w:val="en-US"/>
          </w:rPr>
          <w:t>http://dx.doi.org/</w:t>
        </w:r>
        <w:r w:rsidRPr="004A751A">
          <w:rPr>
            <w:lang w:val="en-US"/>
          </w:rPr>
          <w:t>10.1016/j.infbeh.2014.01.004</w:t>
        </w:r>
      </w:hyperlink>
      <w:r w:rsidR="00161586" w:rsidRPr="00D5248C">
        <w:rPr>
          <w:lang w:val="en-US"/>
        </w:rPr>
        <w:t xml:space="preserve"> </w:t>
      </w:r>
    </w:p>
    <w:p w:rsidR="00100C7A" w:rsidRDefault="00426E02">
      <w:pPr>
        <w:pStyle w:val="Corpodotrabalho"/>
        <w:ind w:hanging="720"/>
        <w:rPr>
          <w:lang w:val="en-US"/>
        </w:rPr>
      </w:pPr>
      <w:proofErr w:type="spellStart"/>
      <w:proofErr w:type="gramStart"/>
      <w:r w:rsidRPr="00D5248C">
        <w:rPr>
          <w:lang w:val="en-US"/>
        </w:rPr>
        <w:t>Jansson-Verkasalo</w:t>
      </w:r>
      <w:proofErr w:type="spellEnd"/>
      <w:r w:rsidR="00C22C82" w:rsidRPr="00D5248C">
        <w:rPr>
          <w:lang w:val="en-US"/>
        </w:rPr>
        <w:t>,</w:t>
      </w:r>
      <w:r w:rsidRPr="00D5248C">
        <w:rPr>
          <w:lang w:val="en-US"/>
        </w:rPr>
        <w:t xml:space="preserve"> E</w:t>
      </w:r>
      <w:r w:rsidR="00190CD7" w:rsidRPr="00D5248C">
        <w:rPr>
          <w:lang w:val="en-US"/>
        </w:rPr>
        <w:t>.</w:t>
      </w:r>
      <w:r w:rsidRPr="00D5248C">
        <w:rPr>
          <w:lang w:val="en-US"/>
        </w:rPr>
        <w:t xml:space="preserve">, </w:t>
      </w:r>
      <w:proofErr w:type="spellStart"/>
      <w:r w:rsidRPr="00D5248C">
        <w:rPr>
          <w:lang w:val="en-US"/>
        </w:rPr>
        <w:t>Eponiene</w:t>
      </w:r>
      <w:proofErr w:type="spellEnd"/>
      <w:r w:rsidR="00C22C82" w:rsidRPr="00D5248C">
        <w:rPr>
          <w:lang w:val="en-US"/>
        </w:rPr>
        <w:t>,</w:t>
      </w:r>
      <w:r w:rsidRPr="00D5248C">
        <w:rPr>
          <w:lang w:val="en-US"/>
        </w:rPr>
        <w:t xml:space="preserve"> R</w:t>
      </w:r>
      <w:r w:rsidR="00190CD7" w:rsidRPr="00D5248C">
        <w:rPr>
          <w:lang w:val="en-US"/>
        </w:rPr>
        <w:t>.</w:t>
      </w:r>
      <w:r w:rsidRPr="00D5248C">
        <w:rPr>
          <w:lang w:val="en-US"/>
        </w:rPr>
        <w:t>C</w:t>
      </w:r>
      <w:r w:rsidR="00190CD7" w:rsidRPr="00D5248C">
        <w:rPr>
          <w:lang w:val="en-US"/>
        </w:rPr>
        <w:t>.</w:t>
      </w:r>
      <w:r w:rsidRPr="00D5248C">
        <w:rPr>
          <w:lang w:val="en-US"/>
        </w:rPr>
        <w:t xml:space="preserve">, </w:t>
      </w:r>
      <w:proofErr w:type="spellStart"/>
      <w:r w:rsidRPr="00D5248C">
        <w:rPr>
          <w:lang w:val="en-US"/>
        </w:rPr>
        <w:t>Valkama</w:t>
      </w:r>
      <w:proofErr w:type="spellEnd"/>
      <w:r w:rsidR="00C22C82" w:rsidRPr="00D5248C">
        <w:rPr>
          <w:lang w:val="en-US"/>
        </w:rPr>
        <w:t>,</w:t>
      </w:r>
      <w:r w:rsidRPr="00D5248C">
        <w:rPr>
          <w:lang w:val="en-US"/>
        </w:rPr>
        <w:t xml:space="preserve"> M</w:t>
      </w:r>
      <w:r w:rsidR="00190CD7" w:rsidRPr="00D5248C">
        <w:rPr>
          <w:lang w:val="en-US"/>
        </w:rPr>
        <w:t>.</w:t>
      </w:r>
      <w:r w:rsidRPr="00D5248C">
        <w:rPr>
          <w:lang w:val="en-US"/>
        </w:rPr>
        <w:t xml:space="preserve">, </w:t>
      </w:r>
      <w:proofErr w:type="spellStart"/>
      <w:r w:rsidRPr="00D5248C">
        <w:rPr>
          <w:lang w:val="en-US"/>
        </w:rPr>
        <w:t>Laitakari</w:t>
      </w:r>
      <w:proofErr w:type="spellEnd"/>
      <w:r w:rsidR="00C22C82" w:rsidRPr="00D5248C">
        <w:rPr>
          <w:lang w:val="en-US"/>
        </w:rPr>
        <w:t>,</w:t>
      </w:r>
      <w:r w:rsidRPr="00D5248C">
        <w:rPr>
          <w:lang w:val="en-US"/>
        </w:rPr>
        <w:t xml:space="preserve"> L</w:t>
      </w:r>
      <w:r w:rsidR="00190CD7" w:rsidRPr="00D5248C">
        <w:rPr>
          <w:lang w:val="en-US"/>
        </w:rPr>
        <w:t>.</w:t>
      </w:r>
      <w:r w:rsidRPr="00D5248C">
        <w:rPr>
          <w:lang w:val="en-US"/>
        </w:rPr>
        <w:t>V</w:t>
      </w:r>
      <w:r w:rsidR="00190CD7" w:rsidRPr="00D5248C">
        <w:rPr>
          <w:lang w:val="en-US"/>
        </w:rPr>
        <w:t>.</w:t>
      </w:r>
      <w:r w:rsidRPr="00D5248C">
        <w:rPr>
          <w:lang w:val="en-US"/>
        </w:rPr>
        <w:t>K</w:t>
      </w:r>
      <w:r w:rsidR="00190CD7" w:rsidRPr="00D5248C">
        <w:rPr>
          <w:lang w:val="en-US"/>
        </w:rPr>
        <w:t>.</w:t>
      </w:r>
      <w:r w:rsidRPr="00D5248C">
        <w:rPr>
          <w:lang w:val="en-US"/>
        </w:rPr>
        <w:t xml:space="preserve">, </w:t>
      </w:r>
      <w:proofErr w:type="spellStart"/>
      <w:r w:rsidRPr="00D5248C">
        <w:rPr>
          <w:lang w:val="en-US"/>
        </w:rPr>
        <w:t>Alku</w:t>
      </w:r>
      <w:proofErr w:type="spellEnd"/>
      <w:r w:rsidR="00C22C82" w:rsidRPr="00D5248C">
        <w:rPr>
          <w:lang w:val="en-US"/>
        </w:rPr>
        <w:t>,</w:t>
      </w:r>
      <w:r w:rsidRPr="00D5248C">
        <w:rPr>
          <w:lang w:val="en-US"/>
        </w:rPr>
        <w:t xml:space="preserve"> P</w:t>
      </w:r>
      <w:r w:rsidR="00190CD7" w:rsidRPr="00D5248C">
        <w:rPr>
          <w:lang w:val="en-US"/>
        </w:rPr>
        <w:t>.</w:t>
      </w:r>
      <w:r w:rsidRPr="00D5248C">
        <w:rPr>
          <w:lang w:val="en-US"/>
        </w:rPr>
        <w:t xml:space="preserve">, </w:t>
      </w:r>
      <w:proofErr w:type="spellStart"/>
      <w:r w:rsidRPr="00D5248C">
        <w:rPr>
          <w:lang w:val="en-US"/>
        </w:rPr>
        <w:t>Suominen</w:t>
      </w:r>
      <w:proofErr w:type="spellEnd"/>
      <w:r w:rsidR="00C22C82" w:rsidRPr="00D5248C">
        <w:rPr>
          <w:lang w:val="en-US"/>
        </w:rPr>
        <w:t>,</w:t>
      </w:r>
      <w:r w:rsidRPr="00D5248C">
        <w:rPr>
          <w:lang w:val="en-US"/>
        </w:rPr>
        <w:t xml:space="preserve"> K</w:t>
      </w:r>
      <w:r w:rsidR="00190CD7" w:rsidRPr="00D5248C">
        <w:rPr>
          <w:lang w:val="en-US"/>
        </w:rPr>
        <w:t>.</w:t>
      </w:r>
      <w:r w:rsidRPr="00D5248C">
        <w:rPr>
          <w:lang w:val="en-US"/>
        </w:rPr>
        <w:t>,</w:t>
      </w:r>
      <w:r w:rsidR="00190CD7" w:rsidRPr="00D5248C">
        <w:rPr>
          <w:lang w:val="en-US"/>
        </w:rPr>
        <w:t xml:space="preserve"> &amp;</w:t>
      </w:r>
      <w:r w:rsidRPr="00D5248C">
        <w:rPr>
          <w:lang w:val="en-US"/>
        </w:rPr>
        <w:t xml:space="preserve"> </w:t>
      </w:r>
      <w:proofErr w:type="spellStart"/>
      <w:r w:rsidRPr="00D5248C">
        <w:rPr>
          <w:lang w:val="en-US"/>
        </w:rPr>
        <w:t>Näätänen</w:t>
      </w:r>
      <w:proofErr w:type="spellEnd"/>
      <w:r w:rsidR="00C22C82" w:rsidRPr="00D5248C">
        <w:rPr>
          <w:lang w:val="en-US"/>
        </w:rPr>
        <w:t>,</w:t>
      </w:r>
      <w:r w:rsidRPr="00D5248C">
        <w:rPr>
          <w:lang w:val="en-US"/>
        </w:rPr>
        <w:t xml:space="preserve"> R.</w:t>
      </w:r>
      <w:r w:rsidR="00190CD7" w:rsidRPr="00D5248C">
        <w:rPr>
          <w:lang w:val="en-US"/>
        </w:rPr>
        <w:t xml:space="preserve"> (2003).</w:t>
      </w:r>
      <w:proofErr w:type="gramEnd"/>
      <w:r w:rsidRPr="00D5248C">
        <w:rPr>
          <w:lang w:val="en-US"/>
        </w:rPr>
        <w:t xml:space="preserve"> </w:t>
      </w:r>
      <w:proofErr w:type="gramStart"/>
      <w:r w:rsidRPr="00D5248C">
        <w:rPr>
          <w:lang w:val="en-US"/>
        </w:rPr>
        <w:t xml:space="preserve">Deficient speech-sound processing, as shown by the </w:t>
      </w:r>
      <w:proofErr w:type="spellStart"/>
      <w:r w:rsidRPr="00D5248C">
        <w:rPr>
          <w:lang w:val="en-US"/>
        </w:rPr>
        <w:t>electrophysiologic</w:t>
      </w:r>
      <w:proofErr w:type="spellEnd"/>
      <w:r w:rsidRPr="00D5248C">
        <w:rPr>
          <w:lang w:val="en-US"/>
        </w:rPr>
        <w:t xml:space="preserve"> brain mismatch negativity response, and naming ability in prematurel</w:t>
      </w:r>
      <w:r w:rsidR="00190CD7" w:rsidRPr="00D5248C">
        <w:rPr>
          <w:lang w:val="en-US"/>
        </w:rPr>
        <w:t>y born children.</w:t>
      </w:r>
      <w:proofErr w:type="gramEnd"/>
      <w:r w:rsidR="00190CD7" w:rsidRPr="00D5248C">
        <w:rPr>
          <w:lang w:val="en-US"/>
        </w:rPr>
        <w:t xml:space="preserve"> </w:t>
      </w:r>
      <w:r w:rsidR="00190CD7" w:rsidRPr="00D5248C">
        <w:rPr>
          <w:i/>
          <w:lang w:val="en-US"/>
        </w:rPr>
        <w:t>Neuroscience Letters</w:t>
      </w:r>
      <w:r w:rsidR="00190CD7" w:rsidRPr="00D5248C">
        <w:rPr>
          <w:lang w:val="en-US"/>
        </w:rPr>
        <w:t>,</w:t>
      </w:r>
      <w:r w:rsidRPr="00D5248C">
        <w:rPr>
          <w:lang w:val="en-US"/>
        </w:rPr>
        <w:t xml:space="preserve"> </w:t>
      </w:r>
      <w:r w:rsidR="004A751A" w:rsidRPr="004A751A">
        <w:rPr>
          <w:i/>
          <w:lang w:val="en-US"/>
        </w:rPr>
        <w:t>348</w:t>
      </w:r>
      <w:r w:rsidR="00190CD7" w:rsidRPr="00D5248C">
        <w:rPr>
          <w:lang w:val="en-US"/>
        </w:rPr>
        <w:t>(1),</w:t>
      </w:r>
      <w:r w:rsidRPr="00D5248C">
        <w:rPr>
          <w:lang w:val="en-US"/>
        </w:rPr>
        <w:t xml:space="preserve"> 5–8</w:t>
      </w:r>
      <w:r w:rsidR="00EF3C16" w:rsidRPr="00D5248C">
        <w:rPr>
          <w:lang w:val="en-US"/>
        </w:rPr>
        <w:t>.</w:t>
      </w:r>
      <w:r w:rsidR="0064299E" w:rsidRPr="00D5248C">
        <w:rPr>
          <w:lang w:val="en-US"/>
        </w:rPr>
        <w:t xml:space="preserve"> </w:t>
      </w:r>
      <w:r w:rsidR="004A751A" w:rsidRPr="0041501F">
        <w:rPr>
          <w:lang w:val="en-US"/>
        </w:rPr>
        <w:t>http://dx.doi.org/</w:t>
      </w:r>
      <w:r w:rsidR="00190CD7" w:rsidRPr="00D5248C">
        <w:rPr>
          <w:lang w:val="en-US"/>
        </w:rPr>
        <w:t>10.1016/S0304-</w:t>
      </w:r>
      <w:proofErr w:type="gramStart"/>
      <w:r w:rsidR="00190CD7" w:rsidRPr="00D5248C">
        <w:rPr>
          <w:lang w:val="en-US"/>
        </w:rPr>
        <w:t>3940(</w:t>
      </w:r>
      <w:proofErr w:type="gramEnd"/>
      <w:r w:rsidR="00190CD7" w:rsidRPr="00D5248C">
        <w:rPr>
          <w:lang w:val="en-US"/>
        </w:rPr>
        <w:t>03)00641-4</w:t>
      </w:r>
    </w:p>
    <w:p w:rsidR="00100C7A" w:rsidRDefault="00426E02">
      <w:pPr>
        <w:pStyle w:val="Corpodotrabalho"/>
        <w:ind w:hanging="720"/>
        <w:rPr>
          <w:lang w:val="en-US"/>
        </w:rPr>
      </w:pPr>
      <w:proofErr w:type="spellStart"/>
      <w:proofErr w:type="gramStart"/>
      <w:r w:rsidRPr="00D5248C">
        <w:rPr>
          <w:lang w:val="en-US"/>
        </w:rPr>
        <w:t>Jennische</w:t>
      </w:r>
      <w:proofErr w:type="spellEnd"/>
      <w:r w:rsidR="00C22C82" w:rsidRPr="00D5248C">
        <w:rPr>
          <w:lang w:val="en-US"/>
        </w:rPr>
        <w:t>,</w:t>
      </w:r>
      <w:r w:rsidRPr="00D5248C">
        <w:rPr>
          <w:lang w:val="en-US"/>
        </w:rPr>
        <w:t xml:space="preserve"> M</w:t>
      </w:r>
      <w:r w:rsidR="00BF79AE" w:rsidRPr="00D5248C">
        <w:rPr>
          <w:lang w:val="en-US"/>
        </w:rPr>
        <w:t>., &amp;</w:t>
      </w:r>
      <w:r w:rsidRPr="00D5248C">
        <w:rPr>
          <w:lang w:val="en-US"/>
        </w:rPr>
        <w:t xml:space="preserve"> </w:t>
      </w:r>
      <w:proofErr w:type="spellStart"/>
      <w:r w:rsidRPr="00D5248C">
        <w:rPr>
          <w:lang w:val="en-US"/>
        </w:rPr>
        <w:t>Sedin</w:t>
      </w:r>
      <w:proofErr w:type="spellEnd"/>
      <w:r w:rsidR="00C22C82" w:rsidRPr="00D5248C">
        <w:rPr>
          <w:lang w:val="en-US"/>
        </w:rPr>
        <w:t>,</w:t>
      </w:r>
      <w:r w:rsidRPr="00D5248C">
        <w:rPr>
          <w:lang w:val="en-US"/>
        </w:rPr>
        <w:t xml:space="preserve"> G.</w:t>
      </w:r>
      <w:r w:rsidR="00BF79AE" w:rsidRPr="00D5248C">
        <w:rPr>
          <w:lang w:val="en-US"/>
        </w:rPr>
        <w:t xml:space="preserve"> (1999)</w:t>
      </w:r>
      <w:r w:rsidR="001B27E2" w:rsidRPr="00D5248C">
        <w:rPr>
          <w:lang w:val="en-US"/>
        </w:rPr>
        <w:t>.</w:t>
      </w:r>
      <w:proofErr w:type="gramEnd"/>
      <w:r w:rsidRPr="00D5248C">
        <w:rPr>
          <w:lang w:val="en-US"/>
        </w:rPr>
        <w:t xml:space="preserve"> </w:t>
      </w:r>
      <w:proofErr w:type="gramStart"/>
      <w:r w:rsidRPr="00D5248C">
        <w:rPr>
          <w:lang w:val="en-US"/>
        </w:rPr>
        <w:t>Speech and language skills in children who required neonatal intensive care.</w:t>
      </w:r>
      <w:proofErr w:type="gramEnd"/>
      <w:r w:rsidRPr="00D5248C">
        <w:rPr>
          <w:lang w:val="en-US"/>
        </w:rPr>
        <w:t xml:space="preserve"> II. Linguistic skills at 6½ years of age. </w:t>
      </w:r>
      <w:proofErr w:type="spellStart"/>
      <w:r w:rsidRPr="00D5248C">
        <w:rPr>
          <w:i/>
          <w:lang w:val="en-US"/>
        </w:rPr>
        <w:t>Acta</w:t>
      </w:r>
      <w:proofErr w:type="spellEnd"/>
      <w:r w:rsidRPr="00D5248C">
        <w:rPr>
          <w:i/>
          <w:lang w:val="en-US"/>
        </w:rPr>
        <w:t xml:space="preserve"> </w:t>
      </w:r>
      <w:proofErr w:type="spellStart"/>
      <w:r w:rsidRPr="00D5248C">
        <w:rPr>
          <w:i/>
          <w:lang w:val="en-US"/>
        </w:rPr>
        <w:t>Paediatr</w:t>
      </w:r>
      <w:r w:rsidR="00BF79AE" w:rsidRPr="00D5248C">
        <w:rPr>
          <w:i/>
          <w:lang w:val="en-US"/>
        </w:rPr>
        <w:t>ica</w:t>
      </w:r>
      <w:proofErr w:type="spellEnd"/>
      <w:r w:rsidR="00FE34C6" w:rsidRPr="00D5248C">
        <w:rPr>
          <w:lang w:val="en-US"/>
        </w:rPr>
        <w:t xml:space="preserve">, </w:t>
      </w:r>
      <w:r w:rsidR="004A751A" w:rsidRPr="004A751A">
        <w:rPr>
          <w:i/>
          <w:lang w:val="en-US"/>
        </w:rPr>
        <w:t>88</w:t>
      </w:r>
      <w:r w:rsidR="00FE34C6" w:rsidRPr="00D5248C">
        <w:rPr>
          <w:lang w:val="en-US"/>
        </w:rPr>
        <w:t>(</w:t>
      </w:r>
      <w:r w:rsidRPr="00D5248C">
        <w:rPr>
          <w:lang w:val="en-US"/>
        </w:rPr>
        <w:t>4)</w:t>
      </w:r>
      <w:r w:rsidR="00FE34C6" w:rsidRPr="00D5248C">
        <w:rPr>
          <w:lang w:val="en-US"/>
        </w:rPr>
        <w:t>,</w:t>
      </w:r>
      <w:r w:rsidRPr="00D5248C">
        <w:rPr>
          <w:lang w:val="en-US"/>
        </w:rPr>
        <w:t xml:space="preserve"> 371-</w:t>
      </w:r>
      <w:r w:rsidR="00FE34C6" w:rsidRPr="00D5248C">
        <w:rPr>
          <w:lang w:val="en-US"/>
        </w:rPr>
        <w:t>3</w:t>
      </w:r>
      <w:r w:rsidRPr="00D5248C">
        <w:rPr>
          <w:lang w:val="en-US"/>
        </w:rPr>
        <w:t>83</w:t>
      </w:r>
      <w:r w:rsidR="00EF3C16" w:rsidRPr="00D5248C">
        <w:rPr>
          <w:lang w:val="en-US"/>
        </w:rPr>
        <w:t>.</w:t>
      </w:r>
      <w:r w:rsidR="004A751A" w:rsidRPr="004A751A">
        <w:rPr>
          <w:lang w:val="en-US"/>
        </w:rPr>
        <w:t xml:space="preserve"> </w:t>
      </w:r>
      <w:r w:rsidR="004A751A" w:rsidRPr="0041501F">
        <w:rPr>
          <w:lang w:val="en-US"/>
        </w:rPr>
        <w:t>http://dx.doi.org/</w:t>
      </w:r>
      <w:r w:rsidR="004A751A" w:rsidRPr="004A751A">
        <w:rPr>
          <w:rStyle w:val="medium-font"/>
          <w:lang w:val="en-US"/>
        </w:rPr>
        <w:t>10.1080/08035259950169729</w:t>
      </w:r>
    </w:p>
    <w:p w:rsidR="00100C7A" w:rsidRDefault="00426E02">
      <w:pPr>
        <w:pStyle w:val="Corpodotrabalho"/>
        <w:ind w:hanging="720"/>
        <w:rPr>
          <w:lang w:val="en-US"/>
        </w:rPr>
      </w:pPr>
      <w:proofErr w:type="spellStart"/>
      <w:proofErr w:type="gramStart"/>
      <w:r w:rsidRPr="00D5248C">
        <w:rPr>
          <w:lang w:val="en-US"/>
        </w:rPr>
        <w:t>Jennische</w:t>
      </w:r>
      <w:proofErr w:type="spellEnd"/>
      <w:r w:rsidR="00C22C82" w:rsidRPr="00D5248C">
        <w:rPr>
          <w:lang w:val="en-US"/>
        </w:rPr>
        <w:t>,</w:t>
      </w:r>
      <w:r w:rsidRPr="00D5248C">
        <w:rPr>
          <w:lang w:val="en-US"/>
        </w:rPr>
        <w:t xml:space="preserve"> M</w:t>
      </w:r>
      <w:r w:rsidR="00FE34C6" w:rsidRPr="00D5248C">
        <w:rPr>
          <w:lang w:val="en-US"/>
        </w:rPr>
        <w:t>.</w:t>
      </w:r>
      <w:r w:rsidRPr="00D5248C">
        <w:rPr>
          <w:lang w:val="en-US"/>
        </w:rPr>
        <w:t xml:space="preserve">, </w:t>
      </w:r>
      <w:r w:rsidR="00FE34C6" w:rsidRPr="00D5248C">
        <w:rPr>
          <w:lang w:val="en-US"/>
        </w:rPr>
        <w:t xml:space="preserve">&amp; </w:t>
      </w:r>
      <w:proofErr w:type="spellStart"/>
      <w:r w:rsidRPr="00D5248C">
        <w:rPr>
          <w:lang w:val="en-US"/>
        </w:rPr>
        <w:t>Sedin</w:t>
      </w:r>
      <w:proofErr w:type="spellEnd"/>
      <w:r w:rsidR="00C22C82" w:rsidRPr="00D5248C">
        <w:rPr>
          <w:lang w:val="en-US"/>
        </w:rPr>
        <w:t>,</w:t>
      </w:r>
      <w:r w:rsidRPr="00D5248C">
        <w:rPr>
          <w:lang w:val="en-US"/>
        </w:rPr>
        <w:t xml:space="preserve"> G.</w:t>
      </w:r>
      <w:r w:rsidR="00FE34C6" w:rsidRPr="00D5248C">
        <w:rPr>
          <w:lang w:val="en-US"/>
        </w:rPr>
        <w:t xml:space="preserve"> (2003).</w:t>
      </w:r>
      <w:proofErr w:type="gramEnd"/>
      <w:r w:rsidRPr="00D5248C">
        <w:rPr>
          <w:lang w:val="en-US"/>
        </w:rPr>
        <w:t xml:space="preserve"> Gender differences in outcome after neonatal intensive care: speech and language skills are less influenced in boys than in girls at 6.5 year. </w:t>
      </w:r>
      <w:proofErr w:type="spellStart"/>
      <w:proofErr w:type="gramStart"/>
      <w:r w:rsidRPr="00D5248C">
        <w:rPr>
          <w:i/>
          <w:lang w:val="en-US"/>
        </w:rPr>
        <w:t>Acta</w:t>
      </w:r>
      <w:proofErr w:type="spellEnd"/>
      <w:r w:rsidRPr="00D5248C">
        <w:rPr>
          <w:i/>
          <w:lang w:val="en-US"/>
        </w:rPr>
        <w:t xml:space="preserve"> </w:t>
      </w:r>
      <w:proofErr w:type="spellStart"/>
      <w:r w:rsidRPr="00D5248C">
        <w:rPr>
          <w:i/>
          <w:lang w:val="en-US"/>
        </w:rPr>
        <w:t>Paediatr</w:t>
      </w:r>
      <w:r w:rsidR="00FE34C6" w:rsidRPr="00D5248C">
        <w:rPr>
          <w:i/>
          <w:lang w:val="en-US"/>
        </w:rPr>
        <w:t>ica</w:t>
      </w:r>
      <w:proofErr w:type="spellEnd"/>
      <w:r w:rsidR="00FE34C6" w:rsidRPr="00D5248C">
        <w:rPr>
          <w:i/>
          <w:lang w:val="en-US"/>
        </w:rPr>
        <w:t>, 92</w:t>
      </w:r>
      <w:r w:rsidR="004A751A" w:rsidRPr="004A751A">
        <w:rPr>
          <w:lang w:val="en-US"/>
        </w:rPr>
        <w:t>(3),</w:t>
      </w:r>
      <w:r w:rsidR="00FE34C6" w:rsidRPr="00D5248C">
        <w:rPr>
          <w:lang w:val="en-US"/>
        </w:rPr>
        <w:t xml:space="preserve"> </w:t>
      </w:r>
      <w:r w:rsidRPr="00D5248C">
        <w:rPr>
          <w:lang w:val="en-US"/>
        </w:rPr>
        <w:t>364-78.</w:t>
      </w:r>
      <w:proofErr w:type="gramEnd"/>
      <w:r w:rsidR="00FE34C6" w:rsidRPr="00D5248C">
        <w:rPr>
          <w:lang w:val="en-US"/>
        </w:rPr>
        <w:t xml:space="preserve"> Retrieved from: </w:t>
      </w:r>
      <w:r w:rsidR="004A751A" w:rsidRPr="0041501F">
        <w:rPr>
          <w:lang w:val="en-US"/>
        </w:rPr>
        <w:lastRenderedPageBreak/>
        <w:t>http://web.b.ebscohost.com/ehost/pdfviewer/pdfviewer?vid=2&amp;sid=245666f2-6153-456a-ab92-1b7d999c0ca5%40sessionmgr198&amp;hid=103</w:t>
      </w:r>
      <w:r w:rsidR="00B93342" w:rsidRPr="00D5248C">
        <w:rPr>
          <w:lang w:val="en-US"/>
        </w:rPr>
        <w:t xml:space="preserve"> last accessed April/16/14</w:t>
      </w:r>
    </w:p>
    <w:p w:rsidR="00100C7A" w:rsidRDefault="00B93134">
      <w:pPr>
        <w:pStyle w:val="Corpodotrabalho"/>
        <w:ind w:hanging="720"/>
        <w:rPr>
          <w:lang w:val="en-US"/>
        </w:rPr>
      </w:pPr>
      <w:r w:rsidRPr="00D5248C">
        <w:rPr>
          <w:lang w:val="en-US"/>
        </w:rPr>
        <w:t xml:space="preserve">Lind, A., </w:t>
      </w:r>
      <w:proofErr w:type="spellStart"/>
      <w:r w:rsidRPr="00D5248C">
        <w:rPr>
          <w:lang w:val="en-US"/>
        </w:rPr>
        <w:t>Haataja</w:t>
      </w:r>
      <w:proofErr w:type="spellEnd"/>
      <w:r w:rsidRPr="00D5248C">
        <w:rPr>
          <w:lang w:val="en-US"/>
        </w:rPr>
        <w:t xml:space="preserve">, L., </w:t>
      </w:r>
      <w:proofErr w:type="spellStart"/>
      <w:r w:rsidRPr="00D5248C">
        <w:rPr>
          <w:lang w:val="en-US"/>
        </w:rPr>
        <w:t>Rautava</w:t>
      </w:r>
      <w:proofErr w:type="spellEnd"/>
      <w:r w:rsidRPr="00D5248C">
        <w:rPr>
          <w:lang w:val="en-US"/>
        </w:rPr>
        <w:t>, L</w:t>
      </w:r>
      <w:r w:rsidR="004A751A" w:rsidRPr="004A751A">
        <w:rPr>
          <w:lang w:val="en-US"/>
        </w:rPr>
        <w:t xml:space="preserve">., </w:t>
      </w:r>
      <w:proofErr w:type="spellStart"/>
      <w:r w:rsidR="004A751A" w:rsidRPr="004A751A">
        <w:rPr>
          <w:lang w:val="en-US"/>
        </w:rPr>
        <w:t>Väliaho</w:t>
      </w:r>
      <w:proofErr w:type="spellEnd"/>
      <w:r w:rsidR="004A751A" w:rsidRPr="004A751A">
        <w:rPr>
          <w:lang w:val="en-US"/>
        </w:rPr>
        <w:t xml:space="preserve">, A., </w:t>
      </w:r>
      <w:proofErr w:type="spellStart"/>
      <w:r w:rsidR="004A751A" w:rsidRPr="004A751A">
        <w:rPr>
          <w:lang w:val="en-US"/>
        </w:rPr>
        <w:t>Lehtonen</w:t>
      </w:r>
      <w:proofErr w:type="spellEnd"/>
      <w:r w:rsidR="004A751A" w:rsidRPr="004A751A">
        <w:rPr>
          <w:lang w:val="en-US"/>
        </w:rPr>
        <w:t xml:space="preserve">, L., </w:t>
      </w:r>
      <w:proofErr w:type="spellStart"/>
      <w:r w:rsidR="004A751A" w:rsidRPr="004A751A">
        <w:rPr>
          <w:lang w:val="en-US"/>
        </w:rPr>
        <w:t>Lapinleimu</w:t>
      </w:r>
      <w:proofErr w:type="spellEnd"/>
      <w:r w:rsidR="004A751A" w:rsidRPr="004A751A">
        <w:rPr>
          <w:lang w:val="en-US"/>
        </w:rPr>
        <w:t>, H</w:t>
      </w:r>
      <w:proofErr w:type="gramStart"/>
      <w:r w:rsidR="004A751A" w:rsidRPr="004A751A">
        <w:rPr>
          <w:lang w:val="en-US"/>
        </w:rPr>
        <w:t>.</w:t>
      </w:r>
      <w:r w:rsidR="00433FA7" w:rsidRPr="00D5248C">
        <w:rPr>
          <w:lang w:val="en-US"/>
        </w:rPr>
        <w:t>,</w:t>
      </w:r>
      <w:r w:rsidR="007D7692" w:rsidRPr="00D5248C">
        <w:rPr>
          <w:lang w:val="en-US"/>
        </w:rPr>
        <w:t xml:space="preserve"> …</w:t>
      </w:r>
      <w:proofErr w:type="gramEnd"/>
      <w:r w:rsidR="007D7692" w:rsidRPr="00D5248C">
        <w:rPr>
          <w:lang w:val="en-US"/>
        </w:rPr>
        <w:t xml:space="preserve"> </w:t>
      </w:r>
      <w:proofErr w:type="spellStart"/>
      <w:r w:rsidR="00433FA7" w:rsidRPr="00D5248C">
        <w:rPr>
          <w:lang w:val="en-US"/>
        </w:rPr>
        <w:t>Korman</w:t>
      </w:r>
      <w:proofErr w:type="spellEnd"/>
      <w:r w:rsidR="00433FA7" w:rsidRPr="00D5248C">
        <w:rPr>
          <w:lang w:val="en-US"/>
        </w:rPr>
        <w:t>, M.</w:t>
      </w:r>
      <w:r w:rsidR="007B4998" w:rsidRPr="00D5248C">
        <w:rPr>
          <w:lang w:val="en-US"/>
        </w:rPr>
        <w:t xml:space="preserve"> (2010).</w:t>
      </w:r>
      <w:r w:rsidR="00433FA7" w:rsidRPr="00D5248C">
        <w:rPr>
          <w:lang w:val="en-US"/>
        </w:rPr>
        <w:t xml:space="preserve"> </w:t>
      </w:r>
      <w:proofErr w:type="gramStart"/>
      <w:r w:rsidR="00433FA7" w:rsidRPr="00D5248C">
        <w:rPr>
          <w:lang w:val="en-US"/>
        </w:rPr>
        <w:t>Relations between brain volumes, neuropsychological assessment and parental questionnaire in prematurely born children.</w:t>
      </w:r>
      <w:proofErr w:type="gramEnd"/>
      <w:r w:rsidR="00433FA7" w:rsidRPr="00D5248C">
        <w:rPr>
          <w:lang w:val="en-US"/>
        </w:rPr>
        <w:t xml:space="preserve"> </w:t>
      </w:r>
      <w:proofErr w:type="gramStart"/>
      <w:r w:rsidR="004A751A" w:rsidRPr="004A751A">
        <w:rPr>
          <w:i/>
          <w:lang w:val="en-US"/>
        </w:rPr>
        <w:t>Eur</w:t>
      </w:r>
      <w:r w:rsidR="00C92C99" w:rsidRPr="00D5248C">
        <w:rPr>
          <w:i/>
          <w:lang w:val="en-US"/>
        </w:rPr>
        <w:t>opean</w:t>
      </w:r>
      <w:r w:rsidR="004A751A" w:rsidRPr="004A751A">
        <w:rPr>
          <w:i/>
          <w:lang w:val="en-US"/>
        </w:rPr>
        <w:t xml:space="preserve"> Child</w:t>
      </w:r>
      <w:r w:rsidR="00C92C99" w:rsidRPr="00D5248C">
        <w:rPr>
          <w:i/>
          <w:lang w:val="en-US"/>
        </w:rPr>
        <w:t xml:space="preserve"> </w:t>
      </w:r>
      <w:r w:rsidR="002C3463" w:rsidRPr="00D5248C">
        <w:rPr>
          <w:i/>
          <w:lang w:val="en-US"/>
        </w:rPr>
        <w:t>and</w:t>
      </w:r>
      <w:r w:rsidR="004A751A" w:rsidRPr="004A751A">
        <w:rPr>
          <w:i/>
          <w:lang w:val="en-US"/>
        </w:rPr>
        <w:t xml:space="preserve"> Adolesc</w:t>
      </w:r>
      <w:r w:rsidR="002C3463" w:rsidRPr="00D5248C">
        <w:rPr>
          <w:i/>
          <w:lang w:val="en-US"/>
        </w:rPr>
        <w:t>ent</w:t>
      </w:r>
      <w:r w:rsidR="004A751A" w:rsidRPr="004A751A">
        <w:rPr>
          <w:i/>
          <w:lang w:val="en-US"/>
        </w:rPr>
        <w:t xml:space="preserve"> Psychiatry</w:t>
      </w:r>
      <w:r w:rsidR="00E32BF5" w:rsidRPr="00D5248C">
        <w:rPr>
          <w:i/>
          <w:lang w:val="en-US"/>
        </w:rPr>
        <w:t>, 19</w:t>
      </w:r>
      <w:r w:rsidR="004A751A" w:rsidRPr="004A751A">
        <w:rPr>
          <w:lang w:val="en-US"/>
        </w:rPr>
        <w:t>(5),</w:t>
      </w:r>
      <w:r w:rsidR="00E32BF5" w:rsidRPr="00D5248C">
        <w:rPr>
          <w:i/>
          <w:lang w:val="en-US"/>
        </w:rPr>
        <w:t xml:space="preserve"> </w:t>
      </w:r>
      <w:r w:rsidR="004A751A" w:rsidRPr="004A751A">
        <w:rPr>
          <w:lang w:val="en-US"/>
        </w:rPr>
        <w:t>407-17</w:t>
      </w:r>
      <w:r w:rsidR="00EF3C16" w:rsidRPr="00D5248C">
        <w:rPr>
          <w:lang w:val="en-US"/>
        </w:rPr>
        <w:t>.</w:t>
      </w:r>
      <w:proofErr w:type="gramEnd"/>
      <w:r w:rsidR="00EF3C16" w:rsidRPr="00D5248C">
        <w:rPr>
          <w:lang w:val="en-US"/>
        </w:rPr>
        <w:t xml:space="preserve"> </w:t>
      </w:r>
      <w:r w:rsidR="004A751A" w:rsidRPr="0041501F">
        <w:rPr>
          <w:lang w:val="en-US"/>
        </w:rPr>
        <w:t>http://dx.doi.org/</w:t>
      </w:r>
      <w:r w:rsidR="004A751A" w:rsidRPr="004A751A">
        <w:rPr>
          <w:lang w:val="en-US"/>
        </w:rPr>
        <w:t>10.1007/s00787-009-0070-3</w:t>
      </w:r>
    </w:p>
    <w:p w:rsidR="00100C7A" w:rsidRDefault="00C955C1">
      <w:pPr>
        <w:pStyle w:val="Corpodotrabalho"/>
        <w:ind w:hanging="720"/>
        <w:rPr>
          <w:lang w:val="en-US"/>
        </w:rPr>
      </w:pPr>
      <w:proofErr w:type="spellStart"/>
      <w:proofErr w:type="gramStart"/>
      <w:r w:rsidRPr="00D5248C">
        <w:rPr>
          <w:lang w:val="en-US"/>
        </w:rPr>
        <w:t>McCathren</w:t>
      </w:r>
      <w:proofErr w:type="spellEnd"/>
      <w:r w:rsidRPr="00D5248C">
        <w:rPr>
          <w:lang w:val="en-US"/>
        </w:rPr>
        <w:t>, R.B., Yoder, P.J., &amp; Warren, S.F. (1999).</w:t>
      </w:r>
      <w:proofErr w:type="gramEnd"/>
      <w:r w:rsidRPr="00D5248C">
        <w:rPr>
          <w:lang w:val="en-US"/>
        </w:rPr>
        <w:t xml:space="preserve"> </w:t>
      </w:r>
      <w:proofErr w:type="gramStart"/>
      <w:r w:rsidRPr="00D5248C">
        <w:rPr>
          <w:lang w:val="en-US"/>
        </w:rPr>
        <w:t xml:space="preserve">The relationship between </w:t>
      </w:r>
      <w:proofErr w:type="spellStart"/>
      <w:r w:rsidRPr="00D5248C">
        <w:rPr>
          <w:lang w:val="en-US"/>
        </w:rPr>
        <w:t>prelinguistic</w:t>
      </w:r>
      <w:proofErr w:type="spellEnd"/>
      <w:r w:rsidRPr="00D5248C">
        <w:rPr>
          <w:lang w:val="en-US"/>
        </w:rPr>
        <w:t xml:space="preserve"> vocalization and later expressive vocabulary in young children with developmental delay.</w:t>
      </w:r>
      <w:proofErr w:type="gramEnd"/>
      <w:r w:rsidRPr="00D5248C">
        <w:rPr>
          <w:lang w:val="en-US"/>
        </w:rPr>
        <w:t xml:space="preserve"> </w:t>
      </w:r>
      <w:r w:rsidR="00426E02" w:rsidRPr="00D5248C">
        <w:rPr>
          <w:i/>
          <w:lang w:val="en-US"/>
        </w:rPr>
        <w:t>J</w:t>
      </w:r>
      <w:r w:rsidR="00ED66A1" w:rsidRPr="00D5248C">
        <w:rPr>
          <w:i/>
          <w:lang w:val="en-US"/>
        </w:rPr>
        <w:t>ournal of</w:t>
      </w:r>
      <w:r w:rsidR="00426E02" w:rsidRPr="00D5248C">
        <w:rPr>
          <w:i/>
          <w:lang w:val="en-US"/>
        </w:rPr>
        <w:t xml:space="preserve"> Speech</w:t>
      </w:r>
      <w:r w:rsidR="00ED66A1" w:rsidRPr="00D5248C">
        <w:rPr>
          <w:i/>
          <w:lang w:val="en-US"/>
        </w:rPr>
        <w:t>,</w:t>
      </w:r>
      <w:r w:rsidR="00426E02" w:rsidRPr="00D5248C">
        <w:rPr>
          <w:i/>
          <w:lang w:val="en-US"/>
        </w:rPr>
        <w:t xml:space="preserve"> Lang</w:t>
      </w:r>
      <w:r w:rsidR="00ED66A1" w:rsidRPr="00D5248C">
        <w:rPr>
          <w:i/>
          <w:lang w:val="en-US"/>
        </w:rPr>
        <w:t>uage and</w:t>
      </w:r>
      <w:r w:rsidR="00426E02" w:rsidRPr="00D5248C">
        <w:rPr>
          <w:i/>
          <w:lang w:val="en-US"/>
        </w:rPr>
        <w:t xml:space="preserve"> Hear</w:t>
      </w:r>
      <w:r w:rsidR="00ED66A1" w:rsidRPr="00D5248C">
        <w:rPr>
          <w:i/>
          <w:lang w:val="en-US"/>
        </w:rPr>
        <w:t>ing</w:t>
      </w:r>
      <w:r w:rsidR="00426E02" w:rsidRPr="00D5248C">
        <w:rPr>
          <w:i/>
          <w:lang w:val="en-US"/>
        </w:rPr>
        <w:t xml:space="preserve"> Res</w:t>
      </w:r>
      <w:r w:rsidR="00ED66A1" w:rsidRPr="00D5248C">
        <w:rPr>
          <w:i/>
          <w:lang w:val="en-US"/>
        </w:rPr>
        <w:t>earch</w:t>
      </w:r>
      <w:r w:rsidR="00ED66A1" w:rsidRPr="00D5248C">
        <w:rPr>
          <w:lang w:val="en-US"/>
        </w:rPr>
        <w:t xml:space="preserve">, </w:t>
      </w:r>
      <w:r w:rsidR="004A751A" w:rsidRPr="004A751A">
        <w:rPr>
          <w:i/>
          <w:lang w:val="en-US"/>
        </w:rPr>
        <w:t>42</w:t>
      </w:r>
      <w:r w:rsidR="00ED66A1" w:rsidRPr="00D5248C">
        <w:rPr>
          <w:lang w:val="en-US"/>
        </w:rPr>
        <w:t>(4),</w:t>
      </w:r>
      <w:r w:rsidR="00426E02" w:rsidRPr="00D5248C">
        <w:rPr>
          <w:lang w:val="en-US"/>
        </w:rPr>
        <w:t xml:space="preserve"> 915-</w:t>
      </w:r>
      <w:r w:rsidR="00ED66A1" w:rsidRPr="00D5248C">
        <w:rPr>
          <w:lang w:val="en-US"/>
        </w:rPr>
        <w:t>9</w:t>
      </w:r>
      <w:r w:rsidR="00426E02" w:rsidRPr="00D5248C">
        <w:rPr>
          <w:lang w:val="en-US"/>
        </w:rPr>
        <w:t>24.</w:t>
      </w:r>
    </w:p>
    <w:p w:rsidR="00100C7A" w:rsidRPr="00F12AD9" w:rsidRDefault="001A422F">
      <w:pPr>
        <w:pStyle w:val="Corpodotrabalho"/>
        <w:ind w:hanging="720"/>
        <w:rPr>
          <w:lang w:val="en-US"/>
        </w:rPr>
      </w:pPr>
      <w:proofErr w:type="gramStart"/>
      <w:r w:rsidRPr="00D5248C">
        <w:rPr>
          <w:lang w:val="en-US"/>
        </w:rPr>
        <w:t>Minitab (Version 14) [Computer software].</w:t>
      </w:r>
      <w:proofErr w:type="gramEnd"/>
      <w:r w:rsidRPr="00D5248C">
        <w:rPr>
          <w:lang w:val="en-US"/>
        </w:rPr>
        <w:t xml:space="preserve"> </w:t>
      </w:r>
      <w:r w:rsidR="004A751A" w:rsidRPr="00F12AD9">
        <w:rPr>
          <w:lang w:val="en-US"/>
        </w:rPr>
        <w:t>Minitab Inc.</w:t>
      </w:r>
    </w:p>
    <w:p w:rsidR="00100C7A" w:rsidRDefault="004A751A">
      <w:pPr>
        <w:pStyle w:val="Corpodotrabalho"/>
        <w:ind w:hanging="720"/>
        <w:rPr>
          <w:lang w:val="en-US"/>
        </w:rPr>
      </w:pPr>
      <w:r w:rsidRPr="004A751A">
        <w:t xml:space="preserve">Morales, M., </w:t>
      </w:r>
      <w:proofErr w:type="spellStart"/>
      <w:r w:rsidRPr="004A751A">
        <w:t>Mundy</w:t>
      </w:r>
      <w:proofErr w:type="spellEnd"/>
      <w:r w:rsidRPr="004A751A">
        <w:t xml:space="preserve">, P., &amp; Rojas, J. (1998). </w:t>
      </w:r>
      <w:proofErr w:type="gramStart"/>
      <w:r w:rsidR="00426E02" w:rsidRPr="00D5248C">
        <w:rPr>
          <w:lang w:val="en-US"/>
        </w:rPr>
        <w:t>Following the direction of gaze and language development in 6-mon</w:t>
      </w:r>
      <w:r w:rsidR="000D20DD" w:rsidRPr="00D5248C">
        <w:rPr>
          <w:lang w:val="en-US"/>
        </w:rPr>
        <w:t>ths-olds.</w:t>
      </w:r>
      <w:proofErr w:type="gramEnd"/>
      <w:r w:rsidR="000D20DD" w:rsidRPr="00D5248C">
        <w:rPr>
          <w:lang w:val="en-US"/>
        </w:rPr>
        <w:t xml:space="preserve"> </w:t>
      </w:r>
      <w:r w:rsidR="000D20DD" w:rsidRPr="00D5248C">
        <w:rPr>
          <w:i/>
          <w:lang w:val="en-US"/>
        </w:rPr>
        <w:t xml:space="preserve">Infant </w:t>
      </w:r>
      <w:r w:rsidR="00C22C82" w:rsidRPr="00D5248C">
        <w:rPr>
          <w:i/>
          <w:lang w:val="en-US"/>
        </w:rPr>
        <w:t>B</w:t>
      </w:r>
      <w:r w:rsidR="000D20DD" w:rsidRPr="00D5248C">
        <w:rPr>
          <w:i/>
          <w:lang w:val="en-US"/>
        </w:rPr>
        <w:t xml:space="preserve">ehavior and </w:t>
      </w:r>
      <w:r w:rsidR="00C22C82" w:rsidRPr="00D5248C">
        <w:rPr>
          <w:i/>
          <w:lang w:val="en-US"/>
        </w:rPr>
        <w:t>D</w:t>
      </w:r>
      <w:r w:rsidR="000D20DD" w:rsidRPr="00D5248C">
        <w:rPr>
          <w:i/>
          <w:lang w:val="en-US"/>
        </w:rPr>
        <w:t>evelopment</w:t>
      </w:r>
      <w:r w:rsidR="000D20DD" w:rsidRPr="00D5248C">
        <w:rPr>
          <w:lang w:val="en-US"/>
        </w:rPr>
        <w:t xml:space="preserve">, </w:t>
      </w:r>
      <w:r w:rsidRPr="004A751A">
        <w:rPr>
          <w:i/>
          <w:lang w:val="en-US"/>
        </w:rPr>
        <w:t>21</w:t>
      </w:r>
      <w:r w:rsidR="00426E02" w:rsidRPr="00D5248C">
        <w:rPr>
          <w:lang w:val="en-US"/>
        </w:rPr>
        <w:t>(2)</w:t>
      </w:r>
      <w:r w:rsidR="000D20DD" w:rsidRPr="00D5248C">
        <w:rPr>
          <w:lang w:val="en-US"/>
        </w:rPr>
        <w:t xml:space="preserve">, </w:t>
      </w:r>
      <w:r w:rsidR="00426E02" w:rsidRPr="00D5248C">
        <w:rPr>
          <w:lang w:val="en-US"/>
        </w:rPr>
        <w:t>373-</w:t>
      </w:r>
      <w:r w:rsidR="000D20DD" w:rsidRPr="00D5248C">
        <w:rPr>
          <w:lang w:val="en-US"/>
        </w:rPr>
        <w:t>3</w:t>
      </w:r>
      <w:r w:rsidR="00426E02" w:rsidRPr="00D5248C">
        <w:rPr>
          <w:lang w:val="en-US"/>
        </w:rPr>
        <w:t>77</w:t>
      </w:r>
      <w:r w:rsidR="00EF3C16" w:rsidRPr="00D5248C">
        <w:rPr>
          <w:lang w:val="en-US"/>
        </w:rPr>
        <w:t>.</w:t>
      </w:r>
      <w:r w:rsidR="0064299E" w:rsidRPr="00D5248C">
        <w:rPr>
          <w:lang w:val="en-US"/>
        </w:rPr>
        <w:t xml:space="preserve"> </w:t>
      </w:r>
      <w:r w:rsidRPr="0041501F">
        <w:rPr>
          <w:lang w:val="en-US"/>
        </w:rPr>
        <w:t>http://dx.doi.org/</w:t>
      </w:r>
      <w:r w:rsidR="00EA58D5" w:rsidRPr="00D5248C">
        <w:rPr>
          <w:lang w:val="en-US"/>
        </w:rPr>
        <w:t>10.1016/S0163-</w:t>
      </w:r>
      <w:proofErr w:type="gramStart"/>
      <w:r w:rsidR="00EA58D5" w:rsidRPr="00D5248C">
        <w:rPr>
          <w:lang w:val="en-US"/>
        </w:rPr>
        <w:t>6383(</w:t>
      </w:r>
      <w:proofErr w:type="gramEnd"/>
      <w:r w:rsidR="00EA58D5" w:rsidRPr="00D5248C">
        <w:rPr>
          <w:lang w:val="en-US"/>
        </w:rPr>
        <w:t>98)90014-5</w:t>
      </w:r>
    </w:p>
    <w:p w:rsidR="00100C7A" w:rsidRDefault="001D2BC2">
      <w:pPr>
        <w:pStyle w:val="Corpodotrabalho"/>
        <w:ind w:hanging="720"/>
        <w:rPr>
          <w:lang w:val="en-US"/>
        </w:rPr>
      </w:pPr>
      <w:r w:rsidRPr="00D5248C">
        <w:rPr>
          <w:lang w:val="en-US"/>
        </w:rPr>
        <w:t xml:space="preserve">Mundy, P., </w:t>
      </w:r>
      <w:proofErr w:type="spellStart"/>
      <w:r w:rsidRPr="00D5248C">
        <w:rPr>
          <w:lang w:val="en-US"/>
        </w:rPr>
        <w:t>Acra</w:t>
      </w:r>
      <w:proofErr w:type="spellEnd"/>
      <w:r w:rsidRPr="00D5248C">
        <w:rPr>
          <w:lang w:val="en-US"/>
        </w:rPr>
        <w:t xml:space="preserve">, F.C. (2006). </w:t>
      </w:r>
      <w:proofErr w:type="gramStart"/>
      <w:r w:rsidRPr="00D5248C">
        <w:rPr>
          <w:lang w:val="en-US"/>
        </w:rPr>
        <w:t>Joint attention, social engagement and the development of social competence.</w:t>
      </w:r>
      <w:proofErr w:type="gramEnd"/>
      <w:r w:rsidRPr="00D5248C">
        <w:rPr>
          <w:lang w:val="en-US"/>
        </w:rPr>
        <w:t xml:space="preserve"> </w:t>
      </w:r>
      <w:proofErr w:type="gramStart"/>
      <w:r w:rsidRPr="00D5248C">
        <w:rPr>
          <w:lang w:val="en-US"/>
        </w:rPr>
        <w:t>In</w:t>
      </w:r>
      <w:r w:rsidR="00E65949" w:rsidRPr="00D5248C">
        <w:rPr>
          <w:lang w:val="en-US"/>
        </w:rPr>
        <w:t xml:space="preserve"> P.</w:t>
      </w:r>
      <w:r w:rsidRPr="00D5248C">
        <w:rPr>
          <w:lang w:val="en-US"/>
        </w:rPr>
        <w:t xml:space="preserve"> Marshall, &amp; </w:t>
      </w:r>
      <w:r w:rsidR="00E65949" w:rsidRPr="00D5248C">
        <w:rPr>
          <w:lang w:val="en-US"/>
        </w:rPr>
        <w:t xml:space="preserve">N. </w:t>
      </w:r>
      <w:r w:rsidRPr="00D5248C">
        <w:rPr>
          <w:lang w:val="en-US"/>
        </w:rPr>
        <w:t>Fox (Eds</w:t>
      </w:r>
      <w:r w:rsidR="00E65949" w:rsidRPr="00D5248C">
        <w:rPr>
          <w:lang w:val="en-US"/>
        </w:rPr>
        <w:t>.</w:t>
      </w:r>
      <w:r w:rsidRPr="00D5248C">
        <w:rPr>
          <w:lang w:val="en-US"/>
        </w:rPr>
        <w:t>)</w:t>
      </w:r>
      <w:r w:rsidR="00E65949" w:rsidRPr="00D5248C">
        <w:rPr>
          <w:lang w:val="en-US"/>
        </w:rPr>
        <w:t>.</w:t>
      </w:r>
      <w:proofErr w:type="gramEnd"/>
      <w:r w:rsidRPr="00D5248C">
        <w:rPr>
          <w:lang w:val="en-US"/>
        </w:rPr>
        <w:t xml:space="preserve"> </w:t>
      </w:r>
      <w:r w:rsidRPr="00D5248C">
        <w:rPr>
          <w:i/>
          <w:lang w:val="en-US"/>
        </w:rPr>
        <w:t>The development of social engagement neurobiological perspectives</w:t>
      </w:r>
      <w:r w:rsidRPr="00D5248C">
        <w:rPr>
          <w:lang w:val="en-US"/>
        </w:rPr>
        <w:t xml:space="preserve"> (pp</w:t>
      </w:r>
      <w:r w:rsidR="00E65949" w:rsidRPr="00D5248C">
        <w:rPr>
          <w:lang w:val="en-US"/>
        </w:rPr>
        <w:t xml:space="preserve">. </w:t>
      </w:r>
      <w:r w:rsidRPr="00D5248C">
        <w:rPr>
          <w:lang w:val="en-US"/>
        </w:rPr>
        <w:t>81-117). New York, NY: Oxford University Press.</w:t>
      </w:r>
    </w:p>
    <w:p w:rsidR="00100C7A" w:rsidRDefault="004A751A">
      <w:pPr>
        <w:pStyle w:val="Corpodotrabalho"/>
        <w:ind w:hanging="720"/>
        <w:rPr>
          <w:lang w:val="en-US"/>
        </w:rPr>
      </w:pPr>
      <w:proofErr w:type="spellStart"/>
      <w:r w:rsidRPr="00F12AD9">
        <w:t>Mundy</w:t>
      </w:r>
      <w:proofErr w:type="spellEnd"/>
      <w:r w:rsidRPr="00F12AD9">
        <w:t xml:space="preserve">, P., </w:t>
      </w:r>
      <w:proofErr w:type="spellStart"/>
      <w:r w:rsidRPr="00F12AD9">
        <w:t>Block</w:t>
      </w:r>
      <w:proofErr w:type="spellEnd"/>
      <w:r w:rsidRPr="00F12AD9">
        <w:t>, J</w:t>
      </w:r>
      <w:proofErr w:type="gramStart"/>
      <w:r w:rsidRPr="00F12AD9">
        <w:t>.,</w:t>
      </w:r>
      <w:proofErr w:type="gramEnd"/>
      <w:r w:rsidRPr="00F12AD9">
        <w:t xml:space="preserve"> Delgado, C., Pomares, Y., Van </w:t>
      </w:r>
      <w:proofErr w:type="spellStart"/>
      <w:r w:rsidRPr="00F12AD9">
        <w:t>Hecke</w:t>
      </w:r>
      <w:proofErr w:type="spellEnd"/>
      <w:r w:rsidRPr="00F12AD9">
        <w:t xml:space="preserve">, </w:t>
      </w:r>
      <w:proofErr w:type="spellStart"/>
      <w:r w:rsidRPr="00F12AD9">
        <w:t>A.V.</w:t>
      </w:r>
      <w:proofErr w:type="spellEnd"/>
      <w:r w:rsidRPr="00F12AD9">
        <w:t xml:space="preserve">, &amp; </w:t>
      </w:r>
      <w:proofErr w:type="spellStart"/>
      <w:r w:rsidRPr="00F12AD9">
        <w:t>Parlade</w:t>
      </w:r>
      <w:proofErr w:type="spellEnd"/>
      <w:r w:rsidRPr="00F12AD9">
        <w:t xml:space="preserve">, </w:t>
      </w:r>
      <w:proofErr w:type="spellStart"/>
      <w:r w:rsidRPr="00F12AD9">
        <w:t>M.V.</w:t>
      </w:r>
      <w:proofErr w:type="spellEnd"/>
      <w:r w:rsidRPr="00F12AD9">
        <w:t xml:space="preserve"> (2007). </w:t>
      </w:r>
      <w:proofErr w:type="gramStart"/>
      <w:r w:rsidR="001D2BC2" w:rsidRPr="00D5248C">
        <w:rPr>
          <w:lang w:val="en-US"/>
        </w:rPr>
        <w:t>Individual differences and the development of joint attention in infancy.</w:t>
      </w:r>
      <w:proofErr w:type="gramEnd"/>
      <w:r w:rsidR="001D2BC2" w:rsidRPr="00D5248C">
        <w:rPr>
          <w:lang w:val="en-US"/>
        </w:rPr>
        <w:t xml:space="preserve"> </w:t>
      </w:r>
      <w:r w:rsidR="001D2BC2" w:rsidRPr="00D5248C">
        <w:rPr>
          <w:i/>
          <w:lang w:val="en-US"/>
        </w:rPr>
        <w:t>Child Development</w:t>
      </w:r>
      <w:r w:rsidR="001D2BC2" w:rsidRPr="00D5248C">
        <w:rPr>
          <w:lang w:val="en-US"/>
        </w:rPr>
        <w:t xml:space="preserve">, </w:t>
      </w:r>
      <w:r w:rsidR="001D2BC2" w:rsidRPr="00D5248C">
        <w:rPr>
          <w:i/>
          <w:lang w:val="en-US"/>
        </w:rPr>
        <w:t>78</w:t>
      </w:r>
      <w:r w:rsidRPr="004A751A">
        <w:rPr>
          <w:lang w:val="en-US"/>
        </w:rPr>
        <w:t>(3),</w:t>
      </w:r>
      <w:r w:rsidR="001D2BC2" w:rsidRPr="00D5248C">
        <w:rPr>
          <w:lang w:val="en-US"/>
        </w:rPr>
        <w:t xml:space="preserve"> 938-954</w:t>
      </w:r>
      <w:r w:rsidR="00EF3C16" w:rsidRPr="00D5248C">
        <w:rPr>
          <w:lang w:val="en-US"/>
        </w:rPr>
        <w:t>.</w:t>
      </w:r>
      <w:r w:rsidR="001D2BC2" w:rsidRPr="00D5248C">
        <w:rPr>
          <w:lang w:val="en-US"/>
        </w:rPr>
        <w:t xml:space="preserve"> </w:t>
      </w:r>
      <w:r w:rsidRPr="0041501F">
        <w:rPr>
          <w:lang w:val="en-US"/>
        </w:rPr>
        <w:t>http://dx.doi.org/</w:t>
      </w:r>
      <w:r w:rsidR="001D2BC2" w:rsidRPr="00D5248C">
        <w:rPr>
          <w:lang w:val="en-US"/>
        </w:rPr>
        <w:t>10.1111/j.1467-8624.2007.01042.x</w:t>
      </w:r>
    </w:p>
    <w:p w:rsidR="00100C7A" w:rsidRDefault="004A751A">
      <w:pPr>
        <w:pStyle w:val="Corpodotrabalho"/>
        <w:ind w:hanging="720"/>
        <w:rPr>
          <w:lang w:val="en-US"/>
        </w:rPr>
      </w:pPr>
      <w:proofErr w:type="spellStart"/>
      <w:r w:rsidRPr="00F12AD9">
        <w:t>Mundy</w:t>
      </w:r>
      <w:proofErr w:type="spellEnd"/>
      <w:r w:rsidRPr="00F12AD9">
        <w:t xml:space="preserve">, P., Delgado, C., </w:t>
      </w:r>
      <w:proofErr w:type="spellStart"/>
      <w:r w:rsidRPr="00F12AD9">
        <w:t>Block</w:t>
      </w:r>
      <w:proofErr w:type="spellEnd"/>
      <w:r w:rsidRPr="00F12AD9">
        <w:t>, J</w:t>
      </w:r>
      <w:proofErr w:type="gramStart"/>
      <w:r w:rsidRPr="00F12AD9">
        <w:t>.,</w:t>
      </w:r>
      <w:proofErr w:type="gramEnd"/>
      <w:r w:rsidRPr="00F12AD9">
        <w:t xml:space="preserve"> </w:t>
      </w:r>
      <w:proofErr w:type="spellStart"/>
      <w:r w:rsidRPr="00F12AD9">
        <w:t>Venezia</w:t>
      </w:r>
      <w:proofErr w:type="spellEnd"/>
      <w:r w:rsidRPr="00F12AD9">
        <w:t xml:space="preserve">, M., </w:t>
      </w:r>
      <w:proofErr w:type="spellStart"/>
      <w:r w:rsidRPr="00F12AD9">
        <w:t>Hogan</w:t>
      </w:r>
      <w:proofErr w:type="spellEnd"/>
      <w:r w:rsidRPr="00F12AD9">
        <w:t xml:space="preserve">, A., &amp; </w:t>
      </w:r>
      <w:proofErr w:type="spellStart"/>
      <w:r w:rsidRPr="00F12AD9">
        <w:t>Seibert</w:t>
      </w:r>
      <w:proofErr w:type="spellEnd"/>
      <w:r w:rsidRPr="00F12AD9">
        <w:t xml:space="preserve">, J. (2003). </w:t>
      </w:r>
      <w:r w:rsidR="00F53C95" w:rsidRPr="00D5248C">
        <w:rPr>
          <w:lang w:val="en-US"/>
        </w:rPr>
        <w:t xml:space="preserve">A manual for the Abridged </w:t>
      </w:r>
      <w:r w:rsidR="00426E02" w:rsidRPr="00D5248C">
        <w:rPr>
          <w:lang w:val="en-US"/>
        </w:rPr>
        <w:t>Early social communi</w:t>
      </w:r>
      <w:r w:rsidR="00622BAC" w:rsidRPr="00D5248C">
        <w:rPr>
          <w:lang w:val="en-US"/>
        </w:rPr>
        <w:t>cation scales (ESCS).</w:t>
      </w:r>
      <w:r w:rsidR="00F53C95" w:rsidRPr="00D5248C">
        <w:rPr>
          <w:lang w:val="en-US"/>
        </w:rPr>
        <w:t xml:space="preserve"> </w:t>
      </w:r>
      <w:r w:rsidR="00A31C71" w:rsidRPr="00D5248C">
        <w:rPr>
          <w:lang w:val="en-US"/>
        </w:rPr>
        <w:t>Retrieved from http://www.ucdmc.ucdavis.edu/mindinstitute/ourteam/faculty_staff/</w:t>
      </w:r>
      <w:proofErr w:type="gramStart"/>
      <w:r w:rsidR="00A31C71" w:rsidRPr="00D5248C">
        <w:rPr>
          <w:lang w:val="en-US"/>
        </w:rPr>
        <w:t>escs.pdf  last</w:t>
      </w:r>
      <w:proofErr w:type="gramEnd"/>
      <w:r w:rsidR="00A31C71" w:rsidRPr="00D5248C">
        <w:rPr>
          <w:lang w:val="en-US"/>
        </w:rPr>
        <w:t xml:space="preserve"> accessed </w:t>
      </w:r>
      <w:r w:rsidR="00A151DC" w:rsidRPr="00D5248C">
        <w:rPr>
          <w:lang w:val="en-US"/>
        </w:rPr>
        <w:t>April</w:t>
      </w:r>
      <w:r w:rsidR="00A31C71" w:rsidRPr="00D5248C">
        <w:rPr>
          <w:lang w:val="en-US"/>
        </w:rPr>
        <w:t>/15/14</w:t>
      </w:r>
      <w:r w:rsidR="00426E02" w:rsidRPr="00D5248C">
        <w:rPr>
          <w:lang w:val="en-US"/>
        </w:rPr>
        <w:t>Mundy</w:t>
      </w:r>
      <w:r w:rsidR="00374203" w:rsidRPr="00D5248C">
        <w:rPr>
          <w:lang w:val="en-US"/>
        </w:rPr>
        <w:t>,</w:t>
      </w:r>
      <w:r w:rsidR="00426E02" w:rsidRPr="00D5248C">
        <w:rPr>
          <w:lang w:val="en-US"/>
        </w:rPr>
        <w:t xml:space="preserve"> P</w:t>
      </w:r>
      <w:r w:rsidR="00374203" w:rsidRPr="00D5248C">
        <w:rPr>
          <w:lang w:val="en-US"/>
        </w:rPr>
        <w:t>.</w:t>
      </w:r>
      <w:r w:rsidR="00426E02" w:rsidRPr="00D5248C">
        <w:rPr>
          <w:lang w:val="en-US"/>
        </w:rPr>
        <w:t xml:space="preserve">, </w:t>
      </w:r>
      <w:r w:rsidR="00374203" w:rsidRPr="00D5248C">
        <w:rPr>
          <w:lang w:val="en-US"/>
        </w:rPr>
        <w:t xml:space="preserve">&amp; </w:t>
      </w:r>
      <w:proofErr w:type="spellStart"/>
      <w:r w:rsidR="00426E02" w:rsidRPr="00D5248C">
        <w:rPr>
          <w:lang w:val="en-US"/>
        </w:rPr>
        <w:t>Sigman</w:t>
      </w:r>
      <w:proofErr w:type="spellEnd"/>
      <w:r w:rsidR="00374203" w:rsidRPr="00D5248C">
        <w:rPr>
          <w:lang w:val="en-US"/>
        </w:rPr>
        <w:t>,</w:t>
      </w:r>
      <w:r w:rsidR="00426E02" w:rsidRPr="00D5248C">
        <w:rPr>
          <w:lang w:val="en-US"/>
        </w:rPr>
        <w:t xml:space="preserve"> M. </w:t>
      </w:r>
      <w:r w:rsidR="001B27E2" w:rsidRPr="00D5248C">
        <w:rPr>
          <w:lang w:val="en-US"/>
        </w:rPr>
        <w:t xml:space="preserve">(2006). </w:t>
      </w:r>
      <w:proofErr w:type="gramStart"/>
      <w:r w:rsidR="00426E02" w:rsidRPr="00D5248C">
        <w:rPr>
          <w:lang w:val="en-US"/>
        </w:rPr>
        <w:t xml:space="preserve">Joint attention, social </w:t>
      </w:r>
      <w:r w:rsidR="00426E02" w:rsidRPr="00D5248C">
        <w:rPr>
          <w:lang w:val="en-US"/>
        </w:rPr>
        <w:lastRenderedPageBreak/>
        <w:t>competence and developme</w:t>
      </w:r>
      <w:r w:rsidR="001D2BC2" w:rsidRPr="00D5248C">
        <w:rPr>
          <w:lang w:val="en-US"/>
        </w:rPr>
        <w:t>n</w:t>
      </w:r>
      <w:r w:rsidR="00426E02" w:rsidRPr="00D5248C">
        <w:rPr>
          <w:lang w:val="en-US"/>
        </w:rPr>
        <w:t>tal psychopathology.</w:t>
      </w:r>
      <w:proofErr w:type="gramEnd"/>
      <w:r w:rsidR="00426E02" w:rsidRPr="00D5248C">
        <w:rPr>
          <w:lang w:val="en-US"/>
        </w:rPr>
        <w:t xml:space="preserve"> </w:t>
      </w:r>
      <w:proofErr w:type="gramStart"/>
      <w:r w:rsidR="00426E02" w:rsidRPr="00D5248C">
        <w:rPr>
          <w:lang w:val="en-US"/>
        </w:rPr>
        <w:t>I</w:t>
      </w:r>
      <w:r w:rsidR="00CF4FD2" w:rsidRPr="00D5248C">
        <w:rPr>
          <w:lang w:val="en-US"/>
        </w:rPr>
        <w:t>n D.</w:t>
      </w:r>
      <w:r w:rsidR="00426E02" w:rsidRPr="00D5248C">
        <w:rPr>
          <w:lang w:val="en-US"/>
        </w:rPr>
        <w:t xml:space="preserve"> </w:t>
      </w:r>
      <w:proofErr w:type="spellStart"/>
      <w:r w:rsidR="00426E02" w:rsidRPr="00D5248C">
        <w:rPr>
          <w:lang w:val="en-US"/>
        </w:rPr>
        <w:t>Cichetti</w:t>
      </w:r>
      <w:proofErr w:type="spellEnd"/>
      <w:r w:rsidR="00374203" w:rsidRPr="00D5248C">
        <w:rPr>
          <w:lang w:val="en-US"/>
        </w:rPr>
        <w:t>, &amp;</w:t>
      </w:r>
      <w:r w:rsidR="00426E02" w:rsidRPr="00D5248C">
        <w:rPr>
          <w:lang w:val="en-US"/>
        </w:rPr>
        <w:t xml:space="preserve"> </w:t>
      </w:r>
      <w:r w:rsidR="00CF4FD2" w:rsidRPr="00D5248C">
        <w:rPr>
          <w:lang w:val="en-US"/>
        </w:rPr>
        <w:t xml:space="preserve">J. </w:t>
      </w:r>
      <w:r w:rsidR="00426E02" w:rsidRPr="00D5248C">
        <w:rPr>
          <w:lang w:val="en-US"/>
        </w:rPr>
        <w:t>Donald</w:t>
      </w:r>
      <w:r w:rsidR="00374203" w:rsidRPr="00D5248C">
        <w:rPr>
          <w:lang w:val="en-US"/>
        </w:rPr>
        <w:t xml:space="preserve"> (Eds</w:t>
      </w:r>
      <w:r w:rsidR="00CF4FD2" w:rsidRPr="00D5248C">
        <w:rPr>
          <w:lang w:val="en-US"/>
        </w:rPr>
        <w:t>.</w:t>
      </w:r>
      <w:r w:rsidR="00374203" w:rsidRPr="00D5248C">
        <w:rPr>
          <w:lang w:val="en-US"/>
        </w:rPr>
        <w:t>)</w:t>
      </w:r>
      <w:r w:rsidR="00CF4FD2" w:rsidRPr="00D5248C">
        <w:rPr>
          <w:lang w:val="en-US"/>
        </w:rPr>
        <w:t>.</w:t>
      </w:r>
      <w:proofErr w:type="gramEnd"/>
      <w:r w:rsidR="00426E02" w:rsidRPr="00D5248C">
        <w:rPr>
          <w:lang w:val="en-US"/>
        </w:rPr>
        <w:t xml:space="preserve"> </w:t>
      </w:r>
      <w:proofErr w:type="gramStart"/>
      <w:r w:rsidR="00C22C82" w:rsidRPr="00D5248C">
        <w:rPr>
          <w:i/>
          <w:lang w:val="en-US"/>
        </w:rPr>
        <w:t>Developmental P</w:t>
      </w:r>
      <w:r w:rsidR="00426E02" w:rsidRPr="00D5248C">
        <w:rPr>
          <w:i/>
          <w:lang w:val="en-US"/>
        </w:rPr>
        <w:t>sychopathology</w:t>
      </w:r>
      <w:r w:rsidR="002444C9" w:rsidRPr="00D5248C">
        <w:rPr>
          <w:i/>
          <w:lang w:val="en-US"/>
        </w:rPr>
        <w:t>.</w:t>
      </w:r>
      <w:proofErr w:type="gramEnd"/>
      <w:r w:rsidR="00426E02" w:rsidRPr="00D5248C">
        <w:rPr>
          <w:lang w:val="en-US"/>
        </w:rPr>
        <w:t xml:space="preserve"> </w:t>
      </w:r>
      <w:r w:rsidR="00426E02" w:rsidRPr="00D5248C">
        <w:rPr>
          <w:i/>
          <w:lang w:val="en-US"/>
        </w:rPr>
        <w:t>Theory and Method</w:t>
      </w:r>
      <w:r w:rsidR="002444C9" w:rsidRPr="00D5248C">
        <w:rPr>
          <w:lang w:val="en-US"/>
        </w:rPr>
        <w:t xml:space="preserve"> (pp. 293-332).</w:t>
      </w:r>
      <w:r w:rsidR="00426E02" w:rsidRPr="00D5248C">
        <w:rPr>
          <w:lang w:val="en-US"/>
        </w:rPr>
        <w:t xml:space="preserve"> New Jersey: Jonh Wiley &amp; Sons, Inc</w:t>
      </w:r>
      <w:r w:rsidR="002444C9" w:rsidRPr="00D5248C">
        <w:rPr>
          <w:lang w:val="en-US"/>
        </w:rPr>
        <w:t>.</w:t>
      </w:r>
    </w:p>
    <w:p w:rsidR="00100C7A" w:rsidRDefault="00426E02">
      <w:pPr>
        <w:pStyle w:val="Corpodotrabalho"/>
        <w:ind w:hanging="720"/>
        <w:rPr>
          <w:lang w:val="en-US"/>
        </w:rPr>
      </w:pPr>
      <w:proofErr w:type="spellStart"/>
      <w:proofErr w:type="gramStart"/>
      <w:r w:rsidRPr="00D5248C">
        <w:rPr>
          <w:lang w:val="en-US"/>
        </w:rPr>
        <w:t>Olafsen</w:t>
      </w:r>
      <w:proofErr w:type="spellEnd"/>
      <w:r w:rsidR="00A5720F" w:rsidRPr="00D5248C">
        <w:rPr>
          <w:lang w:val="en-US"/>
        </w:rPr>
        <w:t>,</w:t>
      </w:r>
      <w:r w:rsidRPr="00D5248C">
        <w:rPr>
          <w:lang w:val="en-US"/>
        </w:rPr>
        <w:t xml:space="preserve"> K</w:t>
      </w:r>
      <w:r w:rsidR="00A5720F" w:rsidRPr="00D5248C">
        <w:rPr>
          <w:lang w:val="en-US"/>
        </w:rPr>
        <w:t>.</w:t>
      </w:r>
      <w:r w:rsidRPr="00D5248C">
        <w:rPr>
          <w:lang w:val="en-US"/>
        </w:rPr>
        <w:t>S</w:t>
      </w:r>
      <w:r w:rsidR="00A5720F" w:rsidRPr="00D5248C">
        <w:rPr>
          <w:lang w:val="en-US"/>
        </w:rPr>
        <w:t>.</w:t>
      </w:r>
      <w:r w:rsidRPr="00D5248C">
        <w:rPr>
          <w:lang w:val="en-US"/>
        </w:rPr>
        <w:t xml:space="preserve">, </w:t>
      </w:r>
      <w:proofErr w:type="spellStart"/>
      <w:r w:rsidRPr="00D5248C">
        <w:rPr>
          <w:lang w:val="en-US"/>
        </w:rPr>
        <w:t>Rønning</w:t>
      </w:r>
      <w:proofErr w:type="spellEnd"/>
      <w:r w:rsidR="00A5720F" w:rsidRPr="00D5248C">
        <w:rPr>
          <w:lang w:val="en-US"/>
        </w:rPr>
        <w:t xml:space="preserve">, </w:t>
      </w:r>
      <w:r w:rsidRPr="00D5248C">
        <w:rPr>
          <w:lang w:val="en-US"/>
        </w:rPr>
        <w:t>J</w:t>
      </w:r>
      <w:r w:rsidR="00A5720F" w:rsidRPr="00D5248C">
        <w:rPr>
          <w:lang w:val="en-US"/>
        </w:rPr>
        <w:t>.</w:t>
      </w:r>
      <w:r w:rsidRPr="00D5248C">
        <w:rPr>
          <w:lang w:val="en-US"/>
        </w:rPr>
        <w:t>A</w:t>
      </w:r>
      <w:r w:rsidR="00A5720F" w:rsidRPr="00D5248C">
        <w:rPr>
          <w:lang w:val="en-US"/>
        </w:rPr>
        <w:t>.</w:t>
      </w:r>
      <w:r w:rsidRPr="00D5248C">
        <w:rPr>
          <w:lang w:val="en-US"/>
        </w:rPr>
        <w:t>, Kaaresen</w:t>
      </w:r>
      <w:r w:rsidR="00A5720F" w:rsidRPr="00D5248C">
        <w:rPr>
          <w:lang w:val="en-US"/>
        </w:rPr>
        <w:t xml:space="preserve">, </w:t>
      </w:r>
      <w:r w:rsidRPr="00D5248C">
        <w:rPr>
          <w:lang w:val="en-US"/>
        </w:rPr>
        <w:t>P</w:t>
      </w:r>
      <w:r w:rsidR="00A5720F" w:rsidRPr="00D5248C">
        <w:rPr>
          <w:lang w:val="en-US"/>
        </w:rPr>
        <w:t>.</w:t>
      </w:r>
      <w:r w:rsidRPr="00D5248C">
        <w:rPr>
          <w:lang w:val="en-US"/>
        </w:rPr>
        <w:t>I</w:t>
      </w:r>
      <w:r w:rsidR="00A5720F" w:rsidRPr="00D5248C">
        <w:rPr>
          <w:lang w:val="en-US"/>
        </w:rPr>
        <w:t>.</w:t>
      </w:r>
      <w:r w:rsidRPr="00D5248C">
        <w:rPr>
          <w:lang w:val="en-US"/>
        </w:rPr>
        <w:t>, Ulvund</w:t>
      </w:r>
      <w:r w:rsidR="00A5720F" w:rsidRPr="00D5248C">
        <w:rPr>
          <w:lang w:val="en-US"/>
        </w:rPr>
        <w:t xml:space="preserve">, </w:t>
      </w:r>
      <w:r w:rsidRPr="00D5248C">
        <w:rPr>
          <w:lang w:val="en-US"/>
        </w:rPr>
        <w:t>S</w:t>
      </w:r>
      <w:r w:rsidR="00A5720F" w:rsidRPr="00D5248C">
        <w:rPr>
          <w:lang w:val="en-US"/>
        </w:rPr>
        <w:t>.</w:t>
      </w:r>
      <w:r w:rsidRPr="00D5248C">
        <w:rPr>
          <w:lang w:val="en-US"/>
        </w:rPr>
        <w:t>E</w:t>
      </w:r>
      <w:r w:rsidR="00A5720F" w:rsidRPr="00D5248C">
        <w:rPr>
          <w:lang w:val="en-US"/>
        </w:rPr>
        <w:t>.</w:t>
      </w:r>
      <w:r w:rsidRPr="00D5248C">
        <w:rPr>
          <w:lang w:val="en-US"/>
        </w:rPr>
        <w:t>, Handegard</w:t>
      </w:r>
      <w:r w:rsidR="00A5720F" w:rsidRPr="00D5248C">
        <w:rPr>
          <w:lang w:val="en-US"/>
        </w:rPr>
        <w:t xml:space="preserve">, </w:t>
      </w:r>
      <w:r w:rsidRPr="00D5248C">
        <w:rPr>
          <w:lang w:val="en-US"/>
        </w:rPr>
        <w:t>B</w:t>
      </w:r>
      <w:r w:rsidR="00A5720F" w:rsidRPr="00D5248C">
        <w:rPr>
          <w:lang w:val="en-US"/>
        </w:rPr>
        <w:t>.</w:t>
      </w:r>
      <w:r w:rsidRPr="00D5248C">
        <w:rPr>
          <w:lang w:val="en-US"/>
        </w:rPr>
        <w:t>H</w:t>
      </w:r>
      <w:r w:rsidR="00A5720F" w:rsidRPr="00D5248C">
        <w:rPr>
          <w:lang w:val="en-US"/>
        </w:rPr>
        <w:t xml:space="preserve">., &amp; Dahl, </w:t>
      </w:r>
      <w:r w:rsidRPr="00D5248C">
        <w:rPr>
          <w:lang w:val="en-US"/>
        </w:rPr>
        <w:t>L</w:t>
      </w:r>
      <w:r w:rsidR="00A5720F" w:rsidRPr="00D5248C">
        <w:rPr>
          <w:lang w:val="en-US"/>
        </w:rPr>
        <w:t>.</w:t>
      </w:r>
      <w:r w:rsidRPr="00D5248C">
        <w:rPr>
          <w:lang w:val="en-US"/>
        </w:rPr>
        <w:t>B.</w:t>
      </w:r>
      <w:r w:rsidR="009D067D" w:rsidRPr="00D5248C">
        <w:rPr>
          <w:lang w:val="en-US"/>
        </w:rPr>
        <w:t xml:space="preserve"> </w:t>
      </w:r>
      <w:r w:rsidR="007F08D8" w:rsidRPr="00D5248C">
        <w:rPr>
          <w:lang w:val="en-US"/>
        </w:rPr>
        <w:t>(2006).</w:t>
      </w:r>
      <w:proofErr w:type="gramEnd"/>
      <w:r w:rsidRPr="00D5248C">
        <w:rPr>
          <w:lang w:val="en-US"/>
        </w:rPr>
        <w:t xml:space="preserve"> Joint attention in term and preterm infants at 12 months corrected age: The significance of gender and intervention based on a randomized controlled trial. </w:t>
      </w:r>
      <w:r w:rsidRPr="00D5248C">
        <w:rPr>
          <w:i/>
          <w:lang w:val="en-US"/>
        </w:rPr>
        <w:t>Infant Behav</w:t>
      </w:r>
      <w:r w:rsidR="007F08D8" w:rsidRPr="00D5248C">
        <w:rPr>
          <w:i/>
          <w:lang w:val="en-US"/>
        </w:rPr>
        <w:t>ior and</w:t>
      </w:r>
      <w:r w:rsidRPr="00D5248C">
        <w:rPr>
          <w:i/>
          <w:lang w:val="en-US"/>
        </w:rPr>
        <w:t xml:space="preserve"> Dev</w:t>
      </w:r>
      <w:r w:rsidR="007F08D8" w:rsidRPr="00D5248C">
        <w:rPr>
          <w:i/>
          <w:lang w:val="en-US"/>
        </w:rPr>
        <w:t>elopment</w:t>
      </w:r>
      <w:r w:rsidR="007F08D8" w:rsidRPr="00D5248C">
        <w:rPr>
          <w:lang w:val="en-US"/>
        </w:rPr>
        <w:t xml:space="preserve">, </w:t>
      </w:r>
      <w:r w:rsidR="004A751A" w:rsidRPr="004A751A">
        <w:rPr>
          <w:i/>
          <w:lang w:val="en-US"/>
        </w:rPr>
        <w:t>29</w:t>
      </w:r>
      <w:r w:rsidRPr="00D5248C">
        <w:rPr>
          <w:lang w:val="en-US"/>
        </w:rPr>
        <w:t>(4)</w:t>
      </w:r>
      <w:r w:rsidR="007F08D8" w:rsidRPr="00D5248C">
        <w:rPr>
          <w:lang w:val="en-US"/>
        </w:rPr>
        <w:t xml:space="preserve">, </w:t>
      </w:r>
      <w:r w:rsidRPr="00D5248C">
        <w:rPr>
          <w:lang w:val="en-US"/>
        </w:rPr>
        <w:t>554–563</w:t>
      </w:r>
      <w:r w:rsidR="00EF3C16" w:rsidRPr="00D5248C">
        <w:rPr>
          <w:lang w:val="en-US"/>
        </w:rPr>
        <w:t>.</w:t>
      </w:r>
      <w:r w:rsidR="0064299E" w:rsidRPr="00D5248C">
        <w:rPr>
          <w:lang w:val="en-US"/>
        </w:rPr>
        <w:t xml:space="preserve"> </w:t>
      </w:r>
      <w:r w:rsidR="004A751A" w:rsidRPr="0041501F">
        <w:rPr>
          <w:lang w:val="en-US"/>
        </w:rPr>
        <w:t>http://dx.doi.org/</w:t>
      </w:r>
      <w:r w:rsidR="004A751A" w:rsidRPr="004A751A">
        <w:rPr>
          <w:lang w:val="en-US"/>
        </w:rPr>
        <w:t>10.1016/j.infbeh.2006.07.004</w:t>
      </w:r>
    </w:p>
    <w:p w:rsidR="00100C7A" w:rsidRDefault="004A751A">
      <w:pPr>
        <w:pStyle w:val="Corpodotrabalho"/>
        <w:ind w:hanging="720"/>
      </w:pPr>
      <w:r w:rsidRPr="004A751A">
        <w:t xml:space="preserve">Oliveira, L.N., Lima, M.C.M.P., &amp; Gonçalves, V.M.G. (2003). Acompanhamento de lactentes com baixo peso ao nascimento: aquisição de linguagem [Follow-up of low birth weight infants: language acquisition.]. </w:t>
      </w:r>
      <w:r w:rsidRPr="004A751A">
        <w:rPr>
          <w:i/>
        </w:rPr>
        <w:t xml:space="preserve">Arquivos de </w:t>
      </w:r>
      <w:proofErr w:type="spellStart"/>
      <w:r w:rsidRPr="004A751A">
        <w:rPr>
          <w:i/>
        </w:rPr>
        <w:t>Neuro-psiquiatria</w:t>
      </w:r>
      <w:proofErr w:type="spellEnd"/>
      <w:r w:rsidRPr="004A751A">
        <w:t xml:space="preserve">, </w:t>
      </w:r>
      <w:r w:rsidRPr="004A751A">
        <w:rPr>
          <w:i/>
        </w:rPr>
        <w:t>61</w:t>
      </w:r>
      <w:r w:rsidRPr="004A751A">
        <w:t xml:space="preserve">(3b), 802-807. </w:t>
      </w:r>
      <w:proofErr w:type="gramStart"/>
      <w:r w:rsidRPr="004A751A">
        <w:t>http://dx.doi.org/10.</w:t>
      </w:r>
      <w:proofErr w:type="gramEnd"/>
      <w:r w:rsidRPr="004A751A">
        <w:t>1590/S0004-282X2003000500019</w:t>
      </w:r>
    </w:p>
    <w:p w:rsidR="00100C7A" w:rsidRDefault="004A751A">
      <w:pPr>
        <w:pStyle w:val="Corpodotrabalho"/>
        <w:ind w:hanging="720"/>
        <w:rPr>
          <w:lang w:val="en-US"/>
        </w:rPr>
      </w:pPr>
      <w:r w:rsidRPr="004A751A">
        <w:t xml:space="preserve">Pedromônico, M.R.M. (1996). </w:t>
      </w:r>
      <w:r w:rsidRPr="004A751A">
        <w:rPr>
          <w:i/>
        </w:rPr>
        <w:t>Crianças pré-termo internadas em unidade neonatal: desenvolvimento da conduta interativa no primeiro ano de vida</w:t>
      </w:r>
      <w:r w:rsidRPr="004A751A">
        <w:t xml:space="preserve"> [</w:t>
      </w:r>
      <w:proofErr w:type="spellStart"/>
      <w:r w:rsidRPr="004A751A">
        <w:t>Pre-term</w:t>
      </w:r>
      <w:proofErr w:type="spellEnd"/>
      <w:r w:rsidRPr="004A751A">
        <w:t xml:space="preserve"> </w:t>
      </w:r>
      <w:proofErr w:type="spellStart"/>
      <w:r w:rsidRPr="004A751A">
        <w:t>infants</w:t>
      </w:r>
      <w:proofErr w:type="spellEnd"/>
      <w:r w:rsidRPr="004A751A">
        <w:t xml:space="preserve"> </w:t>
      </w:r>
      <w:proofErr w:type="spellStart"/>
      <w:r w:rsidRPr="004A751A">
        <w:t>admitted</w:t>
      </w:r>
      <w:proofErr w:type="spellEnd"/>
      <w:r w:rsidRPr="004A751A">
        <w:t xml:space="preserve"> to neonatal intensive care: the </w:t>
      </w:r>
      <w:proofErr w:type="spellStart"/>
      <w:r w:rsidRPr="004A751A">
        <w:t>development</w:t>
      </w:r>
      <w:proofErr w:type="spellEnd"/>
      <w:r w:rsidRPr="004A751A">
        <w:t xml:space="preserve"> </w:t>
      </w:r>
      <w:proofErr w:type="spellStart"/>
      <w:r w:rsidRPr="004A751A">
        <w:t>of</w:t>
      </w:r>
      <w:proofErr w:type="spellEnd"/>
      <w:r w:rsidRPr="004A751A">
        <w:t xml:space="preserve"> social </w:t>
      </w:r>
      <w:proofErr w:type="spellStart"/>
      <w:r w:rsidRPr="004A751A">
        <w:t>behavior</w:t>
      </w:r>
      <w:proofErr w:type="spellEnd"/>
      <w:r w:rsidRPr="004A751A">
        <w:t xml:space="preserve"> in </w:t>
      </w:r>
      <w:proofErr w:type="spellStart"/>
      <w:r w:rsidRPr="004A751A">
        <w:t>the</w:t>
      </w:r>
      <w:proofErr w:type="spellEnd"/>
      <w:r w:rsidRPr="004A751A">
        <w:t xml:space="preserve"> </w:t>
      </w:r>
      <w:proofErr w:type="spellStart"/>
      <w:r w:rsidRPr="004A751A">
        <w:t>first</w:t>
      </w:r>
      <w:proofErr w:type="spellEnd"/>
      <w:r w:rsidRPr="004A751A">
        <w:t xml:space="preserve"> </w:t>
      </w:r>
      <w:proofErr w:type="spellStart"/>
      <w:r w:rsidRPr="004A751A">
        <w:t>year</w:t>
      </w:r>
      <w:proofErr w:type="spellEnd"/>
      <w:r w:rsidRPr="004A751A">
        <w:t xml:space="preserve"> </w:t>
      </w:r>
      <w:proofErr w:type="spellStart"/>
      <w:r w:rsidRPr="004A751A">
        <w:t>of</w:t>
      </w:r>
      <w:proofErr w:type="spellEnd"/>
      <w:r w:rsidRPr="004A751A">
        <w:t xml:space="preserve"> </w:t>
      </w:r>
      <w:proofErr w:type="spellStart"/>
      <w:r w:rsidRPr="004A751A">
        <w:t>life</w:t>
      </w:r>
      <w:proofErr w:type="spellEnd"/>
      <w:r w:rsidRPr="004A751A">
        <w:t xml:space="preserve">]. </w:t>
      </w:r>
      <w:proofErr w:type="gramStart"/>
      <w:r w:rsidRPr="004A751A">
        <w:rPr>
          <w:lang w:val="en-US"/>
        </w:rPr>
        <w:t xml:space="preserve">(Doctoral thesis, </w:t>
      </w:r>
      <w:r w:rsidR="00686473" w:rsidRPr="00D5248C">
        <w:rPr>
          <w:lang w:val="en-US"/>
        </w:rPr>
        <w:t xml:space="preserve">Federal University of Sao Paulo, </w:t>
      </w:r>
      <w:r w:rsidRPr="004A751A">
        <w:rPr>
          <w:lang w:val="en-US"/>
        </w:rPr>
        <w:t xml:space="preserve">Sao Paulo, </w:t>
      </w:r>
      <w:r w:rsidR="00686473" w:rsidRPr="00D5248C">
        <w:rPr>
          <w:lang w:val="en-US"/>
        </w:rPr>
        <w:t>Brazil</w:t>
      </w:r>
      <w:r w:rsidRPr="004A751A">
        <w:rPr>
          <w:lang w:val="en-US"/>
        </w:rPr>
        <w:t>).</w:t>
      </w:r>
      <w:proofErr w:type="gramEnd"/>
    </w:p>
    <w:p w:rsidR="00100C7A" w:rsidRDefault="004A751A">
      <w:pPr>
        <w:pStyle w:val="Corpodotrabalho"/>
        <w:ind w:hanging="720"/>
        <w:rPr>
          <w:lang w:val="en-US"/>
        </w:rPr>
      </w:pPr>
      <w:r w:rsidRPr="004A751A">
        <w:t>Peña, M., Pittaluga, E</w:t>
      </w:r>
      <w:proofErr w:type="gramStart"/>
      <w:r w:rsidRPr="004A751A">
        <w:t>.,</w:t>
      </w:r>
      <w:proofErr w:type="gramEnd"/>
      <w:r w:rsidRPr="004A751A">
        <w:t xml:space="preserve"> Mehler, J. (2010). </w:t>
      </w:r>
      <w:proofErr w:type="gramStart"/>
      <w:r w:rsidRPr="004A751A">
        <w:rPr>
          <w:lang w:val="en-US"/>
        </w:rPr>
        <w:t>Language acquisition in premature and full-term infants.</w:t>
      </w:r>
      <w:proofErr w:type="gramEnd"/>
      <w:r w:rsidRPr="004A751A">
        <w:rPr>
          <w:lang w:val="en-US"/>
        </w:rPr>
        <w:t xml:space="preserve"> </w:t>
      </w:r>
      <w:r w:rsidR="00952424" w:rsidRPr="00D5248C">
        <w:rPr>
          <w:i/>
          <w:lang w:val="en-US"/>
        </w:rPr>
        <w:t>Proc</w:t>
      </w:r>
      <w:r w:rsidR="0089457F" w:rsidRPr="00D5248C">
        <w:rPr>
          <w:i/>
          <w:lang w:val="en-US"/>
        </w:rPr>
        <w:t>eedings of the</w:t>
      </w:r>
      <w:r w:rsidR="00952424" w:rsidRPr="00D5248C">
        <w:rPr>
          <w:i/>
          <w:lang w:val="en-US"/>
        </w:rPr>
        <w:t xml:space="preserve"> Nat</w:t>
      </w:r>
      <w:r w:rsidR="0089457F" w:rsidRPr="00D5248C">
        <w:rPr>
          <w:i/>
          <w:lang w:val="en-US"/>
        </w:rPr>
        <w:t>iona</w:t>
      </w:r>
      <w:r w:rsidR="00952424" w:rsidRPr="00D5248C">
        <w:rPr>
          <w:i/>
          <w:lang w:val="en-US"/>
        </w:rPr>
        <w:t>l Acad</w:t>
      </w:r>
      <w:r w:rsidR="0089457F" w:rsidRPr="00D5248C">
        <w:rPr>
          <w:i/>
          <w:lang w:val="en-US"/>
        </w:rPr>
        <w:t>emy of</w:t>
      </w:r>
      <w:r w:rsidR="00952424" w:rsidRPr="00D5248C">
        <w:rPr>
          <w:i/>
          <w:lang w:val="en-US"/>
        </w:rPr>
        <w:t xml:space="preserve"> Sci</w:t>
      </w:r>
      <w:r w:rsidR="0089457F" w:rsidRPr="00D5248C">
        <w:rPr>
          <w:i/>
          <w:lang w:val="en-US"/>
        </w:rPr>
        <w:t>ences of the</w:t>
      </w:r>
      <w:r w:rsidR="00952424" w:rsidRPr="00D5248C">
        <w:rPr>
          <w:i/>
          <w:lang w:val="en-US"/>
        </w:rPr>
        <w:t xml:space="preserve"> </w:t>
      </w:r>
      <w:proofErr w:type="gramStart"/>
      <w:r w:rsidR="00952424" w:rsidRPr="00D5248C">
        <w:rPr>
          <w:i/>
          <w:lang w:val="en-US"/>
        </w:rPr>
        <w:t>U</w:t>
      </w:r>
      <w:r w:rsidR="0089457F" w:rsidRPr="00D5248C">
        <w:rPr>
          <w:i/>
          <w:lang w:val="en-US"/>
        </w:rPr>
        <w:t xml:space="preserve">nited </w:t>
      </w:r>
      <w:r w:rsidR="00952424" w:rsidRPr="00D5248C">
        <w:rPr>
          <w:i/>
          <w:lang w:val="en-US"/>
        </w:rPr>
        <w:t xml:space="preserve"> S</w:t>
      </w:r>
      <w:r w:rsidR="0089457F" w:rsidRPr="00D5248C">
        <w:rPr>
          <w:i/>
          <w:lang w:val="en-US"/>
        </w:rPr>
        <w:t>tates</w:t>
      </w:r>
      <w:proofErr w:type="gramEnd"/>
      <w:r w:rsidR="0089457F" w:rsidRPr="00D5248C">
        <w:rPr>
          <w:i/>
          <w:lang w:val="en-US"/>
        </w:rPr>
        <w:t xml:space="preserve"> of </w:t>
      </w:r>
      <w:r w:rsidR="00952424" w:rsidRPr="00D5248C">
        <w:rPr>
          <w:i/>
          <w:lang w:val="en-US"/>
        </w:rPr>
        <w:t>A</w:t>
      </w:r>
      <w:r w:rsidR="0089457F" w:rsidRPr="00D5248C">
        <w:rPr>
          <w:i/>
          <w:lang w:val="en-US"/>
        </w:rPr>
        <w:t>merica,</w:t>
      </w:r>
      <w:r w:rsidR="00952424" w:rsidRPr="00D5248C">
        <w:rPr>
          <w:i/>
          <w:lang w:val="en-US"/>
        </w:rPr>
        <w:t xml:space="preserve"> </w:t>
      </w:r>
      <w:r w:rsidRPr="004A751A">
        <w:rPr>
          <w:i/>
          <w:lang w:val="en-US"/>
        </w:rPr>
        <w:t>107</w:t>
      </w:r>
      <w:r w:rsidR="00952424" w:rsidRPr="00D5248C">
        <w:rPr>
          <w:lang w:val="en-US"/>
        </w:rPr>
        <w:t>(8), 3823-8</w:t>
      </w:r>
      <w:r w:rsidR="00B24A25" w:rsidRPr="00D5248C">
        <w:rPr>
          <w:lang w:val="en-US"/>
        </w:rPr>
        <w:t>.</w:t>
      </w:r>
      <w:r w:rsidRPr="004A751A">
        <w:rPr>
          <w:lang w:val="en-US"/>
        </w:rPr>
        <w:t xml:space="preserve"> </w:t>
      </w:r>
      <w:r w:rsidRPr="0041501F">
        <w:rPr>
          <w:lang w:val="en-US"/>
        </w:rPr>
        <w:t>http://dx.doi.org/</w:t>
      </w:r>
      <w:r w:rsidRPr="004A751A">
        <w:rPr>
          <w:lang w:val="en-US"/>
        </w:rPr>
        <w:t>10.1073/pnas.0914326107</w:t>
      </w:r>
    </w:p>
    <w:p w:rsidR="00100C7A" w:rsidRDefault="004A751A">
      <w:pPr>
        <w:pStyle w:val="Corpodotrabalho"/>
        <w:ind w:hanging="720"/>
      </w:pPr>
      <w:r w:rsidRPr="004A751A">
        <w:t>Pereira, M.R., &amp; Funayama, C.A.R. (2004). Avaliação de alguns aspectos da aquisição e desenvolvimento da linguagem de crianças nascidas pré-termo [</w:t>
      </w:r>
      <w:proofErr w:type="spellStart"/>
      <w:r w:rsidRPr="004A751A">
        <w:t>Evaluation</w:t>
      </w:r>
      <w:proofErr w:type="spellEnd"/>
      <w:r w:rsidRPr="004A751A">
        <w:t xml:space="preserve"> </w:t>
      </w:r>
      <w:proofErr w:type="spellStart"/>
      <w:r w:rsidRPr="004A751A">
        <w:t>of</w:t>
      </w:r>
      <w:proofErr w:type="spellEnd"/>
      <w:r w:rsidRPr="004A751A">
        <w:t xml:space="preserve"> some </w:t>
      </w:r>
      <w:proofErr w:type="spellStart"/>
      <w:r w:rsidRPr="004A751A">
        <w:t>aspects</w:t>
      </w:r>
      <w:proofErr w:type="spellEnd"/>
      <w:r w:rsidRPr="004A751A">
        <w:t xml:space="preserve"> of the acquisition and development of language in pre-term </w:t>
      </w:r>
      <w:proofErr w:type="gramStart"/>
      <w:r w:rsidRPr="004A751A">
        <w:t>born</w:t>
      </w:r>
      <w:proofErr w:type="gramEnd"/>
      <w:r w:rsidRPr="004A751A">
        <w:t xml:space="preserve"> children]. </w:t>
      </w:r>
      <w:r w:rsidRPr="004A751A">
        <w:rPr>
          <w:i/>
        </w:rPr>
        <w:t xml:space="preserve">Arquivos de </w:t>
      </w:r>
      <w:proofErr w:type="spellStart"/>
      <w:r w:rsidRPr="004A751A">
        <w:rPr>
          <w:i/>
        </w:rPr>
        <w:t>Neuro-psiquiatria</w:t>
      </w:r>
      <w:proofErr w:type="spellEnd"/>
      <w:r w:rsidRPr="004A751A">
        <w:t xml:space="preserve">, </w:t>
      </w:r>
      <w:r w:rsidRPr="004A751A">
        <w:rPr>
          <w:i/>
        </w:rPr>
        <w:t>62</w:t>
      </w:r>
      <w:r w:rsidRPr="004A751A">
        <w:t xml:space="preserve">(3a), 641-648. </w:t>
      </w:r>
      <w:proofErr w:type="gramStart"/>
      <w:r w:rsidRPr="004A751A">
        <w:t>http://dx.doi.org/10.</w:t>
      </w:r>
      <w:proofErr w:type="gramEnd"/>
      <w:r w:rsidRPr="004A751A">
        <w:t>1590/S0004-282X2004000400014</w:t>
      </w:r>
    </w:p>
    <w:p w:rsidR="00100C7A" w:rsidRDefault="00426E02">
      <w:pPr>
        <w:pStyle w:val="Corpodotrabalho"/>
        <w:ind w:hanging="720"/>
        <w:rPr>
          <w:lang w:val="en-US"/>
        </w:rPr>
      </w:pPr>
      <w:proofErr w:type="gramStart"/>
      <w:r w:rsidRPr="00D5248C">
        <w:rPr>
          <w:lang w:val="en-US"/>
        </w:rPr>
        <w:lastRenderedPageBreak/>
        <w:t>Reissland</w:t>
      </w:r>
      <w:r w:rsidR="00FF3875" w:rsidRPr="00D5248C">
        <w:rPr>
          <w:lang w:val="en-US"/>
        </w:rPr>
        <w:t>,</w:t>
      </w:r>
      <w:r w:rsidRPr="00D5248C">
        <w:rPr>
          <w:lang w:val="en-US"/>
        </w:rPr>
        <w:t xml:space="preserve"> N</w:t>
      </w:r>
      <w:r w:rsidR="00FF3875" w:rsidRPr="00D5248C">
        <w:rPr>
          <w:lang w:val="en-US"/>
        </w:rPr>
        <w:t>.</w:t>
      </w:r>
      <w:r w:rsidRPr="00D5248C">
        <w:rPr>
          <w:lang w:val="en-US"/>
        </w:rPr>
        <w:t xml:space="preserve">, </w:t>
      </w:r>
      <w:r w:rsidR="007D7692" w:rsidRPr="00D5248C">
        <w:rPr>
          <w:lang w:val="en-US"/>
        </w:rPr>
        <w:t xml:space="preserve">&amp; </w:t>
      </w:r>
      <w:r w:rsidRPr="00D5248C">
        <w:rPr>
          <w:lang w:val="en-US"/>
        </w:rPr>
        <w:t>Stephenson</w:t>
      </w:r>
      <w:r w:rsidR="00FF3875" w:rsidRPr="00D5248C">
        <w:rPr>
          <w:lang w:val="en-US"/>
        </w:rPr>
        <w:t>,</w:t>
      </w:r>
      <w:r w:rsidRPr="00D5248C">
        <w:rPr>
          <w:lang w:val="en-US"/>
        </w:rPr>
        <w:t xml:space="preserve"> T.</w:t>
      </w:r>
      <w:r w:rsidR="00FF3875" w:rsidRPr="00D5248C">
        <w:rPr>
          <w:lang w:val="en-US"/>
        </w:rPr>
        <w:t xml:space="preserve"> (1999)</w:t>
      </w:r>
      <w:r w:rsidR="001B27E2" w:rsidRPr="00D5248C">
        <w:rPr>
          <w:lang w:val="en-US"/>
        </w:rPr>
        <w:t>.</w:t>
      </w:r>
      <w:proofErr w:type="gramEnd"/>
      <w:r w:rsidRPr="00D5248C">
        <w:rPr>
          <w:lang w:val="en-US"/>
        </w:rPr>
        <w:t xml:space="preserve"> Turn-taking in early vocal interaction: </w:t>
      </w:r>
      <w:r w:rsidR="007D7692" w:rsidRPr="00D5248C">
        <w:rPr>
          <w:lang w:val="en-US"/>
        </w:rPr>
        <w:t>A</w:t>
      </w:r>
      <w:r w:rsidR="00C955C1" w:rsidRPr="00D5248C">
        <w:rPr>
          <w:lang w:val="en-US"/>
        </w:rPr>
        <w:t xml:space="preserve"> </w:t>
      </w:r>
      <w:r w:rsidRPr="00D5248C">
        <w:rPr>
          <w:lang w:val="en-US"/>
        </w:rPr>
        <w:t>comparison of premature and term infants’ vocal interaction with their</w:t>
      </w:r>
      <w:r w:rsidR="00FF3875" w:rsidRPr="00D5248C">
        <w:rPr>
          <w:lang w:val="en-US"/>
        </w:rPr>
        <w:t xml:space="preserve"> mother. </w:t>
      </w:r>
      <w:r w:rsidR="00FF3875" w:rsidRPr="00D5248C">
        <w:rPr>
          <w:i/>
          <w:lang w:val="en-US"/>
        </w:rPr>
        <w:t>Child: Care, Health and Development</w:t>
      </w:r>
      <w:r w:rsidR="00FF3875" w:rsidRPr="00D5248C">
        <w:rPr>
          <w:lang w:val="en-US"/>
        </w:rPr>
        <w:t xml:space="preserve">, </w:t>
      </w:r>
      <w:r w:rsidR="004A751A" w:rsidRPr="004A751A">
        <w:rPr>
          <w:i/>
          <w:lang w:val="en-US"/>
        </w:rPr>
        <w:t>25</w:t>
      </w:r>
      <w:r w:rsidRPr="00D5248C">
        <w:rPr>
          <w:lang w:val="en-US"/>
        </w:rPr>
        <w:t>(6)</w:t>
      </w:r>
      <w:r w:rsidR="00FF3875" w:rsidRPr="00D5248C">
        <w:rPr>
          <w:lang w:val="en-US"/>
        </w:rPr>
        <w:t xml:space="preserve">, </w:t>
      </w:r>
      <w:r w:rsidRPr="00D5248C">
        <w:rPr>
          <w:lang w:val="en-US"/>
        </w:rPr>
        <w:t>447-</w:t>
      </w:r>
      <w:r w:rsidR="00FF3875" w:rsidRPr="00D5248C">
        <w:rPr>
          <w:lang w:val="en-US"/>
        </w:rPr>
        <w:t>4</w:t>
      </w:r>
      <w:r w:rsidRPr="00D5248C">
        <w:rPr>
          <w:lang w:val="en-US"/>
        </w:rPr>
        <w:t>56</w:t>
      </w:r>
      <w:r w:rsidR="00B24A25" w:rsidRPr="00D5248C">
        <w:rPr>
          <w:lang w:val="en-US"/>
        </w:rPr>
        <w:t>.</w:t>
      </w:r>
      <w:r w:rsidR="004A751A" w:rsidRPr="004A751A">
        <w:rPr>
          <w:lang w:val="en-US"/>
        </w:rPr>
        <w:t xml:space="preserve"> </w:t>
      </w:r>
      <w:r w:rsidR="004A751A" w:rsidRPr="0041501F">
        <w:rPr>
          <w:lang w:val="en-US"/>
        </w:rPr>
        <w:t>http://dx.doi.org/</w:t>
      </w:r>
      <w:r w:rsidR="00C955C1" w:rsidRPr="00D5248C">
        <w:rPr>
          <w:lang w:val="en-US"/>
        </w:rPr>
        <w:t>10.1046/j.1365-2214.1999.00109.x</w:t>
      </w:r>
    </w:p>
    <w:p w:rsidR="00100C7A" w:rsidRDefault="00426E02">
      <w:pPr>
        <w:pStyle w:val="Corpodotrabalho"/>
        <w:ind w:hanging="720"/>
        <w:rPr>
          <w:lang w:val="en-US"/>
        </w:rPr>
      </w:pPr>
      <w:r w:rsidRPr="00D5248C">
        <w:rPr>
          <w:lang w:val="en-US"/>
        </w:rPr>
        <w:t>Reilly</w:t>
      </w:r>
      <w:r w:rsidR="0007176C" w:rsidRPr="00D5248C">
        <w:rPr>
          <w:lang w:val="en-US"/>
        </w:rPr>
        <w:t>,</w:t>
      </w:r>
      <w:r w:rsidRPr="00D5248C">
        <w:rPr>
          <w:lang w:val="en-US"/>
        </w:rPr>
        <w:t xml:space="preserve"> S</w:t>
      </w:r>
      <w:r w:rsidR="0007176C" w:rsidRPr="00D5248C">
        <w:rPr>
          <w:lang w:val="en-US"/>
        </w:rPr>
        <w:t>.</w:t>
      </w:r>
      <w:r w:rsidRPr="00D5248C">
        <w:rPr>
          <w:lang w:val="en-US"/>
        </w:rPr>
        <w:t>, Eadie</w:t>
      </w:r>
      <w:r w:rsidR="0007176C" w:rsidRPr="00D5248C">
        <w:rPr>
          <w:lang w:val="en-US"/>
        </w:rPr>
        <w:t>,</w:t>
      </w:r>
      <w:r w:rsidRPr="00D5248C">
        <w:rPr>
          <w:lang w:val="en-US"/>
        </w:rPr>
        <w:t xml:space="preserve"> P</w:t>
      </w:r>
      <w:r w:rsidR="0007176C" w:rsidRPr="00D5248C">
        <w:rPr>
          <w:lang w:val="en-US"/>
        </w:rPr>
        <w:t>.</w:t>
      </w:r>
      <w:r w:rsidRPr="00D5248C">
        <w:rPr>
          <w:lang w:val="en-US"/>
        </w:rPr>
        <w:t>, Bavin</w:t>
      </w:r>
      <w:r w:rsidR="0007176C" w:rsidRPr="00D5248C">
        <w:rPr>
          <w:lang w:val="en-US"/>
        </w:rPr>
        <w:t>,</w:t>
      </w:r>
      <w:r w:rsidRPr="00D5248C">
        <w:rPr>
          <w:lang w:val="en-US"/>
        </w:rPr>
        <w:t xml:space="preserve"> E</w:t>
      </w:r>
      <w:r w:rsidR="0007176C" w:rsidRPr="00D5248C">
        <w:rPr>
          <w:lang w:val="en-US"/>
        </w:rPr>
        <w:t>.</w:t>
      </w:r>
      <w:r w:rsidRPr="00D5248C">
        <w:rPr>
          <w:lang w:val="en-US"/>
        </w:rPr>
        <w:t>L</w:t>
      </w:r>
      <w:r w:rsidR="0007176C" w:rsidRPr="00D5248C">
        <w:rPr>
          <w:lang w:val="en-US"/>
        </w:rPr>
        <w:t>.</w:t>
      </w:r>
      <w:r w:rsidRPr="00D5248C">
        <w:rPr>
          <w:lang w:val="en-US"/>
        </w:rPr>
        <w:t>, Wake</w:t>
      </w:r>
      <w:r w:rsidR="0007176C" w:rsidRPr="00D5248C">
        <w:rPr>
          <w:lang w:val="en-US"/>
        </w:rPr>
        <w:t>,</w:t>
      </w:r>
      <w:r w:rsidRPr="00D5248C">
        <w:rPr>
          <w:lang w:val="en-US"/>
        </w:rPr>
        <w:t xml:space="preserve"> M</w:t>
      </w:r>
      <w:r w:rsidR="0007176C" w:rsidRPr="00D5248C">
        <w:rPr>
          <w:lang w:val="en-US"/>
        </w:rPr>
        <w:t>.</w:t>
      </w:r>
      <w:r w:rsidRPr="00D5248C">
        <w:rPr>
          <w:lang w:val="en-US"/>
        </w:rPr>
        <w:t>, Prior</w:t>
      </w:r>
      <w:r w:rsidR="0007176C" w:rsidRPr="00D5248C">
        <w:rPr>
          <w:lang w:val="en-US"/>
        </w:rPr>
        <w:t>,</w:t>
      </w:r>
      <w:r w:rsidRPr="00D5248C">
        <w:rPr>
          <w:lang w:val="en-US"/>
        </w:rPr>
        <w:t xml:space="preserve"> M</w:t>
      </w:r>
      <w:r w:rsidR="0007176C" w:rsidRPr="00D5248C">
        <w:rPr>
          <w:lang w:val="en-US"/>
        </w:rPr>
        <w:t>.</w:t>
      </w:r>
      <w:r w:rsidRPr="00D5248C">
        <w:rPr>
          <w:lang w:val="en-US"/>
        </w:rPr>
        <w:t xml:space="preserve">, </w:t>
      </w:r>
      <w:r w:rsidR="0007176C" w:rsidRPr="00D5248C">
        <w:rPr>
          <w:lang w:val="en-US"/>
        </w:rPr>
        <w:t xml:space="preserve">&amp; </w:t>
      </w:r>
      <w:r w:rsidRPr="00D5248C">
        <w:rPr>
          <w:lang w:val="en-US"/>
        </w:rPr>
        <w:t>Williams</w:t>
      </w:r>
      <w:r w:rsidR="0007176C" w:rsidRPr="00D5248C">
        <w:rPr>
          <w:lang w:val="en-US"/>
        </w:rPr>
        <w:t>,</w:t>
      </w:r>
      <w:r w:rsidRPr="00D5248C">
        <w:rPr>
          <w:lang w:val="en-US"/>
        </w:rPr>
        <w:t xml:space="preserve"> J</w:t>
      </w:r>
      <w:proofErr w:type="gramStart"/>
      <w:r w:rsidR="0007176C" w:rsidRPr="00D5248C">
        <w:rPr>
          <w:lang w:val="en-US"/>
        </w:rPr>
        <w:t>.,</w:t>
      </w:r>
      <w:r w:rsidR="007D7692" w:rsidRPr="00D5248C">
        <w:rPr>
          <w:lang w:val="en-US"/>
        </w:rPr>
        <w:t xml:space="preserve"> …</w:t>
      </w:r>
      <w:proofErr w:type="gramEnd"/>
      <w:r w:rsidR="0007176C" w:rsidRPr="00D5248C">
        <w:rPr>
          <w:lang w:val="en-US"/>
        </w:rPr>
        <w:t xml:space="preserve"> Ukoumunne, O.C. (2006).</w:t>
      </w:r>
      <w:r w:rsidRPr="00D5248C">
        <w:rPr>
          <w:lang w:val="en-US"/>
        </w:rPr>
        <w:t xml:space="preserve"> Growth of infant communications between 8 and 13 months: A population study. </w:t>
      </w:r>
      <w:r w:rsidRPr="00D5248C">
        <w:rPr>
          <w:i/>
          <w:lang w:val="en-US"/>
        </w:rPr>
        <w:t>J</w:t>
      </w:r>
      <w:r w:rsidR="0007176C" w:rsidRPr="00D5248C">
        <w:rPr>
          <w:i/>
          <w:lang w:val="en-US"/>
        </w:rPr>
        <w:t>ournal of</w:t>
      </w:r>
      <w:r w:rsidRPr="00D5248C">
        <w:rPr>
          <w:i/>
          <w:lang w:val="en-US"/>
        </w:rPr>
        <w:t xml:space="preserve"> Paediatr</w:t>
      </w:r>
      <w:r w:rsidR="0007176C" w:rsidRPr="00D5248C">
        <w:rPr>
          <w:i/>
          <w:lang w:val="en-US"/>
        </w:rPr>
        <w:t>ics and</w:t>
      </w:r>
      <w:r w:rsidRPr="00D5248C">
        <w:rPr>
          <w:i/>
          <w:lang w:val="en-US"/>
        </w:rPr>
        <w:t xml:space="preserve"> Child Health</w:t>
      </w:r>
      <w:r w:rsidR="0007176C" w:rsidRPr="00D5248C">
        <w:rPr>
          <w:lang w:val="en-US"/>
        </w:rPr>
        <w:t xml:space="preserve">, </w:t>
      </w:r>
      <w:r w:rsidR="004A751A" w:rsidRPr="004A751A">
        <w:rPr>
          <w:i/>
          <w:lang w:val="en-US"/>
        </w:rPr>
        <w:t>42</w:t>
      </w:r>
      <w:r w:rsidR="0007176C" w:rsidRPr="00D5248C">
        <w:rPr>
          <w:lang w:val="en-US"/>
        </w:rPr>
        <w:t xml:space="preserve">(12), </w:t>
      </w:r>
      <w:r w:rsidRPr="00D5248C">
        <w:rPr>
          <w:lang w:val="en-US"/>
        </w:rPr>
        <w:t>764–770</w:t>
      </w:r>
      <w:r w:rsidR="0064299E" w:rsidRPr="00D5248C">
        <w:rPr>
          <w:lang w:val="en-US"/>
        </w:rPr>
        <w:t xml:space="preserve"> </w:t>
      </w:r>
      <w:r w:rsidR="004A751A" w:rsidRPr="0041501F">
        <w:rPr>
          <w:lang w:val="en-US"/>
        </w:rPr>
        <w:t>http://dx.doi.org/</w:t>
      </w:r>
      <w:r w:rsidR="00C955C1" w:rsidRPr="00D5248C">
        <w:rPr>
          <w:lang w:val="en-US"/>
        </w:rPr>
        <w:t>10.1111/j.1440-1754.2006.00974.x</w:t>
      </w:r>
    </w:p>
    <w:p w:rsidR="00100C7A" w:rsidRDefault="00426E02">
      <w:pPr>
        <w:pStyle w:val="Corpodotrabalho"/>
        <w:ind w:hanging="720"/>
        <w:rPr>
          <w:lang w:val="en-US"/>
        </w:rPr>
      </w:pPr>
      <w:proofErr w:type="gramStart"/>
      <w:r w:rsidRPr="00D5248C">
        <w:rPr>
          <w:lang w:val="en-US"/>
        </w:rPr>
        <w:t>Rose</w:t>
      </w:r>
      <w:r w:rsidR="0007176C" w:rsidRPr="00D5248C">
        <w:rPr>
          <w:lang w:val="en-US"/>
        </w:rPr>
        <w:t>,</w:t>
      </w:r>
      <w:r w:rsidRPr="00D5248C">
        <w:rPr>
          <w:lang w:val="en-US"/>
        </w:rPr>
        <w:t xml:space="preserve"> S</w:t>
      </w:r>
      <w:r w:rsidR="0007176C" w:rsidRPr="00D5248C">
        <w:rPr>
          <w:lang w:val="en-US"/>
        </w:rPr>
        <w:t>.</w:t>
      </w:r>
      <w:r w:rsidRPr="00D5248C">
        <w:rPr>
          <w:lang w:val="en-US"/>
        </w:rPr>
        <w:t>A</w:t>
      </w:r>
      <w:r w:rsidR="0007176C" w:rsidRPr="00D5248C">
        <w:rPr>
          <w:lang w:val="en-US"/>
        </w:rPr>
        <w:t>.</w:t>
      </w:r>
      <w:r w:rsidRPr="00D5248C">
        <w:rPr>
          <w:lang w:val="en-US"/>
        </w:rPr>
        <w:t>, Feldman</w:t>
      </w:r>
      <w:r w:rsidR="0007176C" w:rsidRPr="00D5248C">
        <w:rPr>
          <w:lang w:val="en-US"/>
        </w:rPr>
        <w:t>,</w:t>
      </w:r>
      <w:r w:rsidRPr="00D5248C">
        <w:rPr>
          <w:lang w:val="en-US"/>
        </w:rPr>
        <w:t xml:space="preserve"> J</w:t>
      </w:r>
      <w:r w:rsidR="0007176C" w:rsidRPr="00D5248C">
        <w:rPr>
          <w:lang w:val="en-US"/>
        </w:rPr>
        <w:t>.</w:t>
      </w:r>
      <w:r w:rsidRPr="00D5248C">
        <w:rPr>
          <w:lang w:val="en-US"/>
        </w:rPr>
        <w:t>F</w:t>
      </w:r>
      <w:r w:rsidR="0007176C" w:rsidRPr="00D5248C">
        <w:rPr>
          <w:lang w:val="en-US"/>
        </w:rPr>
        <w:t>.</w:t>
      </w:r>
      <w:r w:rsidRPr="00D5248C">
        <w:rPr>
          <w:lang w:val="en-US"/>
        </w:rPr>
        <w:t xml:space="preserve">, </w:t>
      </w:r>
      <w:r w:rsidR="0007176C" w:rsidRPr="00D5248C">
        <w:rPr>
          <w:lang w:val="en-US"/>
        </w:rPr>
        <w:t xml:space="preserve">&amp; </w:t>
      </w:r>
      <w:r w:rsidRPr="00D5248C">
        <w:rPr>
          <w:lang w:val="en-US"/>
        </w:rPr>
        <w:t>Jankowski</w:t>
      </w:r>
      <w:r w:rsidR="0007176C" w:rsidRPr="00D5248C">
        <w:rPr>
          <w:lang w:val="en-US"/>
        </w:rPr>
        <w:t>,</w:t>
      </w:r>
      <w:r w:rsidRPr="00D5248C">
        <w:rPr>
          <w:lang w:val="en-US"/>
        </w:rPr>
        <w:t xml:space="preserve"> J</w:t>
      </w:r>
      <w:r w:rsidR="0007176C" w:rsidRPr="00D5248C">
        <w:rPr>
          <w:lang w:val="en-US"/>
        </w:rPr>
        <w:t>.</w:t>
      </w:r>
      <w:r w:rsidRPr="00D5248C">
        <w:rPr>
          <w:lang w:val="en-US"/>
        </w:rPr>
        <w:t>J.</w:t>
      </w:r>
      <w:r w:rsidR="0007176C" w:rsidRPr="00D5248C">
        <w:rPr>
          <w:lang w:val="en-US"/>
        </w:rPr>
        <w:t xml:space="preserve"> (2009).</w:t>
      </w:r>
      <w:proofErr w:type="gramEnd"/>
      <w:r w:rsidRPr="00D5248C">
        <w:rPr>
          <w:lang w:val="en-US"/>
        </w:rPr>
        <w:t xml:space="preserve"> </w:t>
      </w:r>
      <w:proofErr w:type="gramStart"/>
      <w:r w:rsidRPr="00D5248C">
        <w:rPr>
          <w:lang w:val="en-US"/>
        </w:rPr>
        <w:t>A cognitive approach of the development of early language.</w:t>
      </w:r>
      <w:proofErr w:type="gramEnd"/>
      <w:r w:rsidRPr="00D5248C">
        <w:rPr>
          <w:lang w:val="en-US"/>
        </w:rPr>
        <w:t xml:space="preserve"> </w:t>
      </w:r>
      <w:r w:rsidRPr="00D5248C">
        <w:rPr>
          <w:i/>
          <w:lang w:val="en-US"/>
        </w:rPr>
        <w:t>Child Dev</w:t>
      </w:r>
      <w:r w:rsidR="0007176C" w:rsidRPr="00D5248C">
        <w:rPr>
          <w:i/>
          <w:lang w:val="en-US"/>
        </w:rPr>
        <w:t>elopment</w:t>
      </w:r>
      <w:r w:rsidR="0007176C" w:rsidRPr="00D5248C">
        <w:rPr>
          <w:lang w:val="en-US"/>
        </w:rPr>
        <w:t xml:space="preserve">, </w:t>
      </w:r>
      <w:r w:rsidR="004A751A" w:rsidRPr="004A751A">
        <w:rPr>
          <w:i/>
          <w:lang w:val="en-US"/>
        </w:rPr>
        <w:t>80</w:t>
      </w:r>
      <w:r w:rsidRPr="00D5248C">
        <w:rPr>
          <w:lang w:val="en-US"/>
        </w:rPr>
        <w:t>(1)</w:t>
      </w:r>
      <w:r w:rsidR="0007176C" w:rsidRPr="00D5248C">
        <w:rPr>
          <w:lang w:val="en-US"/>
        </w:rPr>
        <w:t xml:space="preserve">, </w:t>
      </w:r>
      <w:r w:rsidRPr="00D5248C">
        <w:rPr>
          <w:lang w:val="en-US"/>
        </w:rPr>
        <w:t>134-150</w:t>
      </w:r>
      <w:r w:rsidR="00B24A25" w:rsidRPr="00D5248C">
        <w:rPr>
          <w:lang w:val="en-US"/>
        </w:rPr>
        <w:t>.</w:t>
      </w:r>
      <w:r w:rsidR="004A751A" w:rsidRPr="004A751A">
        <w:rPr>
          <w:lang w:val="en-US"/>
        </w:rPr>
        <w:t xml:space="preserve"> </w:t>
      </w:r>
      <w:r w:rsidR="004A751A" w:rsidRPr="0041501F">
        <w:rPr>
          <w:lang w:val="en-US"/>
        </w:rPr>
        <w:t>http://dx.doi.org/10.1111/j.1467-8624.2008.01250.x</w:t>
      </w:r>
    </w:p>
    <w:p w:rsidR="00100C7A" w:rsidRDefault="00661D0D">
      <w:pPr>
        <w:pStyle w:val="Corpodotrabalho"/>
        <w:ind w:hanging="720"/>
        <w:rPr>
          <w:lang w:val="en-US"/>
        </w:rPr>
      </w:pPr>
      <w:r w:rsidRPr="00D5248C">
        <w:rPr>
          <w:lang w:val="en-US"/>
        </w:rPr>
        <w:t xml:space="preserve">SPSS (Version 11.5) [Computer software]. </w:t>
      </w:r>
      <w:r w:rsidR="001A422F" w:rsidRPr="00D5248C">
        <w:rPr>
          <w:lang w:val="en-US"/>
        </w:rPr>
        <w:t>SPSS Inc.</w:t>
      </w:r>
    </w:p>
    <w:p w:rsidR="00100C7A" w:rsidRDefault="00426E02">
      <w:pPr>
        <w:pStyle w:val="Corpodotrabalho"/>
        <w:ind w:hanging="720"/>
        <w:rPr>
          <w:lang w:val="en-US"/>
        </w:rPr>
      </w:pPr>
      <w:r w:rsidRPr="00D5248C">
        <w:rPr>
          <w:lang w:val="en-US"/>
        </w:rPr>
        <w:t>Strid</w:t>
      </w:r>
      <w:r w:rsidR="00640246" w:rsidRPr="00D5248C">
        <w:rPr>
          <w:lang w:val="en-US"/>
        </w:rPr>
        <w:t>,</w:t>
      </w:r>
      <w:r w:rsidRPr="00D5248C">
        <w:rPr>
          <w:lang w:val="en-US"/>
        </w:rPr>
        <w:t xml:space="preserve"> K</w:t>
      </w:r>
      <w:r w:rsidR="00640246" w:rsidRPr="00D5248C">
        <w:rPr>
          <w:lang w:val="en-US"/>
        </w:rPr>
        <w:t>.</w:t>
      </w:r>
      <w:r w:rsidRPr="00D5248C">
        <w:rPr>
          <w:lang w:val="en-US"/>
        </w:rPr>
        <w:t>, Tjus</w:t>
      </w:r>
      <w:r w:rsidR="00640246" w:rsidRPr="00D5248C">
        <w:rPr>
          <w:lang w:val="en-US"/>
        </w:rPr>
        <w:t>,</w:t>
      </w:r>
      <w:r w:rsidRPr="00D5248C">
        <w:rPr>
          <w:lang w:val="en-US"/>
        </w:rPr>
        <w:t xml:space="preserve"> T</w:t>
      </w:r>
      <w:r w:rsidR="00640246" w:rsidRPr="00D5248C">
        <w:rPr>
          <w:lang w:val="en-US"/>
        </w:rPr>
        <w:t>.</w:t>
      </w:r>
      <w:r w:rsidRPr="00D5248C">
        <w:rPr>
          <w:lang w:val="en-US"/>
        </w:rPr>
        <w:t>, Smith</w:t>
      </w:r>
      <w:r w:rsidR="00640246" w:rsidRPr="00D5248C">
        <w:rPr>
          <w:lang w:val="en-US"/>
        </w:rPr>
        <w:t>,</w:t>
      </w:r>
      <w:r w:rsidRPr="00D5248C">
        <w:rPr>
          <w:lang w:val="en-US"/>
        </w:rPr>
        <w:t xml:space="preserve"> L</w:t>
      </w:r>
      <w:r w:rsidR="00640246" w:rsidRPr="00D5248C">
        <w:rPr>
          <w:lang w:val="en-US"/>
        </w:rPr>
        <w:t>.</w:t>
      </w:r>
      <w:r w:rsidRPr="00D5248C">
        <w:rPr>
          <w:lang w:val="en-US"/>
        </w:rPr>
        <w:t>, Meltzoff</w:t>
      </w:r>
      <w:r w:rsidR="00640246" w:rsidRPr="00D5248C">
        <w:rPr>
          <w:lang w:val="en-US"/>
        </w:rPr>
        <w:t>,</w:t>
      </w:r>
      <w:r w:rsidRPr="00D5248C">
        <w:rPr>
          <w:lang w:val="en-US"/>
        </w:rPr>
        <w:t xml:space="preserve"> H</w:t>
      </w:r>
      <w:r w:rsidR="00640246" w:rsidRPr="00D5248C">
        <w:rPr>
          <w:lang w:val="en-US"/>
        </w:rPr>
        <w:t>.</w:t>
      </w:r>
      <w:r w:rsidRPr="00D5248C">
        <w:rPr>
          <w:lang w:val="en-US"/>
        </w:rPr>
        <w:t>L</w:t>
      </w:r>
      <w:r w:rsidR="00640246" w:rsidRPr="00D5248C">
        <w:rPr>
          <w:lang w:val="en-US"/>
        </w:rPr>
        <w:t>.</w:t>
      </w:r>
      <w:r w:rsidRPr="00D5248C">
        <w:rPr>
          <w:lang w:val="en-US"/>
        </w:rPr>
        <w:t xml:space="preserve">, </w:t>
      </w:r>
      <w:r w:rsidR="00640246" w:rsidRPr="00D5248C">
        <w:rPr>
          <w:lang w:val="en-US"/>
        </w:rPr>
        <w:t xml:space="preserve">&amp; </w:t>
      </w:r>
      <w:r w:rsidRPr="00D5248C">
        <w:rPr>
          <w:lang w:val="en-US"/>
        </w:rPr>
        <w:t>Heimann</w:t>
      </w:r>
      <w:r w:rsidR="00640246" w:rsidRPr="00D5248C">
        <w:rPr>
          <w:lang w:val="en-US"/>
        </w:rPr>
        <w:t>,</w:t>
      </w:r>
      <w:r w:rsidRPr="00D5248C">
        <w:rPr>
          <w:lang w:val="en-US"/>
        </w:rPr>
        <w:t xml:space="preserve"> M.</w:t>
      </w:r>
      <w:r w:rsidR="00640246" w:rsidRPr="00D5248C">
        <w:rPr>
          <w:lang w:val="en-US"/>
        </w:rPr>
        <w:t xml:space="preserve"> (2006)</w:t>
      </w:r>
      <w:r w:rsidR="001B27E2" w:rsidRPr="00D5248C">
        <w:rPr>
          <w:lang w:val="en-US"/>
        </w:rPr>
        <w:t>.</w:t>
      </w:r>
      <w:r w:rsidRPr="00D5248C">
        <w:rPr>
          <w:lang w:val="en-US"/>
        </w:rPr>
        <w:t xml:space="preserve"> Infant recall memory and communication predicts later cognitive development. </w:t>
      </w:r>
      <w:r w:rsidRPr="00D5248C">
        <w:rPr>
          <w:i/>
          <w:lang w:val="en-US"/>
        </w:rPr>
        <w:t>Infant Behav</w:t>
      </w:r>
      <w:r w:rsidR="00640246" w:rsidRPr="00D5248C">
        <w:rPr>
          <w:i/>
          <w:lang w:val="en-US"/>
        </w:rPr>
        <w:t>ior and</w:t>
      </w:r>
      <w:r w:rsidRPr="00D5248C">
        <w:rPr>
          <w:i/>
          <w:lang w:val="en-US"/>
        </w:rPr>
        <w:t xml:space="preserve"> Dev</w:t>
      </w:r>
      <w:r w:rsidR="00640246" w:rsidRPr="00D5248C">
        <w:rPr>
          <w:i/>
          <w:lang w:val="en-US"/>
        </w:rPr>
        <w:t>elopment</w:t>
      </w:r>
      <w:r w:rsidR="00640246" w:rsidRPr="00D5248C">
        <w:rPr>
          <w:lang w:val="en-US"/>
        </w:rPr>
        <w:t xml:space="preserve">, </w:t>
      </w:r>
      <w:r w:rsidR="004A751A" w:rsidRPr="004A751A">
        <w:rPr>
          <w:i/>
          <w:lang w:val="en-US"/>
        </w:rPr>
        <w:t>29</w:t>
      </w:r>
      <w:r w:rsidRPr="00D5248C">
        <w:rPr>
          <w:lang w:val="en-US"/>
        </w:rPr>
        <w:t>(4)</w:t>
      </w:r>
      <w:r w:rsidR="00640246" w:rsidRPr="00D5248C">
        <w:rPr>
          <w:lang w:val="en-US"/>
        </w:rPr>
        <w:t xml:space="preserve">, </w:t>
      </w:r>
      <w:r w:rsidRPr="00D5248C">
        <w:rPr>
          <w:lang w:val="en-US"/>
        </w:rPr>
        <w:t>545-553</w:t>
      </w:r>
      <w:r w:rsidR="00B24A25" w:rsidRPr="00D5248C">
        <w:rPr>
          <w:lang w:val="en-US"/>
        </w:rPr>
        <w:t>.</w:t>
      </w:r>
      <w:r w:rsidR="004A751A" w:rsidRPr="004A751A">
        <w:rPr>
          <w:lang w:val="en-US"/>
        </w:rPr>
        <w:t xml:space="preserve"> </w:t>
      </w:r>
      <w:r w:rsidR="004A751A" w:rsidRPr="0041501F">
        <w:rPr>
          <w:lang w:val="en-US"/>
        </w:rPr>
        <w:t>http://dx.doi.org/</w:t>
      </w:r>
      <w:r w:rsidR="004A751A" w:rsidRPr="004A751A">
        <w:rPr>
          <w:lang w:val="en-US"/>
        </w:rPr>
        <w:t>10.1016/j.infbeh.2006.07.002</w:t>
      </w:r>
    </w:p>
    <w:p w:rsidR="00100C7A" w:rsidRDefault="00426E02">
      <w:pPr>
        <w:pStyle w:val="Corpodotrabalho"/>
        <w:ind w:hanging="720"/>
        <w:rPr>
          <w:lang w:val="en-US"/>
        </w:rPr>
      </w:pPr>
      <w:r w:rsidRPr="00D5248C">
        <w:rPr>
          <w:lang w:val="en-US"/>
        </w:rPr>
        <w:t>Tomasello</w:t>
      </w:r>
      <w:r w:rsidR="00640246" w:rsidRPr="00D5248C">
        <w:rPr>
          <w:lang w:val="en-US"/>
        </w:rPr>
        <w:t>,</w:t>
      </w:r>
      <w:r w:rsidRPr="00D5248C">
        <w:rPr>
          <w:lang w:val="en-US"/>
        </w:rPr>
        <w:t xml:space="preserve"> M.</w:t>
      </w:r>
      <w:r w:rsidR="00640246" w:rsidRPr="00D5248C">
        <w:rPr>
          <w:lang w:val="en-US"/>
        </w:rPr>
        <w:t xml:space="preserve"> (1996).</w:t>
      </w:r>
      <w:r w:rsidRPr="00D5248C">
        <w:rPr>
          <w:lang w:val="en-US"/>
        </w:rPr>
        <w:t xml:space="preserve"> Being Intentional and </w:t>
      </w:r>
      <w:r w:rsidR="00342366" w:rsidRPr="00D5248C">
        <w:rPr>
          <w:lang w:val="en-US"/>
        </w:rPr>
        <w:t>u</w:t>
      </w:r>
      <w:r w:rsidRPr="00D5248C">
        <w:rPr>
          <w:lang w:val="en-US"/>
        </w:rPr>
        <w:t>nderstanding the intentions of others</w:t>
      </w:r>
      <w:r w:rsidR="00342366" w:rsidRPr="00D5248C">
        <w:rPr>
          <w:lang w:val="en-US"/>
        </w:rPr>
        <w:t xml:space="preserve"> [Supplemental material]</w:t>
      </w:r>
      <w:r w:rsidRPr="00D5248C">
        <w:rPr>
          <w:lang w:val="en-US"/>
        </w:rPr>
        <w:t xml:space="preserve">. </w:t>
      </w:r>
      <w:proofErr w:type="gramStart"/>
      <w:r w:rsidRPr="00D5248C">
        <w:rPr>
          <w:i/>
          <w:lang w:val="en-US"/>
        </w:rPr>
        <w:t>Infant Behav</w:t>
      </w:r>
      <w:r w:rsidR="00640246" w:rsidRPr="00D5248C">
        <w:rPr>
          <w:i/>
          <w:lang w:val="en-US"/>
        </w:rPr>
        <w:t>ior and</w:t>
      </w:r>
      <w:r w:rsidRPr="00D5248C">
        <w:rPr>
          <w:i/>
          <w:lang w:val="en-US"/>
        </w:rPr>
        <w:t xml:space="preserve"> Dev</w:t>
      </w:r>
      <w:r w:rsidR="00640246" w:rsidRPr="00D5248C">
        <w:rPr>
          <w:i/>
          <w:lang w:val="en-US"/>
        </w:rPr>
        <w:t>elopment</w:t>
      </w:r>
      <w:r w:rsidR="00640246" w:rsidRPr="00D5248C">
        <w:rPr>
          <w:lang w:val="en-US"/>
        </w:rPr>
        <w:t>,</w:t>
      </w:r>
      <w:r w:rsidR="00B24A25" w:rsidRPr="00D5248C">
        <w:rPr>
          <w:lang w:val="en-US"/>
        </w:rPr>
        <w:t xml:space="preserve"> </w:t>
      </w:r>
      <w:r w:rsidR="004A751A" w:rsidRPr="004A751A">
        <w:rPr>
          <w:i/>
          <w:lang w:val="en-US"/>
        </w:rPr>
        <w:t>19</w:t>
      </w:r>
      <w:r w:rsidR="00640246" w:rsidRPr="00D5248C">
        <w:rPr>
          <w:lang w:val="en-US"/>
        </w:rPr>
        <w:t xml:space="preserve">, </w:t>
      </w:r>
      <w:r w:rsidRPr="00D5248C">
        <w:rPr>
          <w:lang w:val="en-US"/>
        </w:rPr>
        <w:t>284</w:t>
      </w:r>
      <w:r w:rsidR="00B24A25" w:rsidRPr="00D5248C">
        <w:rPr>
          <w:lang w:val="en-US"/>
        </w:rPr>
        <w:t>.</w:t>
      </w:r>
      <w:proofErr w:type="gramEnd"/>
      <w:r w:rsidR="00974CCF" w:rsidRPr="00D5248C">
        <w:rPr>
          <w:lang w:val="en-US"/>
        </w:rPr>
        <w:t xml:space="preserve"> </w:t>
      </w:r>
      <w:r w:rsidR="004A751A" w:rsidRPr="0041501F">
        <w:rPr>
          <w:lang w:val="en-US"/>
        </w:rPr>
        <w:t>http://dx.doi.org/10.1016/S0163-</w:t>
      </w:r>
      <w:proofErr w:type="gramStart"/>
      <w:r w:rsidR="004A751A" w:rsidRPr="0041501F">
        <w:rPr>
          <w:lang w:val="en-US"/>
        </w:rPr>
        <w:t>6383(</w:t>
      </w:r>
      <w:proofErr w:type="gramEnd"/>
      <w:r w:rsidR="004A751A" w:rsidRPr="0041501F">
        <w:rPr>
          <w:lang w:val="en-US"/>
        </w:rPr>
        <w:t>96)90338-0</w:t>
      </w:r>
    </w:p>
    <w:p w:rsidR="00100C7A" w:rsidRDefault="001D2BC2">
      <w:pPr>
        <w:pStyle w:val="Corpodotrabalho"/>
        <w:ind w:hanging="720"/>
        <w:rPr>
          <w:lang w:val="en-US"/>
        </w:rPr>
      </w:pPr>
      <w:r w:rsidRPr="00D5248C">
        <w:rPr>
          <w:lang w:val="en-US"/>
        </w:rPr>
        <w:t xml:space="preserve">Ulvund, S.T., &amp; Smith, L. (1996). The predictive validity of nonverbal communicative skills in infants with perinatal hazards. </w:t>
      </w:r>
      <w:r w:rsidRPr="00D5248C">
        <w:rPr>
          <w:i/>
          <w:lang w:val="en-US"/>
        </w:rPr>
        <w:t>Infant Behavior and Development</w:t>
      </w:r>
      <w:r w:rsidRPr="00D5248C">
        <w:rPr>
          <w:lang w:val="en-US"/>
        </w:rPr>
        <w:t xml:space="preserve">, </w:t>
      </w:r>
      <w:r w:rsidRPr="00D5248C">
        <w:rPr>
          <w:i/>
          <w:lang w:val="en-US"/>
        </w:rPr>
        <w:t>19</w:t>
      </w:r>
      <w:r w:rsidR="004A751A" w:rsidRPr="004A751A">
        <w:rPr>
          <w:lang w:val="en-US"/>
        </w:rPr>
        <w:t>(4),</w:t>
      </w:r>
      <w:r w:rsidRPr="00D5248C">
        <w:rPr>
          <w:lang w:val="en-US"/>
        </w:rPr>
        <w:t xml:space="preserve"> 441-449</w:t>
      </w:r>
      <w:r w:rsidR="00B24A25" w:rsidRPr="00D5248C">
        <w:rPr>
          <w:lang w:val="en-US"/>
        </w:rPr>
        <w:t>.</w:t>
      </w:r>
      <w:r w:rsidRPr="00D5248C">
        <w:rPr>
          <w:lang w:val="en-US"/>
        </w:rPr>
        <w:t xml:space="preserve"> </w:t>
      </w:r>
      <w:r w:rsidR="004A751A" w:rsidRPr="0041501F">
        <w:rPr>
          <w:lang w:val="en-US"/>
        </w:rPr>
        <w:t>http://dx.doi.org/</w:t>
      </w:r>
      <w:r w:rsidRPr="00D5248C">
        <w:rPr>
          <w:lang w:val="en-US"/>
        </w:rPr>
        <w:t>10.1016/S0163-</w:t>
      </w:r>
      <w:proofErr w:type="gramStart"/>
      <w:r w:rsidRPr="00D5248C">
        <w:rPr>
          <w:lang w:val="en-US"/>
        </w:rPr>
        <w:t>6383(</w:t>
      </w:r>
      <w:proofErr w:type="gramEnd"/>
      <w:r w:rsidRPr="00D5248C">
        <w:rPr>
          <w:lang w:val="en-US"/>
        </w:rPr>
        <w:t>96)90005-3</w:t>
      </w:r>
    </w:p>
    <w:p w:rsidR="00100C7A" w:rsidRDefault="00426E02">
      <w:pPr>
        <w:pStyle w:val="Corpodotrabalho"/>
        <w:ind w:hanging="720"/>
        <w:rPr>
          <w:lang w:val="en-US"/>
        </w:rPr>
      </w:pPr>
      <w:r w:rsidRPr="00D5248C">
        <w:rPr>
          <w:lang w:val="en-US"/>
        </w:rPr>
        <w:t>Watt</w:t>
      </w:r>
      <w:r w:rsidR="00704E1B" w:rsidRPr="00D5248C">
        <w:rPr>
          <w:lang w:val="en-US"/>
        </w:rPr>
        <w:t>,</w:t>
      </w:r>
      <w:r w:rsidRPr="00D5248C">
        <w:rPr>
          <w:lang w:val="en-US"/>
        </w:rPr>
        <w:t xml:space="preserve"> N</w:t>
      </w:r>
      <w:r w:rsidR="00704E1B" w:rsidRPr="00D5248C">
        <w:rPr>
          <w:lang w:val="en-US"/>
        </w:rPr>
        <w:t>.</w:t>
      </w:r>
      <w:r w:rsidRPr="00D5248C">
        <w:rPr>
          <w:lang w:val="en-US"/>
        </w:rPr>
        <w:t>, Wetherby</w:t>
      </w:r>
      <w:r w:rsidR="00704E1B" w:rsidRPr="00D5248C">
        <w:rPr>
          <w:lang w:val="en-US"/>
        </w:rPr>
        <w:t>,</w:t>
      </w:r>
      <w:r w:rsidRPr="00D5248C">
        <w:rPr>
          <w:lang w:val="en-US"/>
        </w:rPr>
        <w:t xml:space="preserve"> A</w:t>
      </w:r>
      <w:r w:rsidR="00704E1B" w:rsidRPr="00D5248C">
        <w:rPr>
          <w:lang w:val="en-US"/>
        </w:rPr>
        <w:t>.</w:t>
      </w:r>
      <w:r w:rsidRPr="00D5248C">
        <w:rPr>
          <w:lang w:val="en-US"/>
        </w:rPr>
        <w:t xml:space="preserve">, </w:t>
      </w:r>
      <w:r w:rsidR="00704E1B" w:rsidRPr="00D5248C">
        <w:rPr>
          <w:lang w:val="en-US"/>
        </w:rPr>
        <w:t xml:space="preserve">&amp; </w:t>
      </w:r>
      <w:r w:rsidRPr="00D5248C">
        <w:rPr>
          <w:lang w:val="en-US"/>
        </w:rPr>
        <w:t>Shumway</w:t>
      </w:r>
      <w:r w:rsidR="00704E1B" w:rsidRPr="00D5248C">
        <w:rPr>
          <w:lang w:val="en-US"/>
        </w:rPr>
        <w:t>,</w:t>
      </w:r>
      <w:r w:rsidRPr="00D5248C">
        <w:rPr>
          <w:lang w:val="en-US"/>
        </w:rPr>
        <w:t xml:space="preserve"> S.</w:t>
      </w:r>
      <w:r w:rsidR="00704E1B" w:rsidRPr="00D5248C">
        <w:rPr>
          <w:lang w:val="en-US"/>
        </w:rPr>
        <w:t xml:space="preserve"> (2006)</w:t>
      </w:r>
      <w:r w:rsidR="001B27E2" w:rsidRPr="00D5248C">
        <w:rPr>
          <w:lang w:val="en-US"/>
        </w:rPr>
        <w:t>.</w:t>
      </w:r>
      <w:r w:rsidRPr="00D5248C">
        <w:rPr>
          <w:lang w:val="en-US"/>
        </w:rPr>
        <w:t xml:space="preserve"> Prelinguistic Predictors of Language Outcome at 3 Years of Age. </w:t>
      </w:r>
      <w:r w:rsidRPr="00D5248C">
        <w:rPr>
          <w:i/>
          <w:lang w:val="en-US"/>
        </w:rPr>
        <w:t>J</w:t>
      </w:r>
      <w:r w:rsidR="00704E1B" w:rsidRPr="00D5248C">
        <w:rPr>
          <w:i/>
          <w:lang w:val="en-US"/>
        </w:rPr>
        <w:t>ournal of</w:t>
      </w:r>
      <w:r w:rsidRPr="00D5248C">
        <w:rPr>
          <w:i/>
          <w:lang w:val="en-US"/>
        </w:rPr>
        <w:t xml:space="preserve"> Speech</w:t>
      </w:r>
      <w:r w:rsidR="00704E1B" w:rsidRPr="00D5248C">
        <w:rPr>
          <w:i/>
          <w:lang w:val="en-US"/>
        </w:rPr>
        <w:t>,</w:t>
      </w:r>
      <w:r w:rsidRPr="00D5248C">
        <w:rPr>
          <w:i/>
          <w:lang w:val="en-US"/>
        </w:rPr>
        <w:t xml:space="preserve"> Lang</w:t>
      </w:r>
      <w:r w:rsidR="00704E1B" w:rsidRPr="00D5248C">
        <w:rPr>
          <w:i/>
          <w:lang w:val="en-US"/>
        </w:rPr>
        <w:t>uage and</w:t>
      </w:r>
      <w:r w:rsidRPr="00D5248C">
        <w:rPr>
          <w:i/>
          <w:lang w:val="en-US"/>
        </w:rPr>
        <w:t xml:space="preserve"> Hear</w:t>
      </w:r>
      <w:r w:rsidR="00704E1B" w:rsidRPr="00D5248C">
        <w:rPr>
          <w:i/>
          <w:lang w:val="en-US"/>
        </w:rPr>
        <w:t>ing</w:t>
      </w:r>
      <w:r w:rsidRPr="00D5248C">
        <w:rPr>
          <w:i/>
          <w:lang w:val="en-US"/>
        </w:rPr>
        <w:t xml:space="preserve"> Res</w:t>
      </w:r>
      <w:r w:rsidR="00704E1B" w:rsidRPr="00D5248C">
        <w:rPr>
          <w:i/>
          <w:lang w:val="en-US"/>
        </w:rPr>
        <w:t>earch</w:t>
      </w:r>
      <w:r w:rsidR="00C955C1" w:rsidRPr="00D5248C">
        <w:rPr>
          <w:lang w:val="en-US"/>
        </w:rPr>
        <w:t xml:space="preserve">, </w:t>
      </w:r>
      <w:r w:rsidR="004A751A" w:rsidRPr="004A751A">
        <w:rPr>
          <w:i/>
          <w:lang w:val="en-US"/>
        </w:rPr>
        <w:t>49</w:t>
      </w:r>
      <w:r w:rsidRPr="00D5248C">
        <w:rPr>
          <w:lang w:val="en-US"/>
        </w:rPr>
        <w:t>(6)</w:t>
      </w:r>
      <w:r w:rsidR="00704E1B" w:rsidRPr="00D5248C">
        <w:rPr>
          <w:lang w:val="en-US"/>
        </w:rPr>
        <w:t xml:space="preserve">, </w:t>
      </w:r>
      <w:r w:rsidRPr="00D5248C">
        <w:rPr>
          <w:lang w:val="en-US"/>
        </w:rPr>
        <w:t>1224-1237</w:t>
      </w:r>
      <w:r w:rsidR="00B24A25" w:rsidRPr="00D5248C">
        <w:rPr>
          <w:lang w:val="en-US"/>
        </w:rPr>
        <w:t>.</w:t>
      </w:r>
      <w:r w:rsidR="004A751A" w:rsidRPr="004A751A">
        <w:rPr>
          <w:lang w:val="en-US"/>
        </w:rPr>
        <w:t xml:space="preserve"> </w:t>
      </w:r>
      <w:r w:rsidR="004A751A" w:rsidRPr="0041501F">
        <w:rPr>
          <w:lang w:val="en-US"/>
        </w:rPr>
        <w:t>http://dx.doi.org/</w:t>
      </w:r>
      <w:r w:rsidR="00C955C1" w:rsidRPr="00D5248C">
        <w:rPr>
          <w:lang w:val="en-US"/>
        </w:rPr>
        <w:t>10.1044/1092-</w:t>
      </w:r>
      <w:proofErr w:type="gramStart"/>
      <w:r w:rsidR="00C955C1" w:rsidRPr="00D5248C">
        <w:rPr>
          <w:lang w:val="en-US"/>
        </w:rPr>
        <w:t>4388(</w:t>
      </w:r>
      <w:proofErr w:type="gramEnd"/>
      <w:r w:rsidR="00C955C1" w:rsidRPr="00D5248C">
        <w:rPr>
          <w:lang w:val="en-US"/>
        </w:rPr>
        <w:t>2006/088)</w:t>
      </w:r>
    </w:p>
    <w:p w:rsidR="00100C7A" w:rsidRDefault="00426E02">
      <w:pPr>
        <w:pStyle w:val="Corpodotrabalho"/>
        <w:ind w:hanging="720"/>
        <w:rPr>
          <w:lang w:val="en-US"/>
        </w:rPr>
      </w:pPr>
      <w:r w:rsidRPr="00D5248C">
        <w:rPr>
          <w:lang w:val="en-US"/>
        </w:rPr>
        <w:lastRenderedPageBreak/>
        <w:t>Wetherby</w:t>
      </w:r>
      <w:r w:rsidR="00704E1B" w:rsidRPr="00D5248C">
        <w:rPr>
          <w:lang w:val="en-US"/>
        </w:rPr>
        <w:t>,</w:t>
      </w:r>
      <w:r w:rsidRPr="00D5248C">
        <w:rPr>
          <w:lang w:val="en-US"/>
        </w:rPr>
        <w:t xml:space="preserve"> A</w:t>
      </w:r>
      <w:r w:rsidR="00704E1B" w:rsidRPr="00D5248C">
        <w:rPr>
          <w:lang w:val="en-US"/>
        </w:rPr>
        <w:t>.</w:t>
      </w:r>
      <w:r w:rsidRPr="00D5248C">
        <w:rPr>
          <w:lang w:val="en-US"/>
        </w:rPr>
        <w:t>M</w:t>
      </w:r>
      <w:r w:rsidR="00704E1B" w:rsidRPr="00D5248C">
        <w:rPr>
          <w:lang w:val="en-US"/>
        </w:rPr>
        <w:t>.</w:t>
      </w:r>
      <w:r w:rsidRPr="00D5248C">
        <w:rPr>
          <w:lang w:val="en-US"/>
        </w:rPr>
        <w:t>, Cain</w:t>
      </w:r>
      <w:r w:rsidR="00704E1B" w:rsidRPr="00D5248C">
        <w:rPr>
          <w:lang w:val="en-US"/>
        </w:rPr>
        <w:t>,</w:t>
      </w:r>
      <w:r w:rsidRPr="00D5248C">
        <w:rPr>
          <w:lang w:val="en-US"/>
        </w:rPr>
        <w:t xml:space="preserve"> D</w:t>
      </w:r>
      <w:r w:rsidR="00704E1B" w:rsidRPr="00D5248C">
        <w:rPr>
          <w:lang w:val="en-US"/>
        </w:rPr>
        <w:t>.</w:t>
      </w:r>
      <w:r w:rsidRPr="00D5248C">
        <w:rPr>
          <w:lang w:val="en-US"/>
        </w:rPr>
        <w:t>H</w:t>
      </w:r>
      <w:r w:rsidR="00704E1B" w:rsidRPr="00D5248C">
        <w:rPr>
          <w:lang w:val="en-US"/>
        </w:rPr>
        <w:t>.</w:t>
      </w:r>
      <w:r w:rsidRPr="00D5248C">
        <w:rPr>
          <w:lang w:val="en-US"/>
        </w:rPr>
        <w:t>, Yonclas</w:t>
      </w:r>
      <w:r w:rsidR="00704E1B" w:rsidRPr="00D5248C">
        <w:rPr>
          <w:lang w:val="en-US"/>
        </w:rPr>
        <w:t>,</w:t>
      </w:r>
      <w:r w:rsidRPr="00D5248C">
        <w:rPr>
          <w:lang w:val="en-US"/>
        </w:rPr>
        <w:t xml:space="preserve"> D</w:t>
      </w:r>
      <w:r w:rsidR="00704E1B" w:rsidRPr="00D5248C">
        <w:rPr>
          <w:lang w:val="en-US"/>
        </w:rPr>
        <w:t>.</w:t>
      </w:r>
      <w:r w:rsidRPr="00D5248C">
        <w:rPr>
          <w:lang w:val="en-US"/>
        </w:rPr>
        <w:t>G</w:t>
      </w:r>
      <w:r w:rsidR="00704E1B" w:rsidRPr="00D5248C">
        <w:rPr>
          <w:lang w:val="en-US"/>
        </w:rPr>
        <w:t>.</w:t>
      </w:r>
      <w:r w:rsidRPr="00D5248C">
        <w:rPr>
          <w:lang w:val="en-US"/>
        </w:rPr>
        <w:t>, Walker</w:t>
      </w:r>
      <w:r w:rsidR="00704E1B" w:rsidRPr="00D5248C">
        <w:rPr>
          <w:lang w:val="en-US"/>
        </w:rPr>
        <w:t>,</w:t>
      </w:r>
      <w:r w:rsidRPr="00D5248C">
        <w:rPr>
          <w:lang w:val="en-US"/>
        </w:rPr>
        <w:t xml:space="preserve"> V</w:t>
      </w:r>
      <w:r w:rsidR="00704E1B" w:rsidRPr="00D5248C">
        <w:rPr>
          <w:lang w:val="en-US"/>
        </w:rPr>
        <w:t>.</w:t>
      </w:r>
      <w:r w:rsidRPr="00D5248C">
        <w:rPr>
          <w:lang w:val="en-US"/>
        </w:rPr>
        <w:t>G.</w:t>
      </w:r>
      <w:r w:rsidR="00704E1B" w:rsidRPr="00D5248C">
        <w:rPr>
          <w:lang w:val="en-US"/>
        </w:rPr>
        <w:t xml:space="preserve"> (1988)</w:t>
      </w:r>
      <w:r w:rsidR="00776224" w:rsidRPr="00D5248C">
        <w:rPr>
          <w:lang w:val="en-US"/>
        </w:rPr>
        <w:t xml:space="preserve">. </w:t>
      </w:r>
      <w:r w:rsidRPr="00D5248C">
        <w:rPr>
          <w:lang w:val="en-US"/>
        </w:rPr>
        <w:t xml:space="preserve">Analysis of intentional communication of normal children from the prelinguistic to the multiword stage. </w:t>
      </w:r>
      <w:r w:rsidRPr="00D5248C">
        <w:rPr>
          <w:i/>
          <w:lang w:val="en-US"/>
        </w:rPr>
        <w:t>J</w:t>
      </w:r>
      <w:r w:rsidR="00704E1B" w:rsidRPr="00D5248C">
        <w:rPr>
          <w:i/>
          <w:lang w:val="en-US"/>
        </w:rPr>
        <w:t>ournal of</w:t>
      </w:r>
      <w:r w:rsidRPr="00D5248C">
        <w:rPr>
          <w:i/>
          <w:lang w:val="en-US"/>
        </w:rPr>
        <w:t xml:space="preserve"> Speech</w:t>
      </w:r>
      <w:r w:rsidR="00776224" w:rsidRPr="00D5248C">
        <w:rPr>
          <w:i/>
          <w:lang w:val="en-US"/>
        </w:rPr>
        <w:t xml:space="preserve">, Language and </w:t>
      </w:r>
      <w:r w:rsidRPr="00D5248C">
        <w:rPr>
          <w:i/>
          <w:lang w:val="en-US"/>
        </w:rPr>
        <w:t>Hear</w:t>
      </w:r>
      <w:r w:rsidR="00776224" w:rsidRPr="00D5248C">
        <w:rPr>
          <w:i/>
          <w:lang w:val="en-US"/>
        </w:rPr>
        <w:t>ing</w:t>
      </w:r>
      <w:r w:rsidRPr="00D5248C">
        <w:rPr>
          <w:i/>
          <w:lang w:val="en-US"/>
        </w:rPr>
        <w:t xml:space="preserve"> Res</w:t>
      </w:r>
      <w:r w:rsidR="00776224" w:rsidRPr="00D5248C">
        <w:rPr>
          <w:i/>
          <w:lang w:val="en-US"/>
        </w:rPr>
        <w:t>earch</w:t>
      </w:r>
      <w:r w:rsidR="00776224" w:rsidRPr="00D5248C">
        <w:rPr>
          <w:lang w:val="en-US"/>
        </w:rPr>
        <w:t xml:space="preserve">, </w:t>
      </w:r>
      <w:r w:rsidR="004A751A" w:rsidRPr="004A751A">
        <w:rPr>
          <w:i/>
          <w:lang w:val="en-US"/>
        </w:rPr>
        <w:t>31</w:t>
      </w:r>
      <w:r w:rsidR="00776224" w:rsidRPr="00D5248C">
        <w:rPr>
          <w:lang w:val="en-US"/>
        </w:rPr>
        <w:t xml:space="preserve">, </w:t>
      </w:r>
      <w:r w:rsidRPr="00D5248C">
        <w:rPr>
          <w:lang w:val="en-US"/>
        </w:rPr>
        <w:t>240-52.</w:t>
      </w:r>
    </w:p>
    <w:p w:rsidR="00741C32" w:rsidRDefault="00426E02">
      <w:pPr>
        <w:pStyle w:val="Corpodotrabalho"/>
        <w:ind w:hanging="720"/>
        <w:rPr>
          <w:lang w:val="en-US"/>
        </w:rPr>
      </w:pPr>
      <w:proofErr w:type="spellStart"/>
      <w:proofErr w:type="gramStart"/>
      <w:r w:rsidRPr="00D5248C">
        <w:rPr>
          <w:lang w:val="en-US"/>
        </w:rPr>
        <w:t>Weijer</w:t>
      </w:r>
      <w:proofErr w:type="spellEnd"/>
      <w:r w:rsidRPr="00D5248C">
        <w:rPr>
          <w:lang w:val="en-US"/>
        </w:rPr>
        <w:t>-Bergsma</w:t>
      </w:r>
      <w:r w:rsidR="00A353B4" w:rsidRPr="00D5248C">
        <w:rPr>
          <w:lang w:val="en-US"/>
        </w:rPr>
        <w:t>,</w:t>
      </w:r>
      <w:r w:rsidRPr="00D5248C">
        <w:rPr>
          <w:lang w:val="en-US"/>
        </w:rPr>
        <w:t xml:space="preserve"> E</w:t>
      </w:r>
      <w:r w:rsidR="00A353B4" w:rsidRPr="00D5248C">
        <w:rPr>
          <w:lang w:val="en-US"/>
        </w:rPr>
        <w:t>.</w:t>
      </w:r>
      <w:r w:rsidRPr="00D5248C">
        <w:rPr>
          <w:lang w:val="en-US"/>
        </w:rPr>
        <w:t>, Wijnroks</w:t>
      </w:r>
      <w:r w:rsidR="00A353B4" w:rsidRPr="00D5248C">
        <w:rPr>
          <w:lang w:val="en-US"/>
        </w:rPr>
        <w:t>,</w:t>
      </w:r>
      <w:r w:rsidRPr="00D5248C">
        <w:rPr>
          <w:lang w:val="en-US"/>
        </w:rPr>
        <w:t xml:space="preserve"> L</w:t>
      </w:r>
      <w:r w:rsidR="00A353B4" w:rsidRPr="00D5248C">
        <w:rPr>
          <w:lang w:val="en-US"/>
        </w:rPr>
        <w:t>.</w:t>
      </w:r>
      <w:r w:rsidRPr="00D5248C">
        <w:rPr>
          <w:lang w:val="en-US"/>
        </w:rPr>
        <w:t xml:space="preserve">, </w:t>
      </w:r>
      <w:r w:rsidR="00A353B4" w:rsidRPr="00D5248C">
        <w:rPr>
          <w:lang w:val="en-US"/>
        </w:rPr>
        <w:t xml:space="preserve">&amp; </w:t>
      </w:r>
      <w:r w:rsidRPr="00D5248C">
        <w:rPr>
          <w:lang w:val="en-US"/>
        </w:rPr>
        <w:t>Jongmans</w:t>
      </w:r>
      <w:r w:rsidR="00A353B4" w:rsidRPr="00D5248C">
        <w:rPr>
          <w:lang w:val="en-US"/>
        </w:rPr>
        <w:t>,</w:t>
      </w:r>
      <w:r w:rsidRPr="00D5248C">
        <w:rPr>
          <w:lang w:val="en-US"/>
        </w:rPr>
        <w:t xml:space="preserve"> J.</w:t>
      </w:r>
      <w:r w:rsidR="00A353B4" w:rsidRPr="00D5248C">
        <w:rPr>
          <w:lang w:val="en-US"/>
        </w:rPr>
        <w:t xml:space="preserve"> (2008).</w:t>
      </w:r>
      <w:proofErr w:type="gramEnd"/>
      <w:r w:rsidRPr="00D5248C">
        <w:rPr>
          <w:lang w:val="en-US"/>
        </w:rPr>
        <w:t xml:space="preserve"> Attention development in </w:t>
      </w:r>
      <w:r w:rsidR="00A353B4" w:rsidRPr="00D5248C">
        <w:rPr>
          <w:lang w:val="en-US"/>
        </w:rPr>
        <w:t>infants and preschool children b</w:t>
      </w:r>
      <w:r w:rsidRPr="00D5248C">
        <w:rPr>
          <w:lang w:val="en-US"/>
        </w:rPr>
        <w:t xml:space="preserve">orn preterm: A review. </w:t>
      </w:r>
      <w:r w:rsidRPr="00D5248C">
        <w:rPr>
          <w:i/>
          <w:lang w:val="en-US"/>
        </w:rPr>
        <w:t>Infant Behav</w:t>
      </w:r>
      <w:r w:rsidR="00A353B4" w:rsidRPr="00D5248C">
        <w:rPr>
          <w:i/>
          <w:lang w:val="en-US"/>
        </w:rPr>
        <w:t>ior and</w:t>
      </w:r>
      <w:r w:rsidRPr="00D5248C">
        <w:rPr>
          <w:i/>
          <w:lang w:val="en-US"/>
        </w:rPr>
        <w:t xml:space="preserve"> Dev</w:t>
      </w:r>
      <w:r w:rsidR="00A353B4" w:rsidRPr="00D5248C">
        <w:rPr>
          <w:i/>
          <w:lang w:val="en-US"/>
        </w:rPr>
        <w:t>elopment</w:t>
      </w:r>
      <w:r w:rsidR="00A353B4" w:rsidRPr="00D5248C">
        <w:rPr>
          <w:lang w:val="en-US"/>
        </w:rPr>
        <w:t xml:space="preserve">, </w:t>
      </w:r>
      <w:r w:rsidR="004A751A" w:rsidRPr="004A751A">
        <w:rPr>
          <w:i/>
          <w:lang w:val="en-US"/>
        </w:rPr>
        <w:t>31</w:t>
      </w:r>
      <w:r w:rsidR="00A353B4" w:rsidRPr="00D5248C">
        <w:rPr>
          <w:lang w:val="en-US"/>
        </w:rPr>
        <w:t xml:space="preserve">(3), </w:t>
      </w:r>
      <w:r w:rsidRPr="00D5248C">
        <w:rPr>
          <w:lang w:val="en-US"/>
        </w:rPr>
        <w:t>333-</w:t>
      </w:r>
      <w:r w:rsidR="00A353B4" w:rsidRPr="00D5248C">
        <w:rPr>
          <w:lang w:val="en-US"/>
        </w:rPr>
        <w:t>3</w:t>
      </w:r>
      <w:r w:rsidRPr="00D5248C">
        <w:rPr>
          <w:lang w:val="en-US"/>
        </w:rPr>
        <w:t>51</w:t>
      </w:r>
      <w:r w:rsidR="00B24A25" w:rsidRPr="00D5248C">
        <w:rPr>
          <w:lang w:val="en-US"/>
        </w:rPr>
        <w:t xml:space="preserve">. </w:t>
      </w:r>
      <w:r w:rsidR="004A751A" w:rsidRPr="0041501F">
        <w:rPr>
          <w:lang w:val="en-US"/>
        </w:rPr>
        <w:t>http://dx.doi.org/</w:t>
      </w:r>
      <w:r w:rsidR="004A751A" w:rsidRPr="004A751A">
        <w:rPr>
          <w:lang w:val="en-US"/>
        </w:rPr>
        <w:t>10.1016/j.infbeh.2007.12.003</w:t>
      </w:r>
    </w:p>
    <w:sectPr w:rsidR="00741C32" w:rsidSect="00B77548">
      <w:headerReference w:type="default" r:id="rId17"/>
      <w:footerReference w:type="default" r:id="rId18"/>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5C8AF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899" w:rsidRDefault="00903899">
      <w:r>
        <w:separator/>
      </w:r>
    </w:p>
  </w:endnote>
  <w:endnote w:type="continuationSeparator" w:id="0">
    <w:p w:rsidR="00903899" w:rsidRDefault="009038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95A" w:rsidRDefault="00AB095A" w:rsidP="00035A4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B095A" w:rsidRDefault="00AB095A" w:rsidP="001A3F9F">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95A" w:rsidRDefault="00AB095A" w:rsidP="002A669B">
    <w:pPr>
      <w:framePr w:wrap="around" w:vAnchor="text" w:hAnchor="margin" w:xAlign="right" w:y="1"/>
      <w:rPr>
        <w:kern w:val="32"/>
        <w:lang w:val="en-US"/>
      </w:rPr>
    </w:pPr>
    <w:r>
      <w:rPr>
        <w:kern w:val="32"/>
        <w:lang w:val="en-US"/>
      </w:rPr>
      <w:t>Abbreviations</w:t>
    </w:r>
  </w:p>
  <w:p w:rsidR="00AB095A" w:rsidRDefault="00AB095A" w:rsidP="002A669B">
    <w:pPr>
      <w:framePr w:wrap="around" w:vAnchor="text" w:hAnchor="margin" w:xAlign="right" w:y="1"/>
      <w:rPr>
        <w:kern w:val="32"/>
        <w:lang w:val="en-US"/>
      </w:rPr>
    </w:pPr>
    <w:r>
      <w:rPr>
        <w:kern w:val="32"/>
        <w:lang w:val="en-US"/>
      </w:rPr>
      <w:t>IJA – Initiating joint attention</w:t>
    </w:r>
  </w:p>
  <w:p w:rsidR="00AB095A" w:rsidRDefault="00AB095A" w:rsidP="002A669B">
    <w:pPr>
      <w:framePr w:wrap="around" w:vAnchor="text" w:hAnchor="margin" w:xAlign="right" w:y="1"/>
      <w:rPr>
        <w:kern w:val="32"/>
        <w:lang w:val="en-US"/>
      </w:rPr>
    </w:pPr>
    <w:r>
      <w:rPr>
        <w:kern w:val="32"/>
        <w:lang w:val="en-US"/>
      </w:rPr>
      <w:t>RJA – Responding to joint attention</w:t>
    </w:r>
  </w:p>
  <w:p w:rsidR="00AB095A" w:rsidRDefault="00AB095A" w:rsidP="002A669B">
    <w:pPr>
      <w:framePr w:wrap="around" w:vAnchor="text" w:hAnchor="margin" w:xAlign="right" w:y="1"/>
      <w:rPr>
        <w:kern w:val="32"/>
        <w:lang w:val="en-US"/>
      </w:rPr>
    </w:pPr>
    <w:r>
      <w:rPr>
        <w:kern w:val="32"/>
        <w:lang w:val="en-US"/>
      </w:rPr>
      <w:t>IRB – Initiating behavior request</w:t>
    </w:r>
  </w:p>
  <w:p w:rsidR="00AB095A" w:rsidRDefault="00AB095A" w:rsidP="002A669B">
    <w:pPr>
      <w:framePr w:wrap="around" w:vAnchor="text" w:hAnchor="margin" w:xAlign="right" w:y="1"/>
      <w:rPr>
        <w:kern w:val="32"/>
        <w:lang w:val="en-US"/>
      </w:rPr>
    </w:pPr>
    <w:r>
      <w:rPr>
        <w:kern w:val="32"/>
        <w:lang w:val="en-US"/>
      </w:rPr>
      <w:t>RBR – Responding to behavior request</w:t>
    </w:r>
  </w:p>
  <w:p w:rsidR="00AB095A" w:rsidRDefault="00AB095A" w:rsidP="002A669B">
    <w:pPr>
      <w:framePr w:wrap="around" w:vAnchor="text" w:hAnchor="margin" w:xAlign="right" w:y="1"/>
      <w:rPr>
        <w:kern w:val="32"/>
        <w:lang w:val="en-US"/>
      </w:rPr>
    </w:pPr>
    <w:r>
      <w:rPr>
        <w:kern w:val="32"/>
        <w:lang w:val="en-US"/>
      </w:rPr>
      <w:t>ISI – Initiating social interaction</w:t>
    </w:r>
  </w:p>
  <w:p w:rsidR="00AB095A" w:rsidRDefault="00AB095A" w:rsidP="002A669B">
    <w:pPr>
      <w:framePr w:wrap="around" w:vAnchor="text" w:hAnchor="margin" w:xAlign="right" w:y="1"/>
      <w:rPr>
        <w:kern w:val="32"/>
        <w:lang w:val="en-US"/>
      </w:rPr>
    </w:pPr>
    <w:r>
      <w:rPr>
        <w:kern w:val="32"/>
        <w:lang w:val="en-US"/>
      </w:rPr>
      <w:t>RSI – Responding to social interaction</w:t>
    </w:r>
  </w:p>
  <w:p w:rsidR="00AB095A" w:rsidRDefault="00AB095A" w:rsidP="002A669B">
    <w:pPr>
      <w:framePr w:wrap="around" w:vAnchor="text" w:hAnchor="margin" w:xAlign="right" w:y="1"/>
      <w:rPr>
        <w:kern w:val="32"/>
        <w:lang w:val="en-US"/>
      </w:rPr>
    </w:pPr>
    <w:r>
      <w:rPr>
        <w:kern w:val="32"/>
        <w:lang w:val="en-US"/>
      </w:rPr>
      <w:t>W – Word</w:t>
    </w:r>
  </w:p>
  <w:p w:rsidR="00AB095A" w:rsidRDefault="00AB095A" w:rsidP="002A669B">
    <w:pPr>
      <w:framePr w:wrap="around" w:vAnchor="text" w:hAnchor="margin" w:xAlign="right" w:y="1"/>
      <w:rPr>
        <w:lang w:val="en-US"/>
      </w:rPr>
    </w:pPr>
    <w:r>
      <w:rPr>
        <w:lang w:val="en-US"/>
      </w:rPr>
      <w:t>LL – Lower Level Behaviors</w:t>
    </w:r>
  </w:p>
  <w:p w:rsidR="00AB095A" w:rsidRDefault="00AB095A" w:rsidP="002A669B">
    <w:pPr>
      <w:framePr w:wrap="around" w:vAnchor="text" w:hAnchor="margin" w:xAlign="right" w:y="1"/>
      <w:rPr>
        <w:lang w:val="en-US"/>
      </w:rPr>
    </w:pPr>
    <w:r>
      <w:rPr>
        <w:lang w:val="en-US"/>
      </w:rPr>
      <w:t>HL – Higher Level Behaviors</w:t>
    </w:r>
  </w:p>
  <w:p w:rsidR="00AB095A" w:rsidRDefault="00AB095A">
    <w:pPr>
      <w:framePr w:wrap="around" w:vAnchor="text" w:hAnchor="margin" w:xAlign="right" w:y="1"/>
      <w:rPr>
        <w:lang w:val="en-US"/>
      </w:rPr>
    </w:pPr>
    <w:r>
      <w:rPr>
        <w:lang w:val="en-US"/>
      </w:rPr>
      <w:t>RHL – Ratio of Higher Level behavior</w:t>
    </w:r>
  </w:p>
  <w:p w:rsidR="00AB095A" w:rsidRPr="0060479A" w:rsidRDefault="00AB095A" w:rsidP="002A669B">
    <w:pPr>
      <w:pStyle w:val="Rodap"/>
      <w:framePr w:wrap="around" w:vAnchor="text" w:hAnchor="margin" w:xAlign="right" w:y="1"/>
      <w:rPr>
        <w:lang w:val="en-US"/>
      </w:rPr>
    </w:pPr>
  </w:p>
  <w:p w:rsidR="00AB095A" w:rsidRDefault="00AB095A">
    <w:pPr>
      <w:pStyle w:val="Rodap"/>
      <w:framePr w:wrap="around" w:vAnchor="text" w:hAnchor="margin" w:xAlign="right" w:y="1"/>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95A" w:rsidRDefault="00AB095A" w:rsidP="00F4766B">
    <w:pPr>
      <w:rPr>
        <w:kern w:val="32"/>
        <w:lang w:val="en-US"/>
      </w:rPr>
    </w:pPr>
    <w:r>
      <w:rPr>
        <w:kern w:val="32"/>
        <w:lang w:val="en-US"/>
      </w:rPr>
      <w:t>Abbreviations</w:t>
    </w:r>
  </w:p>
  <w:p w:rsidR="00AB095A" w:rsidRDefault="00AB095A" w:rsidP="00F4766B">
    <w:pPr>
      <w:rPr>
        <w:kern w:val="32"/>
        <w:lang w:val="en-US"/>
      </w:rPr>
    </w:pPr>
    <w:r>
      <w:rPr>
        <w:kern w:val="32"/>
        <w:lang w:val="en-US"/>
      </w:rPr>
      <w:t>IJA – Initiating joint attention</w:t>
    </w:r>
  </w:p>
  <w:p w:rsidR="00AB095A" w:rsidRDefault="00AB095A" w:rsidP="00F4766B">
    <w:pPr>
      <w:rPr>
        <w:kern w:val="32"/>
        <w:lang w:val="en-US"/>
      </w:rPr>
    </w:pPr>
    <w:r>
      <w:rPr>
        <w:kern w:val="32"/>
        <w:lang w:val="en-US"/>
      </w:rPr>
      <w:t>RJA – Responding to joint attention</w:t>
    </w:r>
  </w:p>
  <w:p w:rsidR="00AB095A" w:rsidRDefault="00AB095A" w:rsidP="00F4766B">
    <w:pPr>
      <w:rPr>
        <w:kern w:val="32"/>
        <w:lang w:val="en-US"/>
      </w:rPr>
    </w:pPr>
    <w:r>
      <w:rPr>
        <w:kern w:val="32"/>
        <w:lang w:val="en-US"/>
      </w:rPr>
      <w:t>IRB – Initiating behavior request</w:t>
    </w:r>
  </w:p>
  <w:p w:rsidR="00AB095A" w:rsidRDefault="00AB095A" w:rsidP="00F4766B">
    <w:pPr>
      <w:rPr>
        <w:kern w:val="32"/>
        <w:lang w:val="en-US"/>
      </w:rPr>
    </w:pPr>
    <w:r>
      <w:rPr>
        <w:kern w:val="32"/>
        <w:lang w:val="en-US"/>
      </w:rPr>
      <w:t>RBR – Responding to behavior request</w:t>
    </w:r>
  </w:p>
  <w:p w:rsidR="00AB095A" w:rsidRDefault="00AB095A" w:rsidP="00F4766B">
    <w:pPr>
      <w:rPr>
        <w:kern w:val="32"/>
        <w:lang w:val="en-US"/>
      </w:rPr>
    </w:pPr>
    <w:r>
      <w:rPr>
        <w:kern w:val="32"/>
        <w:lang w:val="en-US"/>
      </w:rPr>
      <w:t>ISI – Initiating social interaction</w:t>
    </w:r>
  </w:p>
  <w:p w:rsidR="00AB095A" w:rsidRDefault="00AB095A" w:rsidP="00F4766B">
    <w:pPr>
      <w:rPr>
        <w:kern w:val="32"/>
        <w:lang w:val="en-US"/>
      </w:rPr>
    </w:pPr>
    <w:r>
      <w:rPr>
        <w:kern w:val="32"/>
        <w:lang w:val="en-US"/>
      </w:rPr>
      <w:t>RSI – Responding to social interaction</w:t>
    </w:r>
  </w:p>
  <w:p w:rsidR="00AB095A" w:rsidRDefault="00AB095A" w:rsidP="00F4766B">
    <w:pPr>
      <w:rPr>
        <w:kern w:val="32"/>
        <w:lang w:val="en-US"/>
      </w:rPr>
    </w:pPr>
    <w:r>
      <w:rPr>
        <w:kern w:val="32"/>
        <w:lang w:val="en-US"/>
      </w:rPr>
      <w:t>W – Word</w:t>
    </w:r>
  </w:p>
  <w:p w:rsidR="00AB095A" w:rsidRDefault="00AB095A" w:rsidP="00F4766B">
    <w:pPr>
      <w:rPr>
        <w:lang w:val="en-US"/>
      </w:rPr>
    </w:pPr>
    <w:r>
      <w:rPr>
        <w:lang w:val="en-US"/>
      </w:rPr>
      <w:t>LL – Lower Level Behaviors</w:t>
    </w:r>
  </w:p>
  <w:p w:rsidR="00AB095A" w:rsidRDefault="00AB095A" w:rsidP="00F4766B">
    <w:pPr>
      <w:rPr>
        <w:lang w:val="en-US"/>
      </w:rPr>
    </w:pPr>
    <w:r>
      <w:rPr>
        <w:lang w:val="en-US"/>
      </w:rPr>
      <w:t>HL – Higher Level Behaviors</w:t>
    </w:r>
  </w:p>
  <w:p w:rsidR="00AB095A" w:rsidRDefault="00AB095A">
    <w:pPr>
      <w:rPr>
        <w:lang w:val="en-US"/>
      </w:rPr>
    </w:pPr>
    <w:r>
      <w:rPr>
        <w:lang w:val="en-US"/>
      </w:rPr>
      <w:t>RHL – Ratio of Higher Level behavior</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95A" w:rsidRDefault="00AB095A">
    <w:pPr>
      <w:pStyle w:val="Rodap"/>
      <w:framePr w:wrap="around" w:vAnchor="text" w:hAnchor="margin" w:xAlign="right" w:y="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899" w:rsidRDefault="00903899">
      <w:r>
        <w:separator/>
      </w:r>
    </w:p>
  </w:footnote>
  <w:footnote w:type="continuationSeparator" w:id="0">
    <w:p w:rsidR="00903899" w:rsidRDefault="00903899">
      <w:r>
        <w:continuationSeparator/>
      </w:r>
    </w:p>
  </w:footnote>
  <w:footnote w:id="1">
    <w:p w:rsidR="00AB095A" w:rsidRDefault="00AB095A">
      <w:pPr>
        <w:pStyle w:val="Textodenotaderodap"/>
        <w:spacing w:line="480" w:lineRule="auto"/>
        <w:rPr>
          <w:lang w:val="en-US"/>
        </w:rPr>
      </w:pPr>
      <w:r>
        <w:rPr>
          <w:rStyle w:val="Refdenotaderodap"/>
        </w:rPr>
        <w:footnoteRef/>
      </w:r>
      <w:r w:rsidRPr="004A751A">
        <w:rPr>
          <w:lang w:val="en-US"/>
        </w:rPr>
        <w:t xml:space="preserve"> </w:t>
      </w:r>
      <w:proofErr w:type="gramStart"/>
      <w:r w:rsidRPr="001F182F">
        <w:rPr>
          <w:lang w:val="en-US"/>
        </w:rPr>
        <w:t xml:space="preserve">From </w:t>
      </w:r>
      <w:r>
        <w:rPr>
          <w:lang w:val="en-US"/>
        </w:rPr>
        <w:t xml:space="preserve">“A manual for the Abridged Early Social Communication Scales (ESCS),” by </w:t>
      </w:r>
      <w:r w:rsidRPr="00106DEB">
        <w:rPr>
          <w:lang w:val="en-US"/>
        </w:rPr>
        <w:t>Mundy</w:t>
      </w:r>
      <w:r>
        <w:rPr>
          <w:lang w:val="en-US"/>
        </w:rPr>
        <w:t>,</w:t>
      </w:r>
      <w:r w:rsidRPr="00106DEB">
        <w:rPr>
          <w:lang w:val="en-US"/>
        </w:rPr>
        <w:t xml:space="preserve"> P</w:t>
      </w:r>
      <w:r>
        <w:rPr>
          <w:lang w:val="en-US"/>
        </w:rPr>
        <w:t>.</w:t>
      </w:r>
      <w:r w:rsidRPr="00106DEB">
        <w:rPr>
          <w:lang w:val="en-US"/>
        </w:rPr>
        <w:t>, Delgado, C</w:t>
      </w:r>
      <w:r>
        <w:rPr>
          <w:lang w:val="en-US"/>
        </w:rPr>
        <w:t>.</w:t>
      </w:r>
      <w:r w:rsidRPr="00106DEB">
        <w:rPr>
          <w:lang w:val="en-US"/>
        </w:rPr>
        <w:t>, Block</w:t>
      </w:r>
      <w:r>
        <w:rPr>
          <w:lang w:val="en-US"/>
        </w:rPr>
        <w:t>,</w:t>
      </w:r>
      <w:r w:rsidRPr="00106DEB">
        <w:rPr>
          <w:lang w:val="en-US"/>
        </w:rPr>
        <w:t xml:space="preserve"> J</w:t>
      </w:r>
      <w:r>
        <w:rPr>
          <w:lang w:val="en-US"/>
        </w:rPr>
        <w:t>.</w:t>
      </w:r>
      <w:r w:rsidRPr="00106DEB">
        <w:rPr>
          <w:lang w:val="en-US"/>
        </w:rPr>
        <w:t xml:space="preserve">, </w:t>
      </w:r>
      <w:proofErr w:type="spellStart"/>
      <w:r w:rsidRPr="00106DEB">
        <w:rPr>
          <w:lang w:val="en-US"/>
        </w:rPr>
        <w:t>Venezia</w:t>
      </w:r>
      <w:proofErr w:type="spellEnd"/>
      <w:r>
        <w:rPr>
          <w:lang w:val="en-US"/>
        </w:rPr>
        <w:t>,</w:t>
      </w:r>
      <w:r w:rsidRPr="00106DEB">
        <w:rPr>
          <w:lang w:val="en-US"/>
        </w:rPr>
        <w:t xml:space="preserve"> M</w:t>
      </w:r>
      <w:r>
        <w:rPr>
          <w:lang w:val="en-US"/>
        </w:rPr>
        <w:t>.</w:t>
      </w:r>
      <w:r w:rsidRPr="00106DEB">
        <w:rPr>
          <w:lang w:val="en-US"/>
        </w:rPr>
        <w:t>, Hogan</w:t>
      </w:r>
      <w:r>
        <w:rPr>
          <w:lang w:val="en-US"/>
        </w:rPr>
        <w:t>,</w:t>
      </w:r>
      <w:r w:rsidRPr="00106DEB">
        <w:rPr>
          <w:lang w:val="en-US"/>
        </w:rPr>
        <w:t xml:space="preserve"> A</w:t>
      </w:r>
      <w:r>
        <w:rPr>
          <w:lang w:val="en-US"/>
        </w:rPr>
        <w:t>.</w:t>
      </w:r>
      <w:r w:rsidRPr="00106DEB">
        <w:rPr>
          <w:lang w:val="en-US"/>
        </w:rPr>
        <w:t xml:space="preserve">, </w:t>
      </w:r>
      <w:r>
        <w:rPr>
          <w:lang w:val="en-US"/>
        </w:rPr>
        <w:t xml:space="preserve">&amp; </w:t>
      </w:r>
      <w:r w:rsidRPr="00106DEB">
        <w:rPr>
          <w:lang w:val="en-US"/>
        </w:rPr>
        <w:t>Seibert</w:t>
      </w:r>
      <w:r>
        <w:rPr>
          <w:lang w:val="en-US"/>
        </w:rPr>
        <w:t>,</w:t>
      </w:r>
      <w:r w:rsidRPr="00106DEB">
        <w:rPr>
          <w:lang w:val="en-US"/>
        </w:rPr>
        <w:t xml:space="preserve"> J.</w:t>
      </w:r>
      <w:r>
        <w:rPr>
          <w:lang w:val="en-US"/>
        </w:rPr>
        <w:t xml:space="preserve"> (2003) available through the University of California at Davis, M.I.N.D. institute (</w:t>
      </w:r>
      <w:r w:rsidRPr="0041501F">
        <w:rPr>
          <w:lang w:val="en-US"/>
        </w:rPr>
        <w:t>http://www.ucdmc.ucdavis.edu/mindinstitute/ourteam/faculty_staff/mundy.html</w:t>
      </w:r>
      <w:r>
        <w:rPr>
          <w:lang w:val="en-US"/>
        </w:rPr>
        <w:t>).</w:t>
      </w:r>
      <w:proofErr w:type="gramEnd"/>
      <w:r>
        <w:rPr>
          <w:lang w:val="en-US"/>
        </w:rPr>
        <w:t xml:space="preserve"> </w:t>
      </w:r>
      <w:proofErr w:type="gramStart"/>
      <w:r>
        <w:rPr>
          <w:lang w:val="en-US"/>
        </w:rPr>
        <w:t>Copyright [2003] by P. Mundy.</w:t>
      </w:r>
      <w:proofErr w:type="gramEnd"/>
      <w:r>
        <w:rPr>
          <w:lang w:val="en-US"/>
        </w:rPr>
        <w:t xml:space="preserve"> </w:t>
      </w:r>
      <w:proofErr w:type="gramStart"/>
      <w:r>
        <w:rPr>
          <w:lang w:val="en-US"/>
        </w:rPr>
        <w:t>Adapted with permission.</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95A" w:rsidRPr="006427CF" w:rsidRDefault="00AB095A">
    <w:pPr>
      <w:pStyle w:val="Cabealho"/>
      <w:rPr>
        <w:lang w:val="en-US"/>
      </w:rPr>
    </w:pPr>
    <w:r>
      <w:rPr>
        <w:lang w:val="en-US"/>
      </w:rPr>
      <w:t>Running head: SOCIAL COMMUNICATION SKILLS: COMPARATIVE STUDY</w:t>
    </w:r>
    <w:r w:rsidRPr="004A751A">
      <w:rPr>
        <w:lang w:val="en-US"/>
      </w:rPr>
      <w:t xml:space="preserve"> </w:t>
    </w:r>
    <w:r>
      <w:rPr>
        <w:lang w:val="en-US"/>
      </w:rPr>
      <w:tab/>
      <w:t xml:space="preserve">  </w:t>
    </w:r>
    <w:sdt>
      <w:sdtPr>
        <w:id w:val="-1645724831"/>
        <w:docPartObj>
          <w:docPartGallery w:val="Page Numbers (Top of Page)"/>
          <w:docPartUnique/>
        </w:docPartObj>
      </w:sdtPr>
      <w:sdtEndPr>
        <w:rPr>
          <w:noProof/>
        </w:rPr>
      </w:sdtEndPr>
      <w:sdtContent>
        <w:r>
          <w:fldChar w:fldCharType="begin"/>
        </w:r>
        <w:r w:rsidRPr="004A751A">
          <w:rPr>
            <w:lang w:val="en-US"/>
          </w:rPr>
          <w:instrText xml:space="preserve"> PAGE   \* MERGEFORMAT </w:instrText>
        </w:r>
        <w:r>
          <w:fldChar w:fldCharType="separate"/>
        </w:r>
        <w:r w:rsidR="00CC3D9D">
          <w:rPr>
            <w:noProof/>
            <w:lang w:val="en-US"/>
          </w:rPr>
          <w:t>1</w:t>
        </w:r>
        <w:r>
          <w:rPr>
            <w:noProof/>
          </w:rPr>
          <w:fldChar w:fldCharType="end"/>
        </w:r>
      </w:sdtContent>
    </w:sdt>
  </w:p>
  <w:p w:rsidR="00AB095A" w:rsidRPr="00C845C6" w:rsidRDefault="00AB095A">
    <w:pPr>
      <w:pStyle w:val="Cabealho"/>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95A" w:rsidRDefault="00AB095A">
    <w:pPr>
      <w:pStyle w:val="Cabealho"/>
      <w:jc w:val="both"/>
      <w:rPr>
        <w:lang w:val="en-US"/>
      </w:rPr>
    </w:pPr>
    <w:r>
      <w:rPr>
        <w:lang w:val="en-US"/>
      </w:rPr>
      <w:t>Running head: SOCIAL COMMUNICATION SKILLS: COMPARATIVE STUDY</w:t>
    </w:r>
    <w:r>
      <w:rPr>
        <w:lang w:val="en-US"/>
      </w:rPr>
      <w:tab/>
      <w:t>1</w:t>
    </w:r>
  </w:p>
  <w:p w:rsidR="00AB095A" w:rsidRPr="009E14D2" w:rsidRDefault="00AB095A">
    <w:pPr>
      <w:pStyle w:val="Cabealh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95A" w:rsidRPr="006427CF" w:rsidRDefault="00AB095A">
    <w:pPr>
      <w:pStyle w:val="Cabealho"/>
      <w:rPr>
        <w:lang w:val="en-US"/>
      </w:rPr>
    </w:pPr>
    <w:r>
      <w:rPr>
        <w:lang w:val="en-US"/>
      </w:rPr>
      <w:t>SOCIAL COMMUNICATION SKILLS: COMPARATIVE STUDY</w:t>
    </w:r>
    <w:r w:rsidRPr="004A751A">
      <w:rPr>
        <w:lang w:val="en-US"/>
      </w:rPr>
      <w:t xml:space="preserve"> </w:t>
    </w:r>
    <w:r>
      <w:rPr>
        <w:lang w:val="en-US"/>
      </w:rPr>
      <w:tab/>
      <w:t xml:space="preserve">  </w:t>
    </w:r>
    <w:sdt>
      <w:sdtPr>
        <w:id w:val="785164825"/>
        <w:docPartObj>
          <w:docPartGallery w:val="Page Numbers (Top of Page)"/>
          <w:docPartUnique/>
        </w:docPartObj>
      </w:sdtPr>
      <w:sdtEndPr>
        <w:rPr>
          <w:noProof/>
        </w:rPr>
      </w:sdtEndPr>
      <w:sdtContent>
        <w:r>
          <w:fldChar w:fldCharType="begin"/>
        </w:r>
        <w:r w:rsidRPr="004A751A">
          <w:rPr>
            <w:lang w:val="en-US"/>
          </w:rPr>
          <w:instrText xml:space="preserve"> PAGE   \* MERGEFORMAT </w:instrText>
        </w:r>
        <w:r>
          <w:fldChar w:fldCharType="separate"/>
        </w:r>
        <w:r w:rsidR="00CC3D9D">
          <w:rPr>
            <w:noProof/>
            <w:lang w:val="en-US"/>
          </w:rPr>
          <w:t>17</w:t>
        </w:r>
        <w:r>
          <w:rPr>
            <w:noProof/>
          </w:rPr>
          <w:fldChar w:fldCharType="end"/>
        </w:r>
      </w:sdtContent>
    </w:sdt>
  </w:p>
  <w:p w:rsidR="00AB095A" w:rsidRPr="00C845C6" w:rsidRDefault="00AB095A">
    <w:pPr>
      <w:pStyle w:val="Cabealh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688B"/>
    <w:multiLevelType w:val="multilevel"/>
    <w:tmpl w:val="B840F194"/>
    <w:numStyleLink w:val="Style2"/>
  </w:abstractNum>
  <w:abstractNum w:abstractNumId="1">
    <w:nsid w:val="086007CD"/>
    <w:multiLevelType w:val="hybridMultilevel"/>
    <w:tmpl w:val="0D62B97E"/>
    <w:lvl w:ilvl="0" w:tplc="0409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D6F0E43"/>
    <w:multiLevelType w:val="hybridMultilevel"/>
    <w:tmpl w:val="A9EC327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152A1E07"/>
    <w:multiLevelType w:val="multilevel"/>
    <w:tmpl w:val="FFD65068"/>
    <w:lvl w:ilvl="0">
      <w:start w:val="4"/>
      <w:numFmt w:val="decimal"/>
      <w:pStyle w:val="Captulo"/>
      <w:lvlText w:val="%1."/>
      <w:lvlJc w:val="left"/>
      <w:pPr>
        <w:ind w:left="540" w:hanging="540"/>
      </w:pPr>
      <w:rPr>
        <w:rFonts w:hint="default"/>
      </w:rPr>
    </w:lvl>
    <w:lvl w:ilvl="1">
      <w:start w:val="2"/>
      <w:numFmt w:val="decimal"/>
      <w:lvlText w:val="%1.%2."/>
      <w:lvlJc w:val="left"/>
      <w:pPr>
        <w:ind w:left="1350" w:hanging="54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4">
    <w:nsid w:val="1CC13F3A"/>
    <w:multiLevelType w:val="hybridMultilevel"/>
    <w:tmpl w:val="9BD49EC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1E113C74"/>
    <w:multiLevelType w:val="multilevel"/>
    <w:tmpl w:val="5B2E624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2690293B"/>
    <w:multiLevelType w:val="multilevel"/>
    <w:tmpl w:val="B840F1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85E4BE2"/>
    <w:multiLevelType w:val="multilevel"/>
    <w:tmpl w:val="72FCC944"/>
    <w:lvl w:ilvl="0">
      <w:start w:val="1"/>
      <w:numFmt w:val="decimal"/>
      <w:pStyle w:val="Level1"/>
      <w:lvlText w:val="%1."/>
      <w:lvlJc w:val="left"/>
      <w:pPr>
        <w:ind w:left="360" w:hanging="360"/>
      </w:pPr>
    </w:lvl>
    <w:lvl w:ilvl="1">
      <w:start w:val="1"/>
      <w:numFmt w:val="decimal"/>
      <w:pStyle w:val="Level2"/>
      <w:lvlText w:val="%1.%2."/>
      <w:lvlJc w:val="left"/>
      <w:pPr>
        <w:ind w:left="792" w:hanging="432"/>
      </w:pPr>
    </w:lvl>
    <w:lvl w:ilvl="2">
      <w:start w:val="1"/>
      <w:numFmt w:val="decimal"/>
      <w:pStyle w:val="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5C72B0"/>
    <w:multiLevelType w:val="multilevel"/>
    <w:tmpl w:val="B840F194"/>
    <w:styleLink w:val="Style3"/>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AE0760A"/>
    <w:multiLevelType w:val="multilevel"/>
    <w:tmpl w:val="DCA097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BE03FB5"/>
    <w:multiLevelType w:val="multilevel"/>
    <w:tmpl w:val="B840F194"/>
    <w:styleLink w:val="Style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2865796"/>
    <w:multiLevelType w:val="multilevel"/>
    <w:tmpl w:val="DCA097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5C27724"/>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E1702B"/>
    <w:multiLevelType w:val="multilevel"/>
    <w:tmpl w:val="DA8CEF44"/>
    <w:lvl w:ilvl="0">
      <w:start w:val="4"/>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nsid w:val="483727FF"/>
    <w:multiLevelType w:val="hybridMultilevel"/>
    <w:tmpl w:val="970057D2"/>
    <w:lvl w:ilvl="0" w:tplc="ECFAEBF4">
      <w:start w:val="37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C260B50"/>
    <w:multiLevelType w:val="multilevel"/>
    <w:tmpl w:val="B840F194"/>
    <w:numStyleLink w:val="Style1"/>
  </w:abstractNum>
  <w:abstractNum w:abstractNumId="16">
    <w:nsid w:val="4E222800"/>
    <w:multiLevelType w:val="hybridMultilevel"/>
    <w:tmpl w:val="67664B6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nsid w:val="4E3226EB"/>
    <w:multiLevelType w:val="hybridMultilevel"/>
    <w:tmpl w:val="9F3C6D8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nsid w:val="511A2742"/>
    <w:multiLevelType w:val="multilevel"/>
    <w:tmpl w:val="BC78BE0E"/>
    <w:lvl w:ilvl="0">
      <w:start w:val="1"/>
      <w:numFmt w:val="decimal"/>
      <w:lvlText w:val="%1"/>
      <w:lvlJc w:val="right"/>
      <w:pPr>
        <w:tabs>
          <w:tab w:val="num" w:pos="-285"/>
        </w:tabs>
        <w:ind w:left="-285" w:hanging="283"/>
      </w:pPr>
      <w:rPr>
        <w:rFonts w:ascii="Arial" w:hAnsi="Arial" w:hint="default"/>
        <w:b/>
        <w:i w:val="0"/>
        <w:caps/>
        <w:sz w:val="26"/>
      </w:rPr>
    </w:lvl>
    <w:lvl w:ilvl="1">
      <w:start w:val="1"/>
      <w:numFmt w:val="decimal"/>
      <w:pStyle w:val="Seco"/>
      <w:lvlText w:val="%1.%2"/>
      <w:lvlJc w:val="left"/>
      <w:pPr>
        <w:tabs>
          <w:tab w:val="num" w:pos="225"/>
        </w:tabs>
        <w:ind w:left="226" w:hanging="510"/>
      </w:pPr>
      <w:rPr>
        <w:rFonts w:ascii="Arial" w:hAnsi="Arial" w:hint="default"/>
        <w:b/>
        <w:i w:val="0"/>
        <w:sz w:val="24"/>
      </w:rPr>
    </w:lvl>
    <w:lvl w:ilvl="2">
      <w:start w:val="1"/>
      <w:numFmt w:val="decimal"/>
      <w:pStyle w:val="Subseco"/>
      <w:lvlText w:val="%1.%2.%3"/>
      <w:lvlJc w:val="left"/>
      <w:pPr>
        <w:tabs>
          <w:tab w:val="num" w:pos="549"/>
        </w:tabs>
        <w:ind w:left="549" w:hanging="397"/>
      </w:pPr>
      <w:rPr>
        <w:rFonts w:ascii="Arial" w:hAnsi="Arial" w:hint="default"/>
        <w:b/>
        <w:i w:val="0"/>
        <w:sz w:val="24"/>
      </w:rPr>
    </w:lvl>
    <w:lvl w:ilvl="3">
      <w:start w:val="1"/>
      <w:numFmt w:val="decimal"/>
      <w:pStyle w:val="Subseco2"/>
      <w:lvlText w:val="%1.%2.%3.%4"/>
      <w:lvlJc w:val="left"/>
      <w:pPr>
        <w:tabs>
          <w:tab w:val="num" w:pos="549"/>
        </w:tabs>
        <w:ind w:left="549" w:hanging="37"/>
      </w:pPr>
      <w:rPr>
        <w:rFonts w:ascii="Arial" w:hAnsi="Arial" w:hint="default"/>
        <w:b/>
        <w:i w:val="0"/>
        <w:sz w:val="24"/>
      </w:rPr>
    </w:lvl>
    <w:lvl w:ilvl="4">
      <w:start w:val="1"/>
      <w:numFmt w:val="decimal"/>
      <w:lvlText w:val="%1.%2.%3.%4.%5."/>
      <w:lvlJc w:val="left"/>
      <w:pPr>
        <w:tabs>
          <w:tab w:val="num" w:pos="1952"/>
        </w:tabs>
        <w:ind w:left="1664" w:hanging="792"/>
      </w:pPr>
      <w:rPr>
        <w:rFonts w:hint="default"/>
      </w:rPr>
    </w:lvl>
    <w:lvl w:ilvl="5">
      <w:start w:val="1"/>
      <w:numFmt w:val="decimal"/>
      <w:lvlText w:val="%1.%2.%3.%4.%5.%6."/>
      <w:lvlJc w:val="left"/>
      <w:pPr>
        <w:tabs>
          <w:tab w:val="num" w:pos="2672"/>
        </w:tabs>
        <w:ind w:left="2168" w:hanging="936"/>
      </w:pPr>
      <w:rPr>
        <w:rFonts w:hint="default"/>
      </w:rPr>
    </w:lvl>
    <w:lvl w:ilvl="6">
      <w:start w:val="1"/>
      <w:numFmt w:val="decimal"/>
      <w:lvlText w:val="%1.%2.%3.%4.%5.%6.%7."/>
      <w:lvlJc w:val="left"/>
      <w:pPr>
        <w:tabs>
          <w:tab w:val="num" w:pos="3032"/>
        </w:tabs>
        <w:ind w:left="2672" w:hanging="1080"/>
      </w:pPr>
      <w:rPr>
        <w:rFonts w:hint="default"/>
      </w:rPr>
    </w:lvl>
    <w:lvl w:ilvl="7">
      <w:start w:val="1"/>
      <w:numFmt w:val="decimal"/>
      <w:lvlText w:val="%1.%2.%3.%4.%5.%6.%7.%8."/>
      <w:lvlJc w:val="left"/>
      <w:pPr>
        <w:tabs>
          <w:tab w:val="num" w:pos="3752"/>
        </w:tabs>
        <w:ind w:left="3176" w:hanging="1224"/>
      </w:pPr>
      <w:rPr>
        <w:rFonts w:hint="default"/>
      </w:rPr>
    </w:lvl>
    <w:lvl w:ilvl="8">
      <w:start w:val="1"/>
      <w:numFmt w:val="decimal"/>
      <w:lvlText w:val="%1.%2.%3.%4.%5.%6.%7.%8.%9."/>
      <w:lvlJc w:val="left"/>
      <w:pPr>
        <w:tabs>
          <w:tab w:val="num" w:pos="4472"/>
        </w:tabs>
        <w:ind w:left="3752" w:hanging="1440"/>
      </w:pPr>
      <w:rPr>
        <w:rFonts w:hint="default"/>
      </w:rPr>
    </w:lvl>
  </w:abstractNum>
  <w:abstractNum w:abstractNumId="19">
    <w:nsid w:val="556F43E8"/>
    <w:multiLevelType w:val="multilevel"/>
    <w:tmpl w:val="B840F194"/>
    <w:numStyleLink w:val="Style3"/>
  </w:abstractNum>
  <w:abstractNum w:abstractNumId="20">
    <w:nsid w:val="56647728"/>
    <w:multiLevelType w:val="hybridMultilevel"/>
    <w:tmpl w:val="220EDFC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nsid w:val="577F75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AC7247"/>
    <w:multiLevelType w:val="multilevel"/>
    <w:tmpl w:val="B840F194"/>
    <w:styleLink w:val="Style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F226306"/>
    <w:multiLevelType w:val="multilevel"/>
    <w:tmpl w:val="10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nsid w:val="5F7138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6FC19D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70E5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B393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C927DE8"/>
    <w:multiLevelType w:val="multilevel"/>
    <w:tmpl w:val="8654C6EC"/>
    <w:lvl w:ilvl="0">
      <w:start w:val="1"/>
      <w:numFmt w:val="decimal"/>
      <w:pStyle w:val="Nivel1"/>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CB40E8C"/>
    <w:multiLevelType w:val="multilevel"/>
    <w:tmpl w:val="B840F194"/>
    <w:numStyleLink w:val="Style4"/>
  </w:abstractNum>
  <w:abstractNum w:abstractNumId="30">
    <w:nsid w:val="744C59EB"/>
    <w:multiLevelType w:val="multilevel"/>
    <w:tmpl w:val="B840F194"/>
    <w:styleLink w:val="Style2"/>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B959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B704643"/>
    <w:multiLevelType w:val="hybridMultilevel"/>
    <w:tmpl w:val="5E2E6FD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3">
    <w:nsid w:val="7FCB642E"/>
    <w:multiLevelType w:val="hybridMultilevel"/>
    <w:tmpl w:val="4F0E62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23"/>
  </w:num>
  <w:num w:numId="3">
    <w:abstractNumId w:val="11"/>
  </w:num>
  <w:num w:numId="4">
    <w:abstractNumId w:val="33"/>
  </w:num>
  <w:num w:numId="5">
    <w:abstractNumId w:val="16"/>
  </w:num>
  <w:num w:numId="6">
    <w:abstractNumId w:val="20"/>
  </w:num>
  <w:num w:numId="7">
    <w:abstractNumId w:val="4"/>
  </w:num>
  <w:num w:numId="8">
    <w:abstractNumId w:val="32"/>
  </w:num>
  <w:num w:numId="9">
    <w:abstractNumId w:val="17"/>
  </w:num>
  <w:num w:numId="10">
    <w:abstractNumId w:val="2"/>
  </w:num>
  <w:num w:numId="11">
    <w:abstractNumId w:val="13"/>
  </w:num>
  <w:num w:numId="12">
    <w:abstractNumId w:val="3"/>
  </w:num>
  <w:num w:numId="13">
    <w:abstractNumId w:val="1"/>
  </w:num>
  <w:num w:numId="14">
    <w:abstractNumId w:val="5"/>
  </w:num>
  <w:num w:numId="15">
    <w:abstractNumId w:val="24"/>
  </w:num>
  <w:num w:numId="16">
    <w:abstractNumId w:val="27"/>
  </w:num>
  <w:num w:numId="17">
    <w:abstractNumId w:val="26"/>
  </w:num>
  <w:num w:numId="18">
    <w:abstractNumId w:val="21"/>
  </w:num>
  <w:num w:numId="19">
    <w:abstractNumId w:val="31"/>
  </w:num>
  <w:num w:numId="20">
    <w:abstractNumId w:val="28"/>
  </w:num>
  <w:num w:numId="21">
    <w:abstractNumId w:val="6"/>
  </w:num>
  <w:num w:numId="22">
    <w:abstractNumId w:val="22"/>
  </w:num>
  <w:num w:numId="23">
    <w:abstractNumId w:val="15"/>
  </w:num>
  <w:num w:numId="24">
    <w:abstractNumId w:val="12"/>
  </w:num>
  <w:num w:numId="25">
    <w:abstractNumId w:val="30"/>
  </w:num>
  <w:num w:numId="26">
    <w:abstractNumId w:val="0"/>
  </w:num>
  <w:num w:numId="27">
    <w:abstractNumId w:val="8"/>
  </w:num>
  <w:num w:numId="28">
    <w:abstractNumId w:val="19"/>
  </w:num>
  <w:num w:numId="29">
    <w:abstractNumId w:val="10"/>
  </w:num>
  <w:num w:numId="30">
    <w:abstractNumId w:val="29"/>
    <w:lvlOverride w:ilvl="0">
      <w:lvl w:ilvl="0">
        <w:numFmt w:val="decimal"/>
        <w:lvlText w:val=""/>
        <w:lvlJc w:val="left"/>
      </w:lvl>
    </w:lvlOverride>
    <w:lvlOverride w:ilvl="1">
      <w:lvl w:ilvl="1">
        <w:start w:val="1"/>
        <w:numFmt w:val="decimal"/>
        <w:lvlText w:val="%1.%2."/>
        <w:lvlJc w:val="left"/>
        <w:pPr>
          <w:ind w:left="432" w:hanging="432"/>
        </w:pPr>
        <w:rPr>
          <w:rFonts w:hint="default"/>
          <w:b/>
        </w:rPr>
      </w:lvl>
    </w:lvlOverride>
  </w:num>
  <w:num w:numId="31">
    <w:abstractNumId w:val="9"/>
  </w:num>
  <w:num w:numId="32">
    <w:abstractNumId w:val="14"/>
  </w:num>
  <w:num w:numId="33">
    <w:abstractNumId w:val="25"/>
  </w:num>
  <w:num w:numId="34">
    <w:abstractNumId w:val="7"/>
  </w:num>
  <w:num w:numId="35">
    <w:abstractNumId w:val="7"/>
  </w:num>
  <w:num w:numId="36">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aging Editor">
    <w15:presenceInfo w15:providerId="None" w15:userId="Managing Editor"/>
  </w15:person>
  <w15:person w15:author="Editor">
    <w15:presenceInfo w15:providerId="None" w15:userId="Edito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efaultTabStop w:val="720"/>
  <w:hyphenationZone w:val="425"/>
  <w:characterSpacingControl w:val="doNotCompress"/>
  <w:hdrShapeDefaults>
    <o:shapedefaults v:ext="edit" spidmax="20482"/>
  </w:hdrShapeDefaults>
  <w:footnotePr>
    <w:footnote w:id="-1"/>
    <w:footnote w:id="0"/>
  </w:footnotePr>
  <w:endnotePr>
    <w:endnote w:id="-1"/>
    <w:endnote w:id="0"/>
  </w:endnotePr>
  <w:compat/>
  <w:rsids>
    <w:rsidRoot w:val="0039293C"/>
    <w:rsid w:val="0000006C"/>
    <w:rsid w:val="000003B9"/>
    <w:rsid w:val="0000079A"/>
    <w:rsid w:val="00000AAF"/>
    <w:rsid w:val="00000D81"/>
    <w:rsid w:val="000020F5"/>
    <w:rsid w:val="00003BFF"/>
    <w:rsid w:val="0001293D"/>
    <w:rsid w:val="00015B74"/>
    <w:rsid w:val="00017636"/>
    <w:rsid w:val="00020324"/>
    <w:rsid w:val="00025BD7"/>
    <w:rsid w:val="000268BD"/>
    <w:rsid w:val="00026B5E"/>
    <w:rsid w:val="00027217"/>
    <w:rsid w:val="0003149B"/>
    <w:rsid w:val="000314FE"/>
    <w:rsid w:val="00035A4C"/>
    <w:rsid w:val="00036184"/>
    <w:rsid w:val="00036380"/>
    <w:rsid w:val="0003707F"/>
    <w:rsid w:val="00037209"/>
    <w:rsid w:val="00037BD9"/>
    <w:rsid w:val="00040868"/>
    <w:rsid w:val="00040DDE"/>
    <w:rsid w:val="00041D0B"/>
    <w:rsid w:val="000422B4"/>
    <w:rsid w:val="00042712"/>
    <w:rsid w:val="00043807"/>
    <w:rsid w:val="00046260"/>
    <w:rsid w:val="0004681B"/>
    <w:rsid w:val="000527B0"/>
    <w:rsid w:val="00054EBD"/>
    <w:rsid w:val="00055338"/>
    <w:rsid w:val="00056694"/>
    <w:rsid w:val="00057FE7"/>
    <w:rsid w:val="00063141"/>
    <w:rsid w:val="000633C1"/>
    <w:rsid w:val="00064E56"/>
    <w:rsid w:val="00066A6E"/>
    <w:rsid w:val="00066D81"/>
    <w:rsid w:val="00070B50"/>
    <w:rsid w:val="00070BAE"/>
    <w:rsid w:val="0007120A"/>
    <w:rsid w:val="0007176C"/>
    <w:rsid w:val="00071AC1"/>
    <w:rsid w:val="00071E15"/>
    <w:rsid w:val="00073065"/>
    <w:rsid w:val="0007345E"/>
    <w:rsid w:val="00073733"/>
    <w:rsid w:val="00075452"/>
    <w:rsid w:val="000773F7"/>
    <w:rsid w:val="00077435"/>
    <w:rsid w:val="00077C0B"/>
    <w:rsid w:val="00081227"/>
    <w:rsid w:val="0008410E"/>
    <w:rsid w:val="00085C7C"/>
    <w:rsid w:val="000874BB"/>
    <w:rsid w:val="00090C65"/>
    <w:rsid w:val="00090F2A"/>
    <w:rsid w:val="00092610"/>
    <w:rsid w:val="000931F1"/>
    <w:rsid w:val="00095F82"/>
    <w:rsid w:val="00095FCE"/>
    <w:rsid w:val="0009750D"/>
    <w:rsid w:val="000A02D7"/>
    <w:rsid w:val="000A0C84"/>
    <w:rsid w:val="000A0E22"/>
    <w:rsid w:val="000A0FCE"/>
    <w:rsid w:val="000A17B4"/>
    <w:rsid w:val="000A19C2"/>
    <w:rsid w:val="000A35FB"/>
    <w:rsid w:val="000A43F1"/>
    <w:rsid w:val="000A5BA5"/>
    <w:rsid w:val="000A5CCD"/>
    <w:rsid w:val="000A5DA3"/>
    <w:rsid w:val="000B20A6"/>
    <w:rsid w:val="000B30AA"/>
    <w:rsid w:val="000B4F3B"/>
    <w:rsid w:val="000B5ACB"/>
    <w:rsid w:val="000B61F2"/>
    <w:rsid w:val="000B66A7"/>
    <w:rsid w:val="000B674F"/>
    <w:rsid w:val="000C0E81"/>
    <w:rsid w:val="000C18B3"/>
    <w:rsid w:val="000C196F"/>
    <w:rsid w:val="000C6BFD"/>
    <w:rsid w:val="000C7295"/>
    <w:rsid w:val="000C72CA"/>
    <w:rsid w:val="000C7505"/>
    <w:rsid w:val="000C769D"/>
    <w:rsid w:val="000D202E"/>
    <w:rsid w:val="000D20DD"/>
    <w:rsid w:val="000D335B"/>
    <w:rsid w:val="000D48A1"/>
    <w:rsid w:val="000D507B"/>
    <w:rsid w:val="000D58B5"/>
    <w:rsid w:val="000D5D82"/>
    <w:rsid w:val="000D62A3"/>
    <w:rsid w:val="000D6C48"/>
    <w:rsid w:val="000E0F38"/>
    <w:rsid w:val="000E0FF5"/>
    <w:rsid w:val="000E236A"/>
    <w:rsid w:val="000E7A4C"/>
    <w:rsid w:val="000F0EE8"/>
    <w:rsid w:val="000F1208"/>
    <w:rsid w:val="000F1759"/>
    <w:rsid w:val="000F3493"/>
    <w:rsid w:val="000F374A"/>
    <w:rsid w:val="000F3753"/>
    <w:rsid w:val="000F6B72"/>
    <w:rsid w:val="000F7DCE"/>
    <w:rsid w:val="00100C7A"/>
    <w:rsid w:val="00100D15"/>
    <w:rsid w:val="00101DFF"/>
    <w:rsid w:val="00103873"/>
    <w:rsid w:val="001044BF"/>
    <w:rsid w:val="00105228"/>
    <w:rsid w:val="00106DEB"/>
    <w:rsid w:val="00107309"/>
    <w:rsid w:val="00107433"/>
    <w:rsid w:val="00111730"/>
    <w:rsid w:val="001130EE"/>
    <w:rsid w:val="00113482"/>
    <w:rsid w:val="0011636D"/>
    <w:rsid w:val="00117A33"/>
    <w:rsid w:val="00117BB7"/>
    <w:rsid w:val="001201A8"/>
    <w:rsid w:val="001206F8"/>
    <w:rsid w:val="00121054"/>
    <w:rsid w:val="00121ED5"/>
    <w:rsid w:val="001222B5"/>
    <w:rsid w:val="00123613"/>
    <w:rsid w:val="00124F2C"/>
    <w:rsid w:val="00126261"/>
    <w:rsid w:val="00126853"/>
    <w:rsid w:val="00127545"/>
    <w:rsid w:val="0013195D"/>
    <w:rsid w:val="00132234"/>
    <w:rsid w:val="0013642F"/>
    <w:rsid w:val="00136773"/>
    <w:rsid w:val="00137DF8"/>
    <w:rsid w:val="00140F5A"/>
    <w:rsid w:val="00141C0D"/>
    <w:rsid w:val="00143362"/>
    <w:rsid w:val="00144B67"/>
    <w:rsid w:val="001465C3"/>
    <w:rsid w:val="00146A1B"/>
    <w:rsid w:val="00147B62"/>
    <w:rsid w:val="00147EF9"/>
    <w:rsid w:val="00151317"/>
    <w:rsid w:val="00151AD7"/>
    <w:rsid w:val="00154A3A"/>
    <w:rsid w:val="00154AC4"/>
    <w:rsid w:val="001563DC"/>
    <w:rsid w:val="00160363"/>
    <w:rsid w:val="00161586"/>
    <w:rsid w:val="001627D8"/>
    <w:rsid w:val="00163684"/>
    <w:rsid w:val="001645B4"/>
    <w:rsid w:val="001647D0"/>
    <w:rsid w:val="00167678"/>
    <w:rsid w:val="0017115D"/>
    <w:rsid w:val="001716D9"/>
    <w:rsid w:val="001722E6"/>
    <w:rsid w:val="00173CEE"/>
    <w:rsid w:val="001746B5"/>
    <w:rsid w:val="0017574C"/>
    <w:rsid w:val="00175F57"/>
    <w:rsid w:val="00176EFD"/>
    <w:rsid w:val="001808C6"/>
    <w:rsid w:val="001825DD"/>
    <w:rsid w:val="00184E43"/>
    <w:rsid w:val="00190CD7"/>
    <w:rsid w:val="001920C2"/>
    <w:rsid w:val="0019291B"/>
    <w:rsid w:val="00192C4A"/>
    <w:rsid w:val="00192DC6"/>
    <w:rsid w:val="001936B1"/>
    <w:rsid w:val="00194245"/>
    <w:rsid w:val="00195248"/>
    <w:rsid w:val="001960E3"/>
    <w:rsid w:val="0019649B"/>
    <w:rsid w:val="001A038A"/>
    <w:rsid w:val="001A04FA"/>
    <w:rsid w:val="001A0890"/>
    <w:rsid w:val="001A09E1"/>
    <w:rsid w:val="001A0E7E"/>
    <w:rsid w:val="001A3F9F"/>
    <w:rsid w:val="001A422F"/>
    <w:rsid w:val="001A43DC"/>
    <w:rsid w:val="001A4F45"/>
    <w:rsid w:val="001A5755"/>
    <w:rsid w:val="001A6737"/>
    <w:rsid w:val="001A74C5"/>
    <w:rsid w:val="001B1DAD"/>
    <w:rsid w:val="001B27E2"/>
    <w:rsid w:val="001B66BA"/>
    <w:rsid w:val="001B686C"/>
    <w:rsid w:val="001B709B"/>
    <w:rsid w:val="001C289C"/>
    <w:rsid w:val="001C2CDB"/>
    <w:rsid w:val="001C364D"/>
    <w:rsid w:val="001C3839"/>
    <w:rsid w:val="001C4E7C"/>
    <w:rsid w:val="001C55C7"/>
    <w:rsid w:val="001C5EE3"/>
    <w:rsid w:val="001C629F"/>
    <w:rsid w:val="001C6417"/>
    <w:rsid w:val="001C69F0"/>
    <w:rsid w:val="001C7834"/>
    <w:rsid w:val="001C7ADC"/>
    <w:rsid w:val="001D08EA"/>
    <w:rsid w:val="001D1C5C"/>
    <w:rsid w:val="001D1C9B"/>
    <w:rsid w:val="001D2BC2"/>
    <w:rsid w:val="001D44A4"/>
    <w:rsid w:val="001D5D31"/>
    <w:rsid w:val="001D7311"/>
    <w:rsid w:val="001D7A24"/>
    <w:rsid w:val="001E0252"/>
    <w:rsid w:val="001E17F1"/>
    <w:rsid w:val="001E21FD"/>
    <w:rsid w:val="001E3682"/>
    <w:rsid w:val="001E4752"/>
    <w:rsid w:val="001E5A55"/>
    <w:rsid w:val="001F053E"/>
    <w:rsid w:val="001F1F2C"/>
    <w:rsid w:val="001F265E"/>
    <w:rsid w:val="001F3D19"/>
    <w:rsid w:val="001F54F2"/>
    <w:rsid w:val="001F67F0"/>
    <w:rsid w:val="0020447E"/>
    <w:rsid w:val="00205F34"/>
    <w:rsid w:val="00212438"/>
    <w:rsid w:val="00214346"/>
    <w:rsid w:val="00215AE8"/>
    <w:rsid w:val="002175FD"/>
    <w:rsid w:val="002177A7"/>
    <w:rsid w:val="00220395"/>
    <w:rsid w:val="00220906"/>
    <w:rsid w:val="002219F6"/>
    <w:rsid w:val="00222B45"/>
    <w:rsid w:val="002239F5"/>
    <w:rsid w:val="002243C2"/>
    <w:rsid w:val="00225D95"/>
    <w:rsid w:val="00225DF8"/>
    <w:rsid w:val="002278A0"/>
    <w:rsid w:val="00231035"/>
    <w:rsid w:val="00231494"/>
    <w:rsid w:val="002320ED"/>
    <w:rsid w:val="00232179"/>
    <w:rsid w:val="00233C40"/>
    <w:rsid w:val="002343A5"/>
    <w:rsid w:val="002349F3"/>
    <w:rsid w:val="00235C4F"/>
    <w:rsid w:val="002379A9"/>
    <w:rsid w:val="00240C7B"/>
    <w:rsid w:val="00240E2E"/>
    <w:rsid w:val="002422F8"/>
    <w:rsid w:val="0024314E"/>
    <w:rsid w:val="0024349E"/>
    <w:rsid w:val="0024372F"/>
    <w:rsid w:val="00243E74"/>
    <w:rsid w:val="002444C9"/>
    <w:rsid w:val="00245580"/>
    <w:rsid w:val="00245E91"/>
    <w:rsid w:val="0024671C"/>
    <w:rsid w:val="0025121C"/>
    <w:rsid w:val="00251BEF"/>
    <w:rsid w:val="0025308F"/>
    <w:rsid w:val="00254411"/>
    <w:rsid w:val="002558DA"/>
    <w:rsid w:val="00255E95"/>
    <w:rsid w:val="00260AFC"/>
    <w:rsid w:val="002614E8"/>
    <w:rsid w:val="00261E70"/>
    <w:rsid w:val="00262F19"/>
    <w:rsid w:val="00263043"/>
    <w:rsid w:val="00264469"/>
    <w:rsid w:val="00264670"/>
    <w:rsid w:val="00265EA8"/>
    <w:rsid w:val="0026697D"/>
    <w:rsid w:val="00267972"/>
    <w:rsid w:val="002707DE"/>
    <w:rsid w:val="00270AD1"/>
    <w:rsid w:val="00271DDB"/>
    <w:rsid w:val="0027247F"/>
    <w:rsid w:val="00273C84"/>
    <w:rsid w:val="0027448D"/>
    <w:rsid w:val="002766C6"/>
    <w:rsid w:val="0027676C"/>
    <w:rsid w:val="002778E3"/>
    <w:rsid w:val="00280635"/>
    <w:rsid w:val="00283D16"/>
    <w:rsid w:val="0028585C"/>
    <w:rsid w:val="00286404"/>
    <w:rsid w:val="0028686A"/>
    <w:rsid w:val="00286A09"/>
    <w:rsid w:val="0028789A"/>
    <w:rsid w:val="0029044A"/>
    <w:rsid w:val="00291671"/>
    <w:rsid w:val="00291779"/>
    <w:rsid w:val="00291EE4"/>
    <w:rsid w:val="002928DC"/>
    <w:rsid w:val="0029342F"/>
    <w:rsid w:val="00293A65"/>
    <w:rsid w:val="00293B43"/>
    <w:rsid w:val="00293C76"/>
    <w:rsid w:val="00293E35"/>
    <w:rsid w:val="00294155"/>
    <w:rsid w:val="00294835"/>
    <w:rsid w:val="00294B14"/>
    <w:rsid w:val="00295111"/>
    <w:rsid w:val="002952CC"/>
    <w:rsid w:val="00295E85"/>
    <w:rsid w:val="002A1ACB"/>
    <w:rsid w:val="002A1DE0"/>
    <w:rsid w:val="002A2742"/>
    <w:rsid w:val="002A2B13"/>
    <w:rsid w:val="002A3857"/>
    <w:rsid w:val="002A4F68"/>
    <w:rsid w:val="002A65F0"/>
    <w:rsid w:val="002A669B"/>
    <w:rsid w:val="002A7CAF"/>
    <w:rsid w:val="002B033B"/>
    <w:rsid w:val="002B29F0"/>
    <w:rsid w:val="002B37F0"/>
    <w:rsid w:val="002B4803"/>
    <w:rsid w:val="002B5D83"/>
    <w:rsid w:val="002B7887"/>
    <w:rsid w:val="002C0E44"/>
    <w:rsid w:val="002C1250"/>
    <w:rsid w:val="002C12B9"/>
    <w:rsid w:val="002C217D"/>
    <w:rsid w:val="002C3463"/>
    <w:rsid w:val="002C357F"/>
    <w:rsid w:val="002C384D"/>
    <w:rsid w:val="002C5F69"/>
    <w:rsid w:val="002C7D15"/>
    <w:rsid w:val="002D0409"/>
    <w:rsid w:val="002D2CDD"/>
    <w:rsid w:val="002D3A9F"/>
    <w:rsid w:val="002D4C22"/>
    <w:rsid w:val="002D4FC8"/>
    <w:rsid w:val="002D53F3"/>
    <w:rsid w:val="002D56BE"/>
    <w:rsid w:val="002D639E"/>
    <w:rsid w:val="002D6936"/>
    <w:rsid w:val="002D72A7"/>
    <w:rsid w:val="002D7352"/>
    <w:rsid w:val="002D7768"/>
    <w:rsid w:val="002E11D9"/>
    <w:rsid w:val="002E1C8E"/>
    <w:rsid w:val="002E2882"/>
    <w:rsid w:val="002E410D"/>
    <w:rsid w:val="002E5614"/>
    <w:rsid w:val="002E56D9"/>
    <w:rsid w:val="002E5EF2"/>
    <w:rsid w:val="002E70E5"/>
    <w:rsid w:val="002E7E53"/>
    <w:rsid w:val="002F0BBF"/>
    <w:rsid w:val="002F1B2F"/>
    <w:rsid w:val="002F2791"/>
    <w:rsid w:val="002F36D3"/>
    <w:rsid w:val="002F4DA3"/>
    <w:rsid w:val="002F71EA"/>
    <w:rsid w:val="0030058C"/>
    <w:rsid w:val="00300902"/>
    <w:rsid w:val="00301799"/>
    <w:rsid w:val="00301AEE"/>
    <w:rsid w:val="00302E62"/>
    <w:rsid w:val="0030458B"/>
    <w:rsid w:val="00304B6D"/>
    <w:rsid w:val="00305B67"/>
    <w:rsid w:val="00306B33"/>
    <w:rsid w:val="00310108"/>
    <w:rsid w:val="003130BC"/>
    <w:rsid w:val="0031350C"/>
    <w:rsid w:val="00313530"/>
    <w:rsid w:val="00314056"/>
    <w:rsid w:val="0031688B"/>
    <w:rsid w:val="003171C9"/>
    <w:rsid w:val="00317E64"/>
    <w:rsid w:val="00321196"/>
    <w:rsid w:val="003213E1"/>
    <w:rsid w:val="00321A34"/>
    <w:rsid w:val="00324C61"/>
    <w:rsid w:val="00324FED"/>
    <w:rsid w:val="003254B5"/>
    <w:rsid w:val="00333AB2"/>
    <w:rsid w:val="003344EA"/>
    <w:rsid w:val="00335647"/>
    <w:rsid w:val="00335D16"/>
    <w:rsid w:val="003361E7"/>
    <w:rsid w:val="003361E8"/>
    <w:rsid w:val="00337057"/>
    <w:rsid w:val="00337F5E"/>
    <w:rsid w:val="00342366"/>
    <w:rsid w:val="00345FEE"/>
    <w:rsid w:val="0034719E"/>
    <w:rsid w:val="003471DB"/>
    <w:rsid w:val="003500D4"/>
    <w:rsid w:val="003507B4"/>
    <w:rsid w:val="00350C68"/>
    <w:rsid w:val="003513C9"/>
    <w:rsid w:val="003515FE"/>
    <w:rsid w:val="003538F9"/>
    <w:rsid w:val="00353E8A"/>
    <w:rsid w:val="003568C9"/>
    <w:rsid w:val="00360F7A"/>
    <w:rsid w:val="00362E1C"/>
    <w:rsid w:val="00366587"/>
    <w:rsid w:val="0036698A"/>
    <w:rsid w:val="00372B97"/>
    <w:rsid w:val="00374203"/>
    <w:rsid w:val="003748CD"/>
    <w:rsid w:val="00374D7B"/>
    <w:rsid w:val="00375B73"/>
    <w:rsid w:val="0038436B"/>
    <w:rsid w:val="00384630"/>
    <w:rsid w:val="003907B5"/>
    <w:rsid w:val="00390A1A"/>
    <w:rsid w:val="00390B96"/>
    <w:rsid w:val="00391ACC"/>
    <w:rsid w:val="0039293C"/>
    <w:rsid w:val="00394FC1"/>
    <w:rsid w:val="00395FB3"/>
    <w:rsid w:val="003A00BD"/>
    <w:rsid w:val="003A4687"/>
    <w:rsid w:val="003B073D"/>
    <w:rsid w:val="003B1774"/>
    <w:rsid w:val="003B1994"/>
    <w:rsid w:val="003B1DD9"/>
    <w:rsid w:val="003B2158"/>
    <w:rsid w:val="003B30CE"/>
    <w:rsid w:val="003B3A7D"/>
    <w:rsid w:val="003B4122"/>
    <w:rsid w:val="003B4ACB"/>
    <w:rsid w:val="003B5167"/>
    <w:rsid w:val="003B612D"/>
    <w:rsid w:val="003C01AE"/>
    <w:rsid w:val="003C3599"/>
    <w:rsid w:val="003C3AED"/>
    <w:rsid w:val="003C3D5A"/>
    <w:rsid w:val="003C44EA"/>
    <w:rsid w:val="003C4E93"/>
    <w:rsid w:val="003C553D"/>
    <w:rsid w:val="003C55CE"/>
    <w:rsid w:val="003C6648"/>
    <w:rsid w:val="003C78C0"/>
    <w:rsid w:val="003C7CFF"/>
    <w:rsid w:val="003D0774"/>
    <w:rsid w:val="003D0A5E"/>
    <w:rsid w:val="003D2A54"/>
    <w:rsid w:val="003D340F"/>
    <w:rsid w:val="003D41E7"/>
    <w:rsid w:val="003D4F61"/>
    <w:rsid w:val="003D5446"/>
    <w:rsid w:val="003D570A"/>
    <w:rsid w:val="003D6F40"/>
    <w:rsid w:val="003D723E"/>
    <w:rsid w:val="003D73B5"/>
    <w:rsid w:val="003E0E66"/>
    <w:rsid w:val="003E22E8"/>
    <w:rsid w:val="003E2B99"/>
    <w:rsid w:val="003E5165"/>
    <w:rsid w:val="003E5523"/>
    <w:rsid w:val="003E594D"/>
    <w:rsid w:val="003E6E59"/>
    <w:rsid w:val="003E759D"/>
    <w:rsid w:val="003E7B9D"/>
    <w:rsid w:val="003F099F"/>
    <w:rsid w:val="003F1657"/>
    <w:rsid w:val="003F2054"/>
    <w:rsid w:val="003F460E"/>
    <w:rsid w:val="003F5174"/>
    <w:rsid w:val="003F5335"/>
    <w:rsid w:val="003F6FD1"/>
    <w:rsid w:val="0040042C"/>
    <w:rsid w:val="00400458"/>
    <w:rsid w:val="00400FD6"/>
    <w:rsid w:val="00401F92"/>
    <w:rsid w:val="00407148"/>
    <w:rsid w:val="0040794C"/>
    <w:rsid w:val="00407A6D"/>
    <w:rsid w:val="00407B51"/>
    <w:rsid w:val="00411B19"/>
    <w:rsid w:val="00414A44"/>
    <w:rsid w:val="00414E65"/>
    <w:rsid w:val="0041501F"/>
    <w:rsid w:val="0041527C"/>
    <w:rsid w:val="004203CD"/>
    <w:rsid w:val="00423918"/>
    <w:rsid w:val="00424181"/>
    <w:rsid w:val="00426218"/>
    <w:rsid w:val="00426E02"/>
    <w:rsid w:val="00426E88"/>
    <w:rsid w:val="00427153"/>
    <w:rsid w:val="00427763"/>
    <w:rsid w:val="004317A8"/>
    <w:rsid w:val="004318C2"/>
    <w:rsid w:val="00431AF5"/>
    <w:rsid w:val="00432DB1"/>
    <w:rsid w:val="00432DD7"/>
    <w:rsid w:val="00432E8B"/>
    <w:rsid w:val="00433FA7"/>
    <w:rsid w:val="004343F7"/>
    <w:rsid w:val="00435561"/>
    <w:rsid w:val="004357CA"/>
    <w:rsid w:val="00435C4E"/>
    <w:rsid w:val="004430FC"/>
    <w:rsid w:val="00444F8E"/>
    <w:rsid w:val="0044525E"/>
    <w:rsid w:val="00450974"/>
    <w:rsid w:val="00450ABF"/>
    <w:rsid w:val="004526BA"/>
    <w:rsid w:val="004530A0"/>
    <w:rsid w:val="00453305"/>
    <w:rsid w:val="004545B2"/>
    <w:rsid w:val="00454FB6"/>
    <w:rsid w:val="00455768"/>
    <w:rsid w:val="00456FF4"/>
    <w:rsid w:val="0045750A"/>
    <w:rsid w:val="00457C0E"/>
    <w:rsid w:val="00457F10"/>
    <w:rsid w:val="004613C3"/>
    <w:rsid w:val="0046169E"/>
    <w:rsid w:val="00463065"/>
    <w:rsid w:val="00463421"/>
    <w:rsid w:val="00464223"/>
    <w:rsid w:val="004646FF"/>
    <w:rsid w:val="00465C12"/>
    <w:rsid w:val="00466882"/>
    <w:rsid w:val="00467366"/>
    <w:rsid w:val="00467428"/>
    <w:rsid w:val="00467DE2"/>
    <w:rsid w:val="00475947"/>
    <w:rsid w:val="00476B52"/>
    <w:rsid w:val="00476E7E"/>
    <w:rsid w:val="00476E85"/>
    <w:rsid w:val="0048005E"/>
    <w:rsid w:val="00480CD3"/>
    <w:rsid w:val="00482120"/>
    <w:rsid w:val="00482432"/>
    <w:rsid w:val="00482DD3"/>
    <w:rsid w:val="00485DFA"/>
    <w:rsid w:val="00487CAE"/>
    <w:rsid w:val="00490178"/>
    <w:rsid w:val="00492190"/>
    <w:rsid w:val="00493698"/>
    <w:rsid w:val="00493865"/>
    <w:rsid w:val="0049490D"/>
    <w:rsid w:val="00494E7A"/>
    <w:rsid w:val="004955E4"/>
    <w:rsid w:val="00496829"/>
    <w:rsid w:val="00496B4E"/>
    <w:rsid w:val="004A063F"/>
    <w:rsid w:val="004A0FBB"/>
    <w:rsid w:val="004A369F"/>
    <w:rsid w:val="004A453A"/>
    <w:rsid w:val="004A51D7"/>
    <w:rsid w:val="004A56EA"/>
    <w:rsid w:val="004A5DC5"/>
    <w:rsid w:val="004A6BED"/>
    <w:rsid w:val="004A751A"/>
    <w:rsid w:val="004B052F"/>
    <w:rsid w:val="004B5F83"/>
    <w:rsid w:val="004B6299"/>
    <w:rsid w:val="004B67B1"/>
    <w:rsid w:val="004B7BE8"/>
    <w:rsid w:val="004C057B"/>
    <w:rsid w:val="004C0BC2"/>
    <w:rsid w:val="004C0F9C"/>
    <w:rsid w:val="004C11C8"/>
    <w:rsid w:val="004C3012"/>
    <w:rsid w:val="004C398F"/>
    <w:rsid w:val="004C3D92"/>
    <w:rsid w:val="004C68C2"/>
    <w:rsid w:val="004C7472"/>
    <w:rsid w:val="004C78D7"/>
    <w:rsid w:val="004D00E9"/>
    <w:rsid w:val="004D0FA1"/>
    <w:rsid w:val="004D23F6"/>
    <w:rsid w:val="004D2C2F"/>
    <w:rsid w:val="004D3D8E"/>
    <w:rsid w:val="004D4A5E"/>
    <w:rsid w:val="004E06BE"/>
    <w:rsid w:val="004E10D0"/>
    <w:rsid w:val="004E2E02"/>
    <w:rsid w:val="004E330B"/>
    <w:rsid w:val="004F1BC3"/>
    <w:rsid w:val="004F1D72"/>
    <w:rsid w:val="004F4157"/>
    <w:rsid w:val="004F6D3F"/>
    <w:rsid w:val="00501746"/>
    <w:rsid w:val="005023D0"/>
    <w:rsid w:val="00502BD4"/>
    <w:rsid w:val="00506EC9"/>
    <w:rsid w:val="00512077"/>
    <w:rsid w:val="0051345A"/>
    <w:rsid w:val="00513804"/>
    <w:rsid w:val="00514A95"/>
    <w:rsid w:val="00514ADD"/>
    <w:rsid w:val="00514F9A"/>
    <w:rsid w:val="00517490"/>
    <w:rsid w:val="00517ABA"/>
    <w:rsid w:val="00523851"/>
    <w:rsid w:val="00524230"/>
    <w:rsid w:val="005246C0"/>
    <w:rsid w:val="005321C8"/>
    <w:rsid w:val="0053400C"/>
    <w:rsid w:val="005343F2"/>
    <w:rsid w:val="0053559B"/>
    <w:rsid w:val="005359FC"/>
    <w:rsid w:val="00535CBD"/>
    <w:rsid w:val="005364FB"/>
    <w:rsid w:val="00536DA0"/>
    <w:rsid w:val="00536E15"/>
    <w:rsid w:val="00537CB4"/>
    <w:rsid w:val="00543A39"/>
    <w:rsid w:val="005442AE"/>
    <w:rsid w:val="00544B5A"/>
    <w:rsid w:val="0054547B"/>
    <w:rsid w:val="005478D3"/>
    <w:rsid w:val="00550466"/>
    <w:rsid w:val="005525E2"/>
    <w:rsid w:val="0055299A"/>
    <w:rsid w:val="00552D06"/>
    <w:rsid w:val="00553008"/>
    <w:rsid w:val="005535BF"/>
    <w:rsid w:val="0055486B"/>
    <w:rsid w:val="00556CD6"/>
    <w:rsid w:val="00564046"/>
    <w:rsid w:val="005642C1"/>
    <w:rsid w:val="005647C9"/>
    <w:rsid w:val="00571081"/>
    <w:rsid w:val="0057150A"/>
    <w:rsid w:val="0057208E"/>
    <w:rsid w:val="00572691"/>
    <w:rsid w:val="005736F2"/>
    <w:rsid w:val="00574DDE"/>
    <w:rsid w:val="005753DE"/>
    <w:rsid w:val="00577011"/>
    <w:rsid w:val="0057706F"/>
    <w:rsid w:val="005778C1"/>
    <w:rsid w:val="00581F4D"/>
    <w:rsid w:val="0058338D"/>
    <w:rsid w:val="005855D8"/>
    <w:rsid w:val="00585B0D"/>
    <w:rsid w:val="00586D69"/>
    <w:rsid w:val="00586E6B"/>
    <w:rsid w:val="00586FD4"/>
    <w:rsid w:val="00587007"/>
    <w:rsid w:val="005877D4"/>
    <w:rsid w:val="00587E99"/>
    <w:rsid w:val="00592704"/>
    <w:rsid w:val="00595AF4"/>
    <w:rsid w:val="00595B5F"/>
    <w:rsid w:val="005A028E"/>
    <w:rsid w:val="005A0D2F"/>
    <w:rsid w:val="005A1AFC"/>
    <w:rsid w:val="005A1FFA"/>
    <w:rsid w:val="005A2CED"/>
    <w:rsid w:val="005A36CC"/>
    <w:rsid w:val="005A42E9"/>
    <w:rsid w:val="005A5DB4"/>
    <w:rsid w:val="005A66DB"/>
    <w:rsid w:val="005A6893"/>
    <w:rsid w:val="005B684A"/>
    <w:rsid w:val="005B78D2"/>
    <w:rsid w:val="005C0A86"/>
    <w:rsid w:val="005C28D6"/>
    <w:rsid w:val="005C2E43"/>
    <w:rsid w:val="005C3011"/>
    <w:rsid w:val="005C54A4"/>
    <w:rsid w:val="005C5D63"/>
    <w:rsid w:val="005C7AD8"/>
    <w:rsid w:val="005D0E0C"/>
    <w:rsid w:val="005D1EBA"/>
    <w:rsid w:val="005D2C48"/>
    <w:rsid w:val="005D49F8"/>
    <w:rsid w:val="005D5157"/>
    <w:rsid w:val="005D65C3"/>
    <w:rsid w:val="005D7596"/>
    <w:rsid w:val="005D7D82"/>
    <w:rsid w:val="005E5CBE"/>
    <w:rsid w:val="005E63D2"/>
    <w:rsid w:val="005F2368"/>
    <w:rsid w:val="005F2517"/>
    <w:rsid w:val="005F5AA5"/>
    <w:rsid w:val="005F620A"/>
    <w:rsid w:val="00600DC3"/>
    <w:rsid w:val="00601379"/>
    <w:rsid w:val="0060190F"/>
    <w:rsid w:val="00601DC3"/>
    <w:rsid w:val="006022A6"/>
    <w:rsid w:val="0060282D"/>
    <w:rsid w:val="0060439C"/>
    <w:rsid w:val="0060479A"/>
    <w:rsid w:val="00606919"/>
    <w:rsid w:val="00614E50"/>
    <w:rsid w:val="00615411"/>
    <w:rsid w:val="00620199"/>
    <w:rsid w:val="00620206"/>
    <w:rsid w:val="00622BAC"/>
    <w:rsid w:val="006232CE"/>
    <w:rsid w:val="0062472C"/>
    <w:rsid w:val="00625686"/>
    <w:rsid w:val="00626E3F"/>
    <w:rsid w:val="006275B6"/>
    <w:rsid w:val="00632C08"/>
    <w:rsid w:val="00634876"/>
    <w:rsid w:val="00635A89"/>
    <w:rsid w:val="00635FB1"/>
    <w:rsid w:val="00637B82"/>
    <w:rsid w:val="00640019"/>
    <w:rsid w:val="00640246"/>
    <w:rsid w:val="006413C4"/>
    <w:rsid w:val="006422CB"/>
    <w:rsid w:val="006427CF"/>
    <w:rsid w:val="0064299E"/>
    <w:rsid w:val="006435A0"/>
    <w:rsid w:val="00643B0B"/>
    <w:rsid w:val="00643F82"/>
    <w:rsid w:val="00644C97"/>
    <w:rsid w:val="00644D14"/>
    <w:rsid w:val="00651355"/>
    <w:rsid w:val="006517C9"/>
    <w:rsid w:val="00652379"/>
    <w:rsid w:val="0065242D"/>
    <w:rsid w:val="0065534D"/>
    <w:rsid w:val="006566C3"/>
    <w:rsid w:val="00656EF3"/>
    <w:rsid w:val="00657DF0"/>
    <w:rsid w:val="0066174A"/>
    <w:rsid w:val="00661D0D"/>
    <w:rsid w:val="00662C2F"/>
    <w:rsid w:val="00662C5E"/>
    <w:rsid w:val="00662FB3"/>
    <w:rsid w:val="006657E3"/>
    <w:rsid w:val="00665D36"/>
    <w:rsid w:val="0066777B"/>
    <w:rsid w:val="00667AB3"/>
    <w:rsid w:val="00670408"/>
    <w:rsid w:val="00671935"/>
    <w:rsid w:val="006728E6"/>
    <w:rsid w:val="00673511"/>
    <w:rsid w:val="006741F6"/>
    <w:rsid w:val="00675C1B"/>
    <w:rsid w:val="00676AEE"/>
    <w:rsid w:val="00676D1B"/>
    <w:rsid w:val="006817C2"/>
    <w:rsid w:val="006836B3"/>
    <w:rsid w:val="006846BA"/>
    <w:rsid w:val="006853A3"/>
    <w:rsid w:val="006861DD"/>
    <w:rsid w:val="00686473"/>
    <w:rsid w:val="00686F09"/>
    <w:rsid w:val="006871A4"/>
    <w:rsid w:val="00687C02"/>
    <w:rsid w:val="0069061D"/>
    <w:rsid w:val="0069158B"/>
    <w:rsid w:val="0069185C"/>
    <w:rsid w:val="006923A2"/>
    <w:rsid w:val="00695AC7"/>
    <w:rsid w:val="006A1321"/>
    <w:rsid w:val="006A2067"/>
    <w:rsid w:val="006A3979"/>
    <w:rsid w:val="006A3B20"/>
    <w:rsid w:val="006A5413"/>
    <w:rsid w:val="006A6BF6"/>
    <w:rsid w:val="006A7110"/>
    <w:rsid w:val="006A72A0"/>
    <w:rsid w:val="006B11C5"/>
    <w:rsid w:val="006B20B8"/>
    <w:rsid w:val="006B41A3"/>
    <w:rsid w:val="006B41DE"/>
    <w:rsid w:val="006B5D12"/>
    <w:rsid w:val="006B6B45"/>
    <w:rsid w:val="006B7714"/>
    <w:rsid w:val="006C0123"/>
    <w:rsid w:val="006C0ECE"/>
    <w:rsid w:val="006C1830"/>
    <w:rsid w:val="006C2121"/>
    <w:rsid w:val="006C2775"/>
    <w:rsid w:val="006C341A"/>
    <w:rsid w:val="006C5E28"/>
    <w:rsid w:val="006C626E"/>
    <w:rsid w:val="006C6862"/>
    <w:rsid w:val="006C6A65"/>
    <w:rsid w:val="006C6B7B"/>
    <w:rsid w:val="006C6ED9"/>
    <w:rsid w:val="006C7C54"/>
    <w:rsid w:val="006C7C6D"/>
    <w:rsid w:val="006D085A"/>
    <w:rsid w:val="006D1D29"/>
    <w:rsid w:val="006D2534"/>
    <w:rsid w:val="006D385C"/>
    <w:rsid w:val="006D451F"/>
    <w:rsid w:val="006D5251"/>
    <w:rsid w:val="006D5FE2"/>
    <w:rsid w:val="006E0733"/>
    <w:rsid w:val="006E1A45"/>
    <w:rsid w:val="006E320A"/>
    <w:rsid w:val="006E6B36"/>
    <w:rsid w:val="006F0948"/>
    <w:rsid w:val="006F15BA"/>
    <w:rsid w:val="006F30D1"/>
    <w:rsid w:val="006F35BB"/>
    <w:rsid w:val="006F3C04"/>
    <w:rsid w:val="006F3FFF"/>
    <w:rsid w:val="006F47E6"/>
    <w:rsid w:val="006F7BCA"/>
    <w:rsid w:val="007016A7"/>
    <w:rsid w:val="00704A03"/>
    <w:rsid w:val="00704E1B"/>
    <w:rsid w:val="007052A0"/>
    <w:rsid w:val="007053DE"/>
    <w:rsid w:val="007056D8"/>
    <w:rsid w:val="00710397"/>
    <w:rsid w:val="00711B25"/>
    <w:rsid w:val="0071227E"/>
    <w:rsid w:val="00712A59"/>
    <w:rsid w:val="00713890"/>
    <w:rsid w:val="00713E05"/>
    <w:rsid w:val="0071497B"/>
    <w:rsid w:val="00714E59"/>
    <w:rsid w:val="0071561E"/>
    <w:rsid w:val="007166A6"/>
    <w:rsid w:val="00716E68"/>
    <w:rsid w:val="007170D8"/>
    <w:rsid w:val="00721028"/>
    <w:rsid w:val="00721A95"/>
    <w:rsid w:val="00721E42"/>
    <w:rsid w:val="00721F8D"/>
    <w:rsid w:val="0072275A"/>
    <w:rsid w:val="00724CC0"/>
    <w:rsid w:val="00725958"/>
    <w:rsid w:val="0072700D"/>
    <w:rsid w:val="0073152E"/>
    <w:rsid w:val="00732030"/>
    <w:rsid w:val="00733515"/>
    <w:rsid w:val="00733C2D"/>
    <w:rsid w:val="007347C2"/>
    <w:rsid w:val="00735142"/>
    <w:rsid w:val="00740F19"/>
    <w:rsid w:val="00741126"/>
    <w:rsid w:val="00741797"/>
    <w:rsid w:val="00741C32"/>
    <w:rsid w:val="00743C1A"/>
    <w:rsid w:val="00744544"/>
    <w:rsid w:val="0074497C"/>
    <w:rsid w:val="00746F3D"/>
    <w:rsid w:val="00750097"/>
    <w:rsid w:val="00752E93"/>
    <w:rsid w:val="00755FA0"/>
    <w:rsid w:val="00757604"/>
    <w:rsid w:val="00760047"/>
    <w:rsid w:val="00762E20"/>
    <w:rsid w:val="00764D2C"/>
    <w:rsid w:val="00766889"/>
    <w:rsid w:val="00767EB6"/>
    <w:rsid w:val="0077099E"/>
    <w:rsid w:val="00771C28"/>
    <w:rsid w:val="00771E24"/>
    <w:rsid w:val="0077340D"/>
    <w:rsid w:val="00775678"/>
    <w:rsid w:val="00775C3F"/>
    <w:rsid w:val="00776118"/>
    <w:rsid w:val="00776224"/>
    <w:rsid w:val="0077694C"/>
    <w:rsid w:val="00780A2E"/>
    <w:rsid w:val="00780B28"/>
    <w:rsid w:val="00781189"/>
    <w:rsid w:val="00781EAB"/>
    <w:rsid w:val="0078304D"/>
    <w:rsid w:val="0078351A"/>
    <w:rsid w:val="0078466C"/>
    <w:rsid w:val="00784C35"/>
    <w:rsid w:val="00791573"/>
    <w:rsid w:val="00791A59"/>
    <w:rsid w:val="0079350B"/>
    <w:rsid w:val="007938A7"/>
    <w:rsid w:val="00793AFC"/>
    <w:rsid w:val="00793B63"/>
    <w:rsid w:val="00795624"/>
    <w:rsid w:val="00797CAC"/>
    <w:rsid w:val="007A2E69"/>
    <w:rsid w:val="007A41B3"/>
    <w:rsid w:val="007A6B9D"/>
    <w:rsid w:val="007A74C8"/>
    <w:rsid w:val="007A753B"/>
    <w:rsid w:val="007B06A8"/>
    <w:rsid w:val="007B1799"/>
    <w:rsid w:val="007B2A66"/>
    <w:rsid w:val="007B4998"/>
    <w:rsid w:val="007B5768"/>
    <w:rsid w:val="007C3CDA"/>
    <w:rsid w:val="007C4DEC"/>
    <w:rsid w:val="007C4FEF"/>
    <w:rsid w:val="007C566D"/>
    <w:rsid w:val="007C7086"/>
    <w:rsid w:val="007C725C"/>
    <w:rsid w:val="007C7B2A"/>
    <w:rsid w:val="007D00FF"/>
    <w:rsid w:val="007D1D49"/>
    <w:rsid w:val="007D27EF"/>
    <w:rsid w:val="007D6AAD"/>
    <w:rsid w:val="007D7692"/>
    <w:rsid w:val="007E1044"/>
    <w:rsid w:val="007E2A42"/>
    <w:rsid w:val="007E40D1"/>
    <w:rsid w:val="007E4C7C"/>
    <w:rsid w:val="007E507C"/>
    <w:rsid w:val="007E5A0B"/>
    <w:rsid w:val="007F0595"/>
    <w:rsid w:val="007F0749"/>
    <w:rsid w:val="007F08D8"/>
    <w:rsid w:val="007F41DA"/>
    <w:rsid w:val="007F4307"/>
    <w:rsid w:val="007F6653"/>
    <w:rsid w:val="008004F9"/>
    <w:rsid w:val="0080141B"/>
    <w:rsid w:val="0080211E"/>
    <w:rsid w:val="00803419"/>
    <w:rsid w:val="0080371A"/>
    <w:rsid w:val="0080685A"/>
    <w:rsid w:val="00807821"/>
    <w:rsid w:val="00810548"/>
    <w:rsid w:val="0081055E"/>
    <w:rsid w:val="008128E9"/>
    <w:rsid w:val="00812A75"/>
    <w:rsid w:val="00812B20"/>
    <w:rsid w:val="00813065"/>
    <w:rsid w:val="00813251"/>
    <w:rsid w:val="008152C3"/>
    <w:rsid w:val="00820523"/>
    <w:rsid w:val="00821D10"/>
    <w:rsid w:val="00821F0D"/>
    <w:rsid w:val="00823FEC"/>
    <w:rsid w:val="0082451B"/>
    <w:rsid w:val="00830335"/>
    <w:rsid w:val="008319B8"/>
    <w:rsid w:val="00832047"/>
    <w:rsid w:val="008327BB"/>
    <w:rsid w:val="00832FF0"/>
    <w:rsid w:val="00834109"/>
    <w:rsid w:val="00834BB3"/>
    <w:rsid w:val="00834EF7"/>
    <w:rsid w:val="00835D8D"/>
    <w:rsid w:val="00837712"/>
    <w:rsid w:val="00842B78"/>
    <w:rsid w:val="00843827"/>
    <w:rsid w:val="00843D1F"/>
    <w:rsid w:val="00845503"/>
    <w:rsid w:val="008469C0"/>
    <w:rsid w:val="00847202"/>
    <w:rsid w:val="00847A48"/>
    <w:rsid w:val="00847CCC"/>
    <w:rsid w:val="00850BC2"/>
    <w:rsid w:val="0085182A"/>
    <w:rsid w:val="0085338F"/>
    <w:rsid w:val="00854C64"/>
    <w:rsid w:val="00855F72"/>
    <w:rsid w:val="00856394"/>
    <w:rsid w:val="0085691F"/>
    <w:rsid w:val="00861721"/>
    <w:rsid w:val="008625CE"/>
    <w:rsid w:val="00864248"/>
    <w:rsid w:val="008665BD"/>
    <w:rsid w:val="0086688B"/>
    <w:rsid w:val="008669A7"/>
    <w:rsid w:val="0086751E"/>
    <w:rsid w:val="00867702"/>
    <w:rsid w:val="00871B88"/>
    <w:rsid w:val="0087328A"/>
    <w:rsid w:val="008737AA"/>
    <w:rsid w:val="008752B4"/>
    <w:rsid w:val="00875FB6"/>
    <w:rsid w:val="00877E48"/>
    <w:rsid w:val="00882766"/>
    <w:rsid w:val="008828A3"/>
    <w:rsid w:val="00882A15"/>
    <w:rsid w:val="0088432F"/>
    <w:rsid w:val="008846E2"/>
    <w:rsid w:val="00884EB5"/>
    <w:rsid w:val="00886739"/>
    <w:rsid w:val="008869A6"/>
    <w:rsid w:val="00886F72"/>
    <w:rsid w:val="008871EF"/>
    <w:rsid w:val="008873EA"/>
    <w:rsid w:val="008900FC"/>
    <w:rsid w:val="00891136"/>
    <w:rsid w:val="00891D08"/>
    <w:rsid w:val="0089289D"/>
    <w:rsid w:val="00894443"/>
    <w:rsid w:val="0089457F"/>
    <w:rsid w:val="00895E46"/>
    <w:rsid w:val="0089655E"/>
    <w:rsid w:val="008969C1"/>
    <w:rsid w:val="008979C3"/>
    <w:rsid w:val="00897EA7"/>
    <w:rsid w:val="008A078B"/>
    <w:rsid w:val="008A22AA"/>
    <w:rsid w:val="008A2449"/>
    <w:rsid w:val="008A48D2"/>
    <w:rsid w:val="008A73DD"/>
    <w:rsid w:val="008A7869"/>
    <w:rsid w:val="008B1238"/>
    <w:rsid w:val="008B152D"/>
    <w:rsid w:val="008B1FE5"/>
    <w:rsid w:val="008B2161"/>
    <w:rsid w:val="008B2711"/>
    <w:rsid w:val="008B31AC"/>
    <w:rsid w:val="008B544A"/>
    <w:rsid w:val="008B5489"/>
    <w:rsid w:val="008B6712"/>
    <w:rsid w:val="008C04B2"/>
    <w:rsid w:val="008C4153"/>
    <w:rsid w:val="008C4845"/>
    <w:rsid w:val="008C51C7"/>
    <w:rsid w:val="008C5984"/>
    <w:rsid w:val="008C6A7C"/>
    <w:rsid w:val="008C6AB2"/>
    <w:rsid w:val="008C7958"/>
    <w:rsid w:val="008D1800"/>
    <w:rsid w:val="008D4B06"/>
    <w:rsid w:val="008D4C47"/>
    <w:rsid w:val="008D5AA8"/>
    <w:rsid w:val="008D5ABF"/>
    <w:rsid w:val="008D5EE5"/>
    <w:rsid w:val="008D74B0"/>
    <w:rsid w:val="008D765A"/>
    <w:rsid w:val="008E1921"/>
    <w:rsid w:val="008E2BD4"/>
    <w:rsid w:val="008E3DC3"/>
    <w:rsid w:val="008E492D"/>
    <w:rsid w:val="008E5954"/>
    <w:rsid w:val="008E707C"/>
    <w:rsid w:val="008F2B7E"/>
    <w:rsid w:val="008F4B43"/>
    <w:rsid w:val="008F654B"/>
    <w:rsid w:val="008F748C"/>
    <w:rsid w:val="0090161D"/>
    <w:rsid w:val="00903899"/>
    <w:rsid w:val="00907F90"/>
    <w:rsid w:val="00910BF1"/>
    <w:rsid w:val="009114E9"/>
    <w:rsid w:val="00912371"/>
    <w:rsid w:val="009143A9"/>
    <w:rsid w:val="009202D2"/>
    <w:rsid w:val="00921880"/>
    <w:rsid w:val="009223AC"/>
    <w:rsid w:val="00922A09"/>
    <w:rsid w:val="009237EE"/>
    <w:rsid w:val="00924183"/>
    <w:rsid w:val="00925D6E"/>
    <w:rsid w:val="00926501"/>
    <w:rsid w:val="00930A8D"/>
    <w:rsid w:val="00930AC9"/>
    <w:rsid w:val="00930C25"/>
    <w:rsid w:val="00931AD5"/>
    <w:rsid w:val="00932AC6"/>
    <w:rsid w:val="00932CED"/>
    <w:rsid w:val="0093310A"/>
    <w:rsid w:val="00934591"/>
    <w:rsid w:val="00934B81"/>
    <w:rsid w:val="00941CA2"/>
    <w:rsid w:val="00941D34"/>
    <w:rsid w:val="009428F2"/>
    <w:rsid w:val="00943DFD"/>
    <w:rsid w:val="00943F8B"/>
    <w:rsid w:val="00945B77"/>
    <w:rsid w:val="009469D8"/>
    <w:rsid w:val="00947CEC"/>
    <w:rsid w:val="00950C83"/>
    <w:rsid w:val="009521AD"/>
    <w:rsid w:val="00952424"/>
    <w:rsid w:val="00953C76"/>
    <w:rsid w:val="0095488D"/>
    <w:rsid w:val="0095663B"/>
    <w:rsid w:val="0095673A"/>
    <w:rsid w:val="009600BE"/>
    <w:rsid w:val="009601C4"/>
    <w:rsid w:val="0096425A"/>
    <w:rsid w:val="00964C31"/>
    <w:rsid w:val="00965456"/>
    <w:rsid w:val="009655A8"/>
    <w:rsid w:val="00967D05"/>
    <w:rsid w:val="0097106B"/>
    <w:rsid w:val="00971FF0"/>
    <w:rsid w:val="0097296F"/>
    <w:rsid w:val="00972AC8"/>
    <w:rsid w:val="00974835"/>
    <w:rsid w:val="00974CCF"/>
    <w:rsid w:val="00974DEE"/>
    <w:rsid w:val="0097679A"/>
    <w:rsid w:val="00977748"/>
    <w:rsid w:val="00977DCC"/>
    <w:rsid w:val="0098014C"/>
    <w:rsid w:val="00981FDF"/>
    <w:rsid w:val="00982F91"/>
    <w:rsid w:val="009832FA"/>
    <w:rsid w:val="00983B3C"/>
    <w:rsid w:val="009848A5"/>
    <w:rsid w:val="00985105"/>
    <w:rsid w:val="00985962"/>
    <w:rsid w:val="009862BD"/>
    <w:rsid w:val="00986560"/>
    <w:rsid w:val="009868C2"/>
    <w:rsid w:val="009869F1"/>
    <w:rsid w:val="0098722A"/>
    <w:rsid w:val="00990C39"/>
    <w:rsid w:val="00990EA8"/>
    <w:rsid w:val="009921F4"/>
    <w:rsid w:val="00992D28"/>
    <w:rsid w:val="0099306A"/>
    <w:rsid w:val="0099371B"/>
    <w:rsid w:val="0099464D"/>
    <w:rsid w:val="00995117"/>
    <w:rsid w:val="009956F4"/>
    <w:rsid w:val="00995DF2"/>
    <w:rsid w:val="00996403"/>
    <w:rsid w:val="009A05E6"/>
    <w:rsid w:val="009A05F3"/>
    <w:rsid w:val="009A0B83"/>
    <w:rsid w:val="009A244F"/>
    <w:rsid w:val="009A4BDC"/>
    <w:rsid w:val="009A4D37"/>
    <w:rsid w:val="009A5AF4"/>
    <w:rsid w:val="009A7370"/>
    <w:rsid w:val="009A7499"/>
    <w:rsid w:val="009B0CF4"/>
    <w:rsid w:val="009B23BF"/>
    <w:rsid w:val="009B2F4B"/>
    <w:rsid w:val="009B369B"/>
    <w:rsid w:val="009B4BF9"/>
    <w:rsid w:val="009B7F4A"/>
    <w:rsid w:val="009C0186"/>
    <w:rsid w:val="009C041B"/>
    <w:rsid w:val="009C0576"/>
    <w:rsid w:val="009C09E4"/>
    <w:rsid w:val="009C3042"/>
    <w:rsid w:val="009C547B"/>
    <w:rsid w:val="009C61AA"/>
    <w:rsid w:val="009C6341"/>
    <w:rsid w:val="009C7CF3"/>
    <w:rsid w:val="009D067D"/>
    <w:rsid w:val="009D0997"/>
    <w:rsid w:val="009D0C8B"/>
    <w:rsid w:val="009D18A8"/>
    <w:rsid w:val="009D1D67"/>
    <w:rsid w:val="009D31D9"/>
    <w:rsid w:val="009D4349"/>
    <w:rsid w:val="009D492A"/>
    <w:rsid w:val="009D6816"/>
    <w:rsid w:val="009D7B48"/>
    <w:rsid w:val="009E14D2"/>
    <w:rsid w:val="009E2963"/>
    <w:rsid w:val="009E2B08"/>
    <w:rsid w:val="009E3348"/>
    <w:rsid w:val="009E36EF"/>
    <w:rsid w:val="009E38FA"/>
    <w:rsid w:val="009E3B0A"/>
    <w:rsid w:val="009E4AEA"/>
    <w:rsid w:val="009E56C7"/>
    <w:rsid w:val="009E5DC7"/>
    <w:rsid w:val="009E74A6"/>
    <w:rsid w:val="009F08C3"/>
    <w:rsid w:val="009F0ED2"/>
    <w:rsid w:val="009F16F4"/>
    <w:rsid w:val="009F39EA"/>
    <w:rsid w:val="009F40A1"/>
    <w:rsid w:val="009F46F0"/>
    <w:rsid w:val="009F4827"/>
    <w:rsid w:val="009F587A"/>
    <w:rsid w:val="009F5FA1"/>
    <w:rsid w:val="009F6B0E"/>
    <w:rsid w:val="009F7574"/>
    <w:rsid w:val="009F7B8A"/>
    <w:rsid w:val="00A00380"/>
    <w:rsid w:val="00A008EA"/>
    <w:rsid w:val="00A019CB"/>
    <w:rsid w:val="00A02BA4"/>
    <w:rsid w:val="00A02E3C"/>
    <w:rsid w:val="00A04290"/>
    <w:rsid w:val="00A115D6"/>
    <w:rsid w:val="00A11C85"/>
    <w:rsid w:val="00A14141"/>
    <w:rsid w:val="00A144CF"/>
    <w:rsid w:val="00A14A97"/>
    <w:rsid w:val="00A14EFB"/>
    <w:rsid w:val="00A151DC"/>
    <w:rsid w:val="00A17606"/>
    <w:rsid w:val="00A20047"/>
    <w:rsid w:val="00A21852"/>
    <w:rsid w:val="00A21A76"/>
    <w:rsid w:val="00A24DBE"/>
    <w:rsid w:val="00A2555A"/>
    <w:rsid w:val="00A31296"/>
    <w:rsid w:val="00A31C71"/>
    <w:rsid w:val="00A31CB5"/>
    <w:rsid w:val="00A32259"/>
    <w:rsid w:val="00A34989"/>
    <w:rsid w:val="00A34C0D"/>
    <w:rsid w:val="00A34CD6"/>
    <w:rsid w:val="00A351B0"/>
    <w:rsid w:val="00A353B4"/>
    <w:rsid w:val="00A35E3E"/>
    <w:rsid w:val="00A36186"/>
    <w:rsid w:val="00A36864"/>
    <w:rsid w:val="00A406E1"/>
    <w:rsid w:val="00A461C0"/>
    <w:rsid w:val="00A46766"/>
    <w:rsid w:val="00A50226"/>
    <w:rsid w:val="00A52852"/>
    <w:rsid w:val="00A547DB"/>
    <w:rsid w:val="00A547FE"/>
    <w:rsid w:val="00A5720F"/>
    <w:rsid w:val="00A57CFE"/>
    <w:rsid w:val="00A6061E"/>
    <w:rsid w:val="00A60AA0"/>
    <w:rsid w:val="00A63A26"/>
    <w:rsid w:val="00A63B9D"/>
    <w:rsid w:val="00A64716"/>
    <w:rsid w:val="00A651BF"/>
    <w:rsid w:val="00A67090"/>
    <w:rsid w:val="00A6770F"/>
    <w:rsid w:val="00A67CAC"/>
    <w:rsid w:val="00A67CBA"/>
    <w:rsid w:val="00A700FB"/>
    <w:rsid w:val="00A70D55"/>
    <w:rsid w:val="00A7295C"/>
    <w:rsid w:val="00A72A27"/>
    <w:rsid w:val="00A733D1"/>
    <w:rsid w:val="00A743DE"/>
    <w:rsid w:val="00A750AC"/>
    <w:rsid w:val="00A811A9"/>
    <w:rsid w:val="00A819B6"/>
    <w:rsid w:val="00A8328E"/>
    <w:rsid w:val="00A83713"/>
    <w:rsid w:val="00A8471C"/>
    <w:rsid w:val="00A86AC9"/>
    <w:rsid w:val="00A87BE1"/>
    <w:rsid w:val="00A90F0B"/>
    <w:rsid w:val="00A929DE"/>
    <w:rsid w:val="00A93646"/>
    <w:rsid w:val="00A93EE5"/>
    <w:rsid w:val="00A94A1C"/>
    <w:rsid w:val="00A94EDE"/>
    <w:rsid w:val="00A956DF"/>
    <w:rsid w:val="00A9624C"/>
    <w:rsid w:val="00A970CE"/>
    <w:rsid w:val="00A97E8B"/>
    <w:rsid w:val="00AA058B"/>
    <w:rsid w:val="00AA09EC"/>
    <w:rsid w:val="00AA2846"/>
    <w:rsid w:val="00AA5E66"/>
    <w:rsid w:val="00AA704A"/>
    <w:rsid w:val="00AA7344"/>
    <w:rsid w:val="00AA7CAC"/>
    <w:rsid w:val="00AB095A"/>
    <w:rsid w:val="00AB0DF7"/>
    <w:rsid w:val="00AB3B4C"/>
    <w:rsid w:val="00AB44EC"/>
    <w:rsid w:val="00AB4BE6"/>
    <w:rsid w:val="00AC25FD"/>
    <w:rsid w:val="00AC33F6"/>
    <w:rsid w:val="00AC7F03"/>
    <w:rsid w:val="00AD10CA"/>
    <w:rsid w:val="00AD10F9"/>
    <w:rsid w:val="00AD457D"/>
    <w:rsid w:val="00AD4BD0"/>
    <w:rsid w:val="00AD51E7"/>
    <w:rsid w:val="00AD5FD9"/>
    <w:rsid w:val="00AD6D41"/>
    <w:rsid w:val="00AD78D1"/>
    <w:rsid w:val="00AE084A"/>
    <w:rsid w:val="00AE0BF4"/>
    <w:rsid w:val="00AE1652"/>
    <w:rsid w:val="00AE50F6"/>
    <w:rsid w:val="00AE5493"/>
    <w:rsid w:val="00AE5D0C"/>
    <w:rsid w:val="00AF0A15"/>
    <w:rsid w:val="00AF0B6B"/>
    <w:rsid w:val="00AF2CC5"/>
    <w:rsid w:val="00AF45E1"/>
    <w:rsid w:val="00AF4CD8"/>
    <w:rsid w:val="00AF6A35"/>
    <w:rsid w:val="00AF74CB"/>
    <w:rsid w:val="00AF76EB"/>
    <w:rsid w:val="00AF7A23"/>
    <w:rsid w:val="00B00767"/>
    <w:rsid w:val="00B01BF6"/>
    <w:rsid w:val="00B01DE6"/>
    <w:rsid w:val="00B025AC"/>
    <w:rsid w:val="00B02F24"/>
    <w:rsid w:val="00B03D8C"/>
    <w:rsid w:val="00B04C40"/>
    <w:rsid w:val="00B06A85"/>
    <w:rsid w:val="00B07FB3"/>
    <w:rsid w:val="00B109D2"/>
    <w:rsid w:val="00B1226E"/>
    <w:rsid w:val="00B125F6"/>
    <w:rsid w:val="00B13553"/>
    <w:rsid w:val="00B13FE3"/>
    <w:rsid w:val="00B14DAC"/>
    <w:rsid w:val="00B179F6"/>
    <w:rsid w:val="00B20B09"/>
    <w:rsid w:val="00B20BBA"/>
    <w:rsid w:val="00B2282D"/>
    <w:rsid w:val="00B22AC4"/>
    <w:rsid w:val="00B244C1"/>
    <w:rsid w:val="00B24A25"/>
    <w:rsid w:val="00B2677B"/>
    <w:rsid w:val="00B27766"/>
    <w:rsid w:val="00B30715"/>
    <w:rsid w:val="00B32A09"/>
    <w:rsid w:val="00B339AC"/>
    <w:rsid w:val="00B33FDF"/>
    <w:rsid w:val="00B341C4"/>
    <w:rsid w:val="00B343BF"/>
    <w:rsid w:val="00B346F2"/>
    <w:rsid w:val="00B35B7C"/>
    <w:rsid w:val="00B365E5"/>
    <w:rsid w:val="00B36AB5"/>
    <w:rsid w:val="00B36C08"/>
    <w:rsid w:val="00B37A10"/>
    <w:rsid w:val="00B37B19"/>
    <w:rsid w:val="00B407F6"/>
    <w:rsid w:val="00B40F53"/>
    <w:rsid w:val="00B42BDD"/>
    <w:rsid w:val="00B43516"/>
    <w:rsid w:val="00B50EFC"/>
    <w:rsid w:val="00B514C0"/>
    <w:rsid w:val="00B535CD"/>
    <w:rsid w:val="00B53E30"/>
    <w:rsid w:val="00B55A4A"/>
    <w:rsid w:val="00B55DB0"/>
    <w:rsid w:val="00B570C1"/>
    <w:rsid w:val="00B57F3D"/>
    <w:rsid w:val="00B619F5"/>
    <w:rsid w:val="00B62555"/>
    <w:rsid w:val="00B630BC"/>
    <w:rsid w:val="00B65420"/>
    <w:rsid w:val="00B7072F"/>
    <w:rsid w:val="00B74AEC"/>
    <w:rsid w:val="00B7509C"/>
    <w:rsid w:val="00B7566A"/>
    <w:rsid w:val="00B77548"/>
    <w:rsid w:val="00B778C6"/>
    <w:rsid w:val="00B80B58"/>
    <w:rsid w:val="00B80E7E"/>
    <w:rsid w:val="00B83580"/>
    <w:rsid w:val="00B83A54"/>
    <w:rsid w:val="00B84167"/>
    <w:rsid w:val="00B86D53"/>
    <w:rsid w:val="00B873BA"/>
    <w:rsid w:val="00B93134"/>
    <w:rsid w:val="00B93342"/>
    <w:rsid w:val="00B94D26"/>
    <w:rsid w:val="00B9596D"/>
    <w:rsid w:val="00B95A13"/>
    <w:rsid w:val="00B95DCC"/>
    <w:rsid w:val="00B964BE"/>
    <w:rsid w:val="00B96ACA"/>
    <w:rsid w:val="00B97838"/>
    <w:rsid w:val="00BA006C"/>
    <w:rsid w:val="00BA0119"/>
    <w:rsid w:val="00BA09C1"/>
    <w:rsid w:val="00BA2653"/>
    <w:rsid w:val="00BA2695"/>
    <w:rsid w:val="00BA39CA"/>
    <w:rsid w:val="00BA6EBE"/>
    <w:rsid w:val="00BB23DC"/>
    <w:rsid w:val="00BB366D"/>
    <w:rsid w:val="00BB5E5B"/>
    <w:rsid w:val="00BB6438"/>
    <w:rsid w:val="00BB6DE0"/>
    <w:rsid w:val="00BB77D4"/>
    <w:rsid w:val="00BC3666"/>
    <w:rsid w:val="00BC39BB"/>
    <w:rsid w:val="00BC44A7"/>
    <w:rsid w:val="00BC4AEA"/>
    <w:rsid w:val="00BC5E26"/>
    <w:rsid w:val="00BC712B"/>
    <w:rsid w:val="00BC77C4"/>
    <w:rsid w:val="00BD0484"/>
    <w:rsid w:val="00BD06DF"/>
    <w:rsid w:val="00BD116E"/>
    <w:rsid w:val="00BD1234"/>
    <w:rsid w:val="00BD245A"/>
    <w:rsid w:val="00BD46EE"/>
    <w:rsid w:val="00BD46F6"/>
    <w:rsid w:val="00BD5C8A"/>
    <w:rsid w:val="00BD6B79"/>
    <w:rsid w:val="00BD7B48"/>
    <w:rsid w:val="00BE0EEE"/>
    <w:rsid w:val="00BE146E"/>
    <w:rsid w:val="00BE2B6D"/>
    <w:rsid w:val="00BE4382"/>
    <w:rsid w:val="00BE481A"/>
    <w:rsid w:val="00BE4D1A"/>
    <w:rsid w:val="00BE5111"/>
    <w:rsid w:val="00BE74D4"/>
    <w:rsid w:val="00BF1F13"/>
    <w:rsid w:val="00BF2D87"/>
    <w:rsid w:val="00BF60F3"/>
    <w:rsid w:val="00BF7095"/>
    <w:rsid w:val="00BF79AE"/>
    <w:rsid w:val="00BF7C01"/>
    <w:rsid w:val="00C03287"/>
    <w:rsid w:val="00C0441A"/>
    <w:rsid w:val="00C05EF8"/>
    <w:rsid w:val="00C06034"/>
    <w:rsid w:val="00C1144F"/>
    <w:rsid w:val="00C22C82"/>
    <w:rsid w:val="00C25120"/>
    <w:rsid w:val="00C258A2"/>
    <w:rsid w:val="00C262ED"/>
    <w:rsid w:val="00C26791"/>
    <w:rsid w:val="00C27197"/>
    <w:rsid w:val="00C3025D"/>
    <w:rsid w:val="00C303CF"/>
    <w:rsid w:val="00C306B4"/>
    <w:rsid w:val="00C30D70"/>
    <w:rsid w:val="00C314B5"/>
    <w:rsid w:val="00C31E3D"/>
    <w:rsid w:val="00C3216D"/>
    <w:rsid w:val="00C327B8"/>
    <w:rsid w:val="00C3325D"/>
    <w:rsid w:val="00C33F5A"/>
    <w:rsid w:val="00C35428"/>
    <w:rsid w:val="00C362E2"/>
    <w:rsid w:val="00C41E58"/>
    <w:rsid w:val="00C42006"/>
    <w:rsid w:val="00C43C17"/>
    <w:rsid w:val="00C43CD1"/>
    <w:rsid w:val="00C446A7"/>
    <w:rsid w:val="00C447E2"/>
    <w:rsid w:val="00C46D30"/>
    <w:rsid w:val="00C470D5"/>
    <w:rsid w:val="00C5106B"/>
    <w:rsid w:val="00C51316"/>
    <w:rsid w:val="00C51397"/>
    <w:rsid w:val="00C548C0"/>
    <w:rsid w:val="00C54AB2"/>
    <w:rsid w:val="00C60071"/>
    <w:rsid w:val="00C61B6A"/>
    <w:rsid w:val="00C62941"/>
    <w:rsid w:val="00C63966"/>
    <w:rsid w:val="00C63B8C"/>
    <w:rsid w:val="00C63D9D"/>
    <w:rsid w:val="00C65DD3"/>
    <w:rsid w:val="00C660F9"/>
    <w:rsid w:val="00C67413"/>
    <w:rsid w:val="00C707D8"/>
    <w:rsid w:val="00C70E84"/>
    <w:rsid w:val="00C71106"/>
    <w:rsid w:val="00C7167C"/>
    <w:rsid w:val="00C73FF5"/>
    <w:rsid w:val="00C74816"/>
    <w:rsid w:val="00C75DD1"/>
    <w:rsid w:val="00C76D8F"/>
    <w:rsid w:val="00C77EB2"/>
    <w:rsid w:val="00C80ABC"/>
    <w:rsid w:val="00C842B0"/>
    <w:rsid w:val="00C845C6"/>
    <w:rsid w:val="00C878B6"/>
    <w:rsid w:val="00C910B2"/>
    <w:rsid w:val="00C92C99"/>
    <w:rsid w:val="00C94B80"/>
    <w:rsid w:val="00C9549A"/>
    <w:rsid w:val="00C955C1"/>
    <w:rsid w:val="00C95D72"/>
    <w:rsid w:val="00CA0F8D"/>
    <w:rsid w:val="00CA2617"/>
    <w:rsid w:val="00CA63B3"/>
    <w:rsid w:val="00CB04F3"/>
    <w:rsid w:val="00CB3D6E"/>
    <w:rsid w:val="00CB450F"/>
    <w:rsid w:val="00CB5332"/>
    <w:rsid w:val="00CB5C46"/>
    <w:rsid w:val="00CB5CC7"/>
    <w:rsid w:val="00CB6058"/>
    <w:rsid w:val="00CB68F5"/>
    <w:rsid w:val="00CB7D07"/>
    <w:rsid w:val="00CB7F7A"/>
    <w:rsid w:val="00CC0026"/>
    <w:rsid w:val="00CC0B24"/>
    <w:rsid w:val="00CC0B71"/>
    <w:rsid w:val="00CC302D"/>
    <w:rsid w:val="00CC307E"/>
    <w:rsid w:val="00CC3AAA"/>
    <w:rsid w:val="00CC3D9D"/>
    <w:rsid w:val="00CC782C"/>
    <w:rsid w:val="00CD03EA"/>
    <w:rsid w:val="00CD0992"/>
    <w:rsid w:val="00CD19ED"/>
    <w:rsid w:val="00CD3284"/>
    <w:rsid w:val="00CD464B"/>
    <w:rsid w:val="00CD4BA3"/>
    <w:rsid w:val="00CD4FCD"/>
    <w:rsid w:val="00CD5917"/>
    <w:rsid w:val="00CD6B44"/>
    <w:rsid w:val="00CD6CF8"/>
    <w:rsid w:val="00CE015F"/>
    <w:rsid w:val="00CE427E"/>
    <w:rsid w:val="00CF1BE8"/>
    <w:rsid w:val="00CF391C"/>
    <w:rsid w:val="00CF4FD2"/>
    <w:rsid w:val="00CF56D5"/>
    <w:rsid w:val="00CF620E"/>
    <w:rsid w:val="00CF7226"/>
    <w:rsid w:val="00D00390"/>
    <w:rsid w:val="00D01350"/>
    <w:rsid w:val="00D05D48"/>
    <w:rsid w:val="00D079A1"/>
    <w:rsid w:val="00D07DBA"/>
    <w:rsid w:val="00D10241"/>
    <w:rsid w:val="00D120BA"/>
    <w:rsid w:val="00D1332C"/>
    <w:rsid w:val="00D143B3"/>
    <w:rsid w:val="00D15628"/>
    <w:rsid w:val="00D15CF8"/>
    <w:rsid w:val="00D16F35"/>
    <w:rsid w:val="00D17D17"/>
    <w:rsid w:val="00D2298C"/>
    <w:rsid w:val="00D236B2"/>
    <w:rsid w:val="00D27619"/>
    <w:rsid w:val="00D279E5"/>
    <w:rsid w:val="00D3462D"/>
    <w:rsid w:val="00D35980"/>
    <w:rsid w:val="00D35E77"/>
    <w:rsid w:val="00D4229D"/>
    <w:rsid w:val="00D42ADF"/>
    <w:rsid w:val="00D43476"/>
    <w:rsid w:val="00D436EA"/>
    <w:rsid w:val="00D44BCC"/>
    <w:rsid w:val="00D5248C"/>
    <w:rsid w:val="00D53F42"/>
    <w:rsid w:val="00D5590E"/>
    <w:rsid w:val="00D56A44"/>
    <w:rsid w:val="00D57BFF"/>
    <w:rsid w:val="00D60217"/>
    <w:rsid w:val="00D62370"/>
    <w:rsid w:val="00D64ECC"/>
    <w:rsid w:val="00D67324"/>
    <w:rsid w:val="00D706FE"/>
    <w:rsid w:val="00D709FA"/>
    <w:rsid w:val="00D70EA3"/>
    <w:rsid w:val="00D70EFC"/>
    <w:rsid w:val="00D7102F"/>
    <w:rsid w:val="00D7227F"/>
    <w:rsid w:val="00D7253C"/>
    <w:rsid w:val="00D738E5"/>
    <w:rsid w:val="00D7594E"/>
    <w:rsid w:val="00D75EC7"/>
    <w:rsid w:val="00D76860"/>
    <w:rsid w:val="00D8054F"/>
    <w:rsid w:val="00D8172D"/>
    <w:rsid w:val="00D821FF"/>
    <w:rsid w:val="00D828E5"/>
    <w:rsid w:val="00D8424B"/>
    <w:rsid w:val="00D846A9"/>
    <w:rsid w:val="00D870A3"/>
    <w:rsid w:val="00D8723A"/>
    <w:rsid w:val="00D90454"/>
    <w:rsid w:val="00D906D8"/>
    <w:rsid w:val="00D907BC"/>
    <w:rsid w:val="00D94E48"/>
    <w:rsid w:val="00D96FAC"/>
    <w:rsid w:val="00D9793A"/>
    <w:rsid w:val="00DA1DB0"/>
    <w:rsid w:val="00DA1DB3"/>
    <w:rsid w:val="00DA1F01"/>
    <w:rsid w:val="00DA2D40"/>
    <w:rsid w:val="00DA2DCE"/>
    <w:rsid w:val="00DA4CB3"/>
    <w:rsid w:val="00DA75BF"/>
    <w:rsid w:val="00DB0EA9"/>
    <w:rsid w:val="00DB0FF7"/>
    <w:rsid w:val="00DB7509"/>
    <w:rsid w:val="00DB77B4"/>
    <w:rsid w:val="00DB794C"/>
    <w:rsid w:val="00DC11CD"/>
    <w:rsid w:val="00DC2ED0"/>
    <w:rsid w:val="00DC536F"/>
    <w:rsid w:val="00DD0029"/>
    <w:rsid w:val="00DD0D03"/>
    <w:rsid w:val="00DD11CE"/>
    <w:rsid w:val="00DD1528"/>
    <w:rsid w:val="00DD4042"/>
    <w:rsid w:val="00DD4620"/>
    <w:rsid w:val="00DD4847"/>
    <w:rsid w:val="00DE004F"/>
    <w:rsid w:val="00DE00D9"/>
    <w:rsid w:val="00DE08E0"/>
    <w:rsid w:val="00DE31AA"/>
    <w:rsid w:val="00DE33D4"/>
    <w:rsid w:val="00DE4F98"/>
    <w:rsid w:val="00DE5B7D"/>
    <w:rsid w:val="00DE73FC"/>
    <w:rsid w:val="00DE7454"/>
    <w:rsid w:val="00DE7A91"/>
    <w:rsid w:val="00DF129B"/>
    <w:rsid w:val="00DF744D"/>
    <w:rsid w:val="00DF78F8"/>
    <w:rsid w:val="00E013FC"/>
    <w:rsid w:val="00E0194B"/>
    <w:rsid w:val="00E01EE6"/>
    <w:rsid w:val="00E021FC"/>
    <w:rsid w:val="00E0258E"/>
    <w:rsid w:val="00E0273E"/>
    <w:rsid w:val="00E03920"/>
    <w:rsid w:val="00E03B3A"/>
    <w:rsid w:val="00E044F9"/>
    <w:rsid w:val="00E04C99"/>
    <w:rsid w:val="00E06072"/>
    <w:rsid w:val="00E065A0"/>
    <w:rsid w:val="00E06726"/>
    <w:rsid w:val="00E076E3"/>
    <w:rsid w:val="00E078B3"/>
    <w:rsid w:val="00E102A9"/>
    <w:rsid w:val="00E1290A"/>
    <w:rsid w:val="00E15E15"/>
    <w:rsid w:val="00E17379"/>
    <w:rsid w:val="00E1776B"/>
    <w:rsid w:val="00E17B11"/>
    <w:rsid w:val="00E20B2D"/>
    <w:rsid w:val="00E21743"/>
    <w:rsid w:val="00E22061"/>
    <w:rsid w:val="00E2533D"/>
    <w:rsid w:val="00E27376"/>
    <w:rsid w:val="00E32BF5"/>
    <w:rsid w:val="00E3373D"/>
    <w:rsid w:val="00E348B2"/>
    <w:rsid w:val="00E35920"/>
    <w:rsid w:val="00E36740"/>
    <w:rsid w:val="00E37CCD"/>
    <w:rsid w:val="00E41569"/>
    <w:rsid w:val="00E4205B"/>
    <w:rsid w:val="00E42288"/>
    <w:rsid w:val="00E42417"/>
    <w:rsid w:val="00E43017"/>
    <w:rsid w:val="00E43D59"/>
    <w:rsid w:val="00E43F9B"/>
    <w:rsid w:val="00E46796"/>
    <w:rsid w:val="00E50146"/>
    <w:rsid w:val="00E52403"/>
    <w:rsid w:val="00E524C6"/>
    <w:rsid w:val="00E52E83"/>
    <w:rsid w:val="00E53C8D"/>
    <w:rsid w:val="00E53DF5"/>
    <w:rsid w:val="00E55471"/>
    <w:rsid w:val="00E55DC7"/>
    <w:rsid w:val="00E56734"/>
    <w:rsid w:val="00E60C86"/>
    <w:rsid w:val="00E6103F"/>
    <w:rsid w:val="00E62DF9"/>
    <w:rsid w:val="00E63A7F"/>
    <w:rsid w:val="00E65949"/>
    <w:rsid w:val="00E65B9B"/>
    <w:rsid w:val="00E6613F"/>
    <w:rsid w:val="00E6742D"/>
    <w:rsid w:val="00E70323"/>
    <w:rsid w:val="00E705D2"/>
    <w:rsid w:val="00E71911"/>
    <w:rsid w:val="00E72D15"/>
    <w:rsid w:val="00E74323"/>
    <w:rsid w:val="00E760EB"/>
    <w:rsid w:val="00E77561"/>
    <w:rsid w:val="00E80FF2"/>
    <w:rsid w:val="00E814C2"/>
    <w:rsid w:val="00E8235F"/>
    <w:rsid w:val="00E84551"/>
    <w:rsid w:val="00E86BDA"/>
    <w:rsid w:val="00E876E8"/>
    <w:rsid w:val="00E919CC"/>
    <w:rsid w:val="00E92437"/>
    <w:rsid w:val="00E92890"/>
    <w:rsid w:val="00E9294B"/>
    <w:rsid w:val="00E9529B"/>
    <w:rsid w:val="00E965ED"/>
    <w:rsid w:val="00E9734E"/>
    <w:rsid w:val="00E97CEE"/>
    <w:rsid w:val="00EA1E4C"/>
    <w:rsid w:val="00EA49E9"/>
    <w:rsid w:val="00EA53EC"/>
    <w:rsid w:val="00EA58D5"/>
    <w:rsid w:val="00EA5915"/>
    <w:rsid w:val="00EA6FAF"/>
    <w:rsid w:val="00EA6FBC"/>
    <w:rsid w:val="00EB1C59"/>
    <w:rsid w:val="00EB3288"/>
    <w:rsid w:val="00EB3DDD"/>
    <w:rsid w:val="00EB3EA3"/>
    <w:rsid w:val="00EB492A"/>
    <w:rsid w:val="00EB4F9D"/>
    <w:rsid w:val="00EB52CD"/>
    <w:rsid w:val="00EB766E"/>
    <w:rsid w:val="00EB7A56"/>
    <w:rsid w:val="00EB7B49"/>
    <w:rsid w:val="00EC13FF"/>
    <w:rsid w:val="00EC34A0"/>
    <w:rsid w:val="00EC3DDB"/>
    <w:rsid w:val="00EC5078"/>
    <w:rsid w:val="00ED22FD"/>
    <w:rsid w:val="00ED275F"/>
    <w:rsid w:val="00ED29DA"/>
    <w:rsid w:val="00ED4147"/>
    <w:rsid w:val="00ED61F0"/>
    <w:rsid w:val="00ED66A1"/>
    <w:rsid w:val="00ED6915"/>
    <w:rsid w:val="00EE0E85"/>
    <w:rsid w:val="00EE3198"/>
    <w:rsid w:val="00EE3B19"/>
    <w:rsid w:val="00EE51AC"/>
    <w:rsid w:val="00EE627C"/>
    <w:rsid w:val="00EE7CA6"/>
    <w:rsid w:val="00EF03A3"/>
    <w:rsid w:val="00EF03B3"/>
    <w:rsid w:val="00EF1DF7"/>
    <w:rsid w:val="00EF2816"/>
    <w:rsid w:val="00EF3326"/>
    <w:rsid w:val="00EF3C16"/>
    <w:rsid w:val="00EF62F8"/>
    <w:rsid w:val="00EF68C4"/>
    <w:rsid w:val="00F0101D"/>
    <w:rsid w:val="00F0125D"/>
    <w:rsid w:val="00F01BCF"/>
    <w:rsid w:val="00F031D7"/>
    <w:rsid w:val="00F0413A"/>
    <w:rsid w:val="00F0444F"/>
    <w:rsid w:val="00F045AE"/>
    <w:rsid w:val="00F0472D"/>
    <w:rsid w:val="00F04B2C"/>
    <w:rsid w:val="00F0530D"/>
    <w:rsid w:val="00F05E3A"/>
    <w:rsid w:val="00F10311"/>
    <w:rsid w:val="00F11E02"/>
    <w:rsid w:val="00F125BE"/>
    <w:rsid w:val="00F12A2F"/>
    <w:rsid w:val="00F12AD9"/>
    <w:rsid w:val="00F138C7"/>
    <w:rsid w:val="00F13F50"/>
    <w:rsid w:val="00F14591"/>
    <w:rsid w:val="00F152D3"/>
    <w:rsid w:val="00F15851"/>
    <w:rsid w:val="00F20382"/>
    <w:rsid w:val="00F22026"/>
    <w:rsid w:val="00F227E4"/>
    <w:rsid w:val="00F242F9"/>
    <w:rsid w:val="00F24A8D"/>
    <w:rsid w:val="00F24DAC"/>
    <w:rsid w:val="00F25061"/>
    <w:rsid w:val="00F26038"/>
    <w:rsid w:val="00F30670"/>
    <w:rsid w:val="00F30855"/>
    <w:rsid w:val="00F31B8A"/>
    <w:rsid w:val="00F32620"/>
    <w:rsid w:val="00F33C7A"/>
    <w:rsid w:val="00F35114"/>
    <w:rsid w:val="00F356C6"/>
    <w:rsid w:val="00F357B9"/>
    <w:rsid w:val="00F362F5"/>
    <w:rsid w:val="00F40281"/>
    <w:rsid w:val="00F40646"/>
    <w:rsid w:val="00F41736"/>
    <w:rsid w:val="00F41B5A"/>
    <w:rsid w:val="00F43458"/>
    <w:rsid w:val="00F434D7"/>
    <w:rsid w:val="00F435A9"/>
    <w:rsid w:val="00F44796"/>
    <w:rsid w:val="00F451C4"/>
    <w:rsid w:val="00F45704"/>
    <w:rsid w:val="00F45975"/>
    <w:rsid w:val="00F46877"/>
    <w:rsid w:val="00F46AE8"/>
    <w:rsid w:val="00F4766B"/>
    <w:rsid w:val="00F47CBC"/>
    <w:rsid w:val="00F52336"/>
    <w:rsid w:val="00F527EA"/>
    <w:rsid w:val="00F53C95"/>
    <w:rsid w:val="00F56AAB"/>
    <w:rsid w:val="00F5774B"/>
    <w:rsid w:val="00F60A16"/>
    <w:rsid w:val="00F60E47"/>
    <w:rsid w:val="00F618EC"/>
    <w:rsid w:val="00F6334A"/>
    <w:rsid w:val="00F634B9"/>
    <w:rsid w:val="00F63605"/>
    <w:rsid w:val="00F63789"/>
    <w:rsid w:val="00F642AA"/>
    <w:rsid w:val="00F6582A"/>
    <w:rsid w:val="00F66832"/>
    <w:rsid w:val="00F6709E"/>
    <w:rsid w:val="00F7073A"/>
    <w:rsid w:val="00F72E34"/>
    <w:rsid w:val="00F739DD"/>
    <w:rsid w:val="00F73E90"/>
    <w:rsid w:val="00F7451B"/>
    <w:rsid w:val="00F74591"/>
    <w:rsid w:val="00F750CF"/>
    <w:rsid w:val="00F761F5"/>
    <w:rsid w:val="00F77164"/>
    <w:rsid w:val="00F77165"/>
    <w:rsid w:val="00F80AD6"/>
    <w:rsid w:val="00F80C1C"/>
    <w:rsid w:val="00F814F1"/>
    <w:rsid w:val="00F82647"/>
    <w:rsid w:val="00F831B8"/>
    <w:rsid w:val="00F84009"/>
    <w:rsid w:val="00F84F5F"/>
    <w:rsid w:val="00F84F75"/>
    <w:rsid w:val="00F852B8"/>
    <w:rsid w:val="00F85FF7"/>
    <w:rsid w:val="00F86311"/>
    <w:rsid w:val="00F86A34"/>
    <w:rsid w:val="00F9054E"/>
    <w:rsid w:val="00F93CB9"/>
    <w:rsid w:val="00F9434E"/>
    <w:rsid w:val="00F9514B"/>
    <w:rsid w:val="00F95219"/>
    <w:rsid w:val="00FA027E"/>
    <w:rsid w:val="00FA24B6"/>
    <w:rsid w:val="00FA2FE6"/>
    <w:rsid w:val="00FA3406"/>
    <w:rsid w:val="00FA3A89"/>
    <w:rsid w:val="00FA5885"/>
    <w:rsid w:val="00FB0395"/>
    <w:rsid w:val="00FB1A6B"/>
    <w:rsid w:val="00FB23E4"/>
    <w:rsid w:val="00FB55A8"/>
    <w:rsid w:val="00FB6086"/>
    <w:rsid w:val="00FB673B"/>
    <w:rsid w:val="00FB721C"/>
    <w:rsid w:val="00FB7544"/>
    <w:rsid w:val="00FB795C"/>
    <w:rsid w:val="00FC18CA"/>
    <w:rsid w:val="00FC1FD9"/>
    <w:rsid w:val="00FC3A09"/>
    <w:rsid w:val="00FC4007"/>
    <w:rsid w:val="00FC5708"/>
    <w:rsid w:val="00FC69D9"/>
    <w:rsid w:val="00FC7208"/>
    <w:rsid w:val="00FC7771"/>
    <w:rsid w:val="00FD1D8C"/>
    <w:rsid w:val="00FD2628"/>
    <w:rsid w:val="00FD487B"/>
    <w:rsid w:val="00FD4B8A"/>
    <w:rsid w:val="00FD7601"/>
    <w:rsid w:val="00FE05DC"/>
    <w:rsid w:val="00FE1E70"/>
    <w:rsid w:val="00FE26BB"/>
    <w:rsid w:val="00FE34C6"/>
    <w:rsid w:val="00FE39F2"/>
    <w:rsid w:val="00FE42D9"/>
    <w:rsid w:val="00FE556B"/>
    <w:rsid w:val="00FE6261"/>
    <w:rsid w:val="00FE7D9B"/>
    <w:rsid w:val="00FF0BFF"/>
    <w:rsid w:val="00FF1B52"/>
    <w:rsid w:val="00FF2166"/>
    <w:rsid w:val="00FF34A1"/>
    <w:rsid w:val="00FF3875"/>
    <w:rsid w:val="00FF3A8D"/>
    <w:rsid w:val="00FF4462"/>
    <w:rsid w:val="00FF448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0D9"/>
    <w:rPr>
      <w:sz w:val="24"/>
      <w:szCs w:val="24"/>
      <w:lang w:val="pt-BR" w:eastAsia="pt-BR"/>
    </w:rPr>
  </w:style>
  <w:style w:type="paragraph" w:styleId="Ttulo1">
    <w:name w:val="heading 1"/>
    <w:basedOn w:val="Normal"/>
    <w:next w:val="Normal"/>
    <w:link w:val="Ttulo1Char"/>
    <w:uiPriority w:val="9"/>
    <w:qFormat/>
    <w:rsid w:val="00E74323"/>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semiHidden/>
    <w:unhideWhenUsed/>
    <w:qFormat/>
    <w:rsid w:val="00E7432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semiHidden/>
    <w:unhideWhenUsed/>
    <w:qFormat/>
    <w:rsid w:val="00E7432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qFormat/>
    <w:rsid w:val="008869A6"/>
    <w:pPr>
      <w:numPr>
        <w:ilvl w:val="3"/>
        <w:numId w:val="2"/>
      </w:numPr>
      <w:spacing w:before="100" w:beforeAutospacing="1" w:after="100" w:afterAutospacing="1"/>
      <w:outlineLvl w:val="3"/>
    </w:pPr>
    <w:rPr>
      <w:b/>
      <w:bCs/>
      <w:lang w:val="en-CA" w:eastAsia="en-CA"/>
    </w:rPr>
  </w:style>
  <w:style w:type="paragraph" w:styleId="Ttulo5">
    <w:name w:val="heading 5"/>
    <w:basedOn w:val="Normal"/>
    <w:next w:val="Normal"/>
    <w:link w:val="Ttulo5Char"/>
    <w:semiHidden/>
    <w:unhideWhenUsed/>
    <w:qFormat/>
    <w:rsid w:val="00E7432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semiHidden/>
    <w:unhideWhenUsed/>
    <w:qFormat/>
    <w:rsid w:val="00E7432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semiHidden/>
    <w:unhideWhenUsed/>
    <w:qFormat/>
    <w:rsid w:val="00E7432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unhideWhenUsed/>
    <w:qFormat/>
    <w:rsid w:val="00E7432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semiHidden/>
    <w:unhideWhenUsed/>
    <w:qFormat/>
    <w:rsid w:val="00E7432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1">
    <w:name w:val="long_text1"/>
    <w:rsid w:val="0039293C"/>
    <w:rPr>
      <w:sz w:val="30"/>
      <w:szCs w:val="30"/>
    </w:rPr>
  </w:style>
  <w:style w:type="character" w:customStyle="1" w:styleId="longtext">
    <w:name w:val="long_text"/>
    <w:basedOn w:val="Fontepargpadro"/>
    <w:rsid w:val="00943F8B"/>
  </w:style>
  <w:style w:type="character" w:customStyle="1" w:styleId="gt-icon-text1">
    <w:name w:val="gt-icon-text1"/>
    <w:basedOn w:val="Fontepargpadro"/>
    <w:rsid w:val="00943F8B"/>
  </w:style>
  <w:style w:type="paragraph" w:customStyle="1" w:styleId="Times">
    <w:name w:val="Times"/>
    <w:basedOn w:val="Normal"/>
    <w:rsid w:val="00CF7226"/>
  </w:style>
  <w:style w:type="paragraph" w:customStyle="1" w:styleId="Tabelatesettulo">
    <w:name w:val="Tabela tese título"/>
    <w:basedOn w:val="Normal"/>
    <w:link w:val="TabelatesettuloChar"/>
    <w:rsid w:val="00BE146E"/>
    <w:pPr>
      <w:spacing w:line="480" w:lineRule="auto"/>
      <w:ind w:left="720"/>
    </w:pPr>
  </w:style>
  <w:style w:type="character" w:customStyle="1" w:styleId="TabelatesettuloChar">
    <w:name w:val="Tabela tese título Char"/>
    <w:link w:val="Tabelatesettulo"/>
    <w:rsid w:val="00BE146E"/>
    <w:rPr>
      <w:sz w:val="24"/>
      <w:szCs w:val="24"/>
      <w:lang w:val="pt-BR" w:eastAsia="pt-BR" w:bidi="ar-SA"/>
    </w:rPr>
  </w:style>
  <w:style w:type="paragraph" w:customStyle="1" w:styleId="Legendatabela">
    <w:name w:val="Legenda tabela"/>
    <w:basedOn w:val="Normal"/>
    <w:rsid w:val="00BE146E"/>
    <w:pPr>
      <w:spacing w:after="120"/>
      <w:ind w:left="720" w:firstLine="720"/>
    </w:pPr>
    <w:rPr>
      <w:sz w:val="18"/>
      <w:szCs w:val="18"/>
    </w:rPr>
  </w:style>
  <w:style w:type="table" w:customStyle="1" w:styleId="Tabelastese">
    <w:name w:val="Tabelas tese"/>
    <w:basedOn w:val="Tabelanormal"/>
    <w:rsid w:val="008828A3"/>
    <w:pPr>
      <w:spacing w:after="240"/>
      <w:jc w:val="center"/>
    </w:pPr>
    <w:rPr>
      <w:rFonts w:ascii="Arial" w:hAnsi="Arial"/>
      <w:sz w:val="18"/>
    </w:rPr>
    <w:tblPr>
      <w:jc w:val="center"/>
      <w:tblInd w:w="0" w:type="dxa"/>
      <w:tblBorders>
        <w:top w:val="single" w:sz="12" w:space="0" w:color="auto"/>
        <w:bottom w:val="single" w:sz="12" w:space="0" w:color="auto"/>
        <w:insideH w:val="single" w:sz="4" w:space="0" w:color="auto"/>
      </w:tblBorders>
      <w:tblCellMar>
        <w:top w:w="0" w:type="dxa"/>
        <w:left w:w="108" w:type="dxa"/>
        <w:bottom w:w="0" w:type="dxa"/>
        <w:right w:w="108" w:type="dxa"/>
      </w:tblCellMar>
    </w:tblPr>
    <w:trPr>
      <w:jc w:val="center"/>
    </w:trPr>
    <w:tcPr>
      <w:shd w:val="clear" w:color="auto" w:fill="auto"/>
      <w:vAlign w:val="center"/>
    </w:tcPr>
  </w:style>
  <w:style w:type="paragraph" w:customStyle="1" w:styleId="Seco">
    <w:name w:val="Secção"/>
    <w:next w:val="Normal"/>
    <w:rsid w:val="00426E02"/>
    <w:pPr>
      <w:numPr>
        <w:ilvl w:val="1"/>
        <w:numId w:val="1"/>
      </w:numPr>
      <w:spacing w:before="240" w:after="360" w:line="480" w:lineRule="auto"/>
      <w:jc w:val="both"/>
    </w:pPr>
    <w:rPr>
      <w:b/>
      <w:sz w:val="24"/>
      <w:szCs w:val="24"/>
      <w:lang w:val="pt-BR" w:eastAsia="pt-BR"/>
    </w:rPr>
  </w:style>
  <w:style w:type="paragraph" w:customStyle="1" w:styleId="Captulo">
    <w:name w:val="Capítulo"/>
    <w:basedOn w:val="Normal"/>
    <w:autoRedefine/>
    <w:rsid w:val="006B6B45"/>
    <w:pPr>
      <w:numPr>
        <w:numId w:val="12"/>
      </w:numPr>
      <w:spacing w:after="240" w:line="480" w:lineRule="auto"/>
    </w:pPr>
    <w:rPr>
      <w:bCs/>
      <w:caps/>
    </w:rPr>
  </w:style>
  <w:style w:type="paragraph" w:customStyle="1" w:styleId="Subseco">
    <w:name w:val="Subsecção"/>
    <w:basedOn w:val="Seco"/>
    <w:next w:val="Normal"/>
    <w:rsid w:val="00426E02"/>
    <w:pPr>
      <w:numPr>
        <w:ilvl w:val="2"/>
      </w:numPr>
    </w:pPr>
  </w:style>
  <w:style w:type="paragraph" w:customStyle="1" w:styleId="Capa1">
    <w:name w:val="Capa 1"/>
    <w:link w:val="Capa1Char"/>
    <w:autoRedefine/>
    <w:rsid w:val="00426E02"/>
    <w:pPr>
      <w:spacing w:after="120" w:line="480" w:lineRule="auto"/>
    </w:pPr>
    <w:rPr>
      <w:rFonts w:cs="Arial"/>
      <w:bCs/>
      <w:kern w:val="32"/>
      <w:sz w:val="24"/>
      <w:szCs w:val="32"/>
      <w:lang w:val="pt-BR" w:eastAsia="pt-BR"/>
    </w:rPr>
  </w:style>
  <w:style w:type="paragraph" w:customStyle="1" w:styleId="Catalogrfica">
    <w:name w:val="Catalográfica"/>
    <w:autoRedefine/>
    <w:rsid w:val="00426E02"/>
    <w:pPr>
      <w:spacing w:after="120"/>
      <w:ind w:left="170" w:firstLine="454"/>
    </w:pPr>
    <w:rPr>
      <w:rFonts w:ascii="Arial" w:hAnsi="Arial"/>
      <w:szCs w:val="24"/>
      <w:lang w:val="pt-BR" w:eastAsia="pt-BR"/>
    </w:rPr>
  </w:style>
  <w:style w:type="character" w:customStyle="1" w:styleId="Capa1Char">
    <w:name w:val="Capa 1 Char"/>
    <w:link w:val="Capa1"/>
    <w:rsid w:val="00426E02"/>
    <w:rPr>
      <w:rFonts w:cs="Arial"/>
      <w:bCs/>
      <w:kern w:val="32"/>
      <w:sz w:val="24"/>
      <w:szCs w:val="32"/>
      <w:lang w:val="pt-BR" w:eastAsia="pt-BR" w:bidi="ar-SA"/>
    </w:rPr>
  </w:style>
  <w:style w:type="paragraph" w:customStyle="1" w:styleId="Subseco2">
    <w:name w:val="Subsecção 2"/>
    <w:basedOn w:val="Subseco"/>
    <w:next w:val="Normal"/>
    <w:rsid w:val="00426E02"/>
    <w:pPr>
      <w:numPr>
        <w:ilvl w:val="3"/>
      </w:numPr>
    </w:pPr>
  </w:style>
  <w:style w:type="paragraph" w:customStyle="1" w:styleId="Corpodotrabalho">
    <w:name w:val="Corpo do trabalho"/>
    <w:link w:val="CorpodotrabalhoChar"/>
    <w:rsid w:val="00426E02"/>
    <w:pPr>
      <w:spacing w:after="120" w:line="480" w:lineRule="auto"/>
      <w:ind w:left="720" w:firstLine="720"/>
    </w:pPr>
    <w:rPr>
      <w:sz w:val="24"/>
      <w:szCs w:val="24"/>
      <w:lang w:val="pt-BR" w:eastAsia="pt-BR"/>
    </w:rPr>
  </w:style>
  <w:style w:type="character" w:customStyle="1" w:styleId="CorpodotrabalhoChar">
    <w:name w:val="Corpo do trabalho Char"/>
    <w:link w:val="Corpodotrabalho"/>
    <w:rsid w:val="00426E02"/>
    <w:rPr>
      <w:sz w:val="24"/>
      <w:szCs w:val="24"/>
      <w:lang w:val="pt-BR" w:eastAsia="pt-BR" w:bidi="ar-SA"/>
    </w:rPr>
  </w:style>
  <w:style w:type="character" w:styleId="Refdecomentrio">
    <w:name w:val="annotation reference"/>
    <w:semiHidden/>
    <w:rsid w:val="00AF74CB"/>
    <w:rPr>
      <w:sz w:val="16"/>
      <w:szCs w:val="16"/>
    </w:rPr>
  </w:style>
  <w:style w:type="paragraph" w:styleId="Textodecomentrio">
    <w:name w:val="annotation text"/>
    <w:basedOn w:val="Normal"/>
    <w:semiHidden/>
    <w:rsid w:val="00AF74CB"/>
    <w:rPr>
      <w:sz w:val="20"/>
      <w:szCs w:val="20"/>
    </w:rPr>
  </w:style>
  <w:style w:type="paragraph" w:styleId="Assuntodocomentrio">
    <w:name w:val="annotation subject"/>
    <w:basedOn w:val="Textodecomentrio"/>
    <w:next w:val="Textodecomentrio"/>
    <w:semiHidden/>
    <w:rsid w:val="00AF74CB"/>
    <w:rPr>
      <w:b/>
      <w:bCs/>
    </w:rPr>
  </w:style>
  <w:style w:type="paragraph" w:styleId="Textodebalo">
    <w:name w:val="Balloon Text"/>
    <w:basedOn w:val="Normal"/>
    <w:semiHidden/>
    <w:rsid w:val="00AF74CB"/>
    <w:rPr>
      <w:rFonts w:ascii="Tahoma" w:hAnsi="Tahoma" w:cs="Tahoma"/>
      <w:sz w:val="16"/>
      <w:szCs w:val="16"/>
      <w:lang w:val="en-US"/>
    </w:rPr>
  </w:style>
  <w:style w:type="paragraph" w:styleId="Rodap">
    <w:name w:val="footer"/>
    <w:basedOn w:val="Normal"/>
    <w:link w:val="RodapChar"/>
    <w:uiPriority w:val="99"/>
    <w:rsid w:val="001A3F9F"/>
    <w:pPr>
      <w:tabs>
        <w:tab w:val="center" w:pos="4320"/>
        <w:tab w:val="right" w:pos="8640"/>
      </w:tabs>
    </w:pPr>
  </w:style>
  <w:style w:type="character" w:styleId="Nmerodepgina">
    <w:name w:val="page number"/>
    <w:basedOn w:val="Fontepargpadro"/>
    <w:rsid w:val="001A3F9F"/>
  </w:style>
  <w:style w:type="table" w:customStyle="1" w:styleId="Tabelatese">
    <w:name w:val="Tabela tese"/>
    <w:basedOn w:val="Tabelanormal"/>
    <w:rsid w:val="00071E15"/>
    <w:pPr>
      <w:adjustRightInd w:val="0"/>
      <w:jc w:val="center"/>
    </w:pPr>
    <w:rPr>
      <w:rFonts w:ascii="Arial" w:eastAsia="MS Mincho" w:hAnsi="Arial"/>
      <w:sz w:val="16"/>
      <w:szCs w:val="18"/>
    </w:rPr>
    <w:tblPr>
      <w:tblInd w:w="0" w:type="dxa"/>
      <w:tblBorders>
        <w:top w:val="single" w:sz="12" w:space="0" w:color="auto"/>
        <w:bottom w:val="single" w:sz="12" w:space="0" w:color="auto"/>
        <w:insideH w:val="single" w:sz="2" w:space="0" w:color="auto"/>
      </w:tblBorders>
      <w:tblCellMar>
        <w:top w:w="0" w:type="dxa"/>
        <w:left w:w="108" w:type="dxa"/>
        <w:bottom w:w="0" w:type="dxa"/>
        <w:right w:w="108" w:type="dxa"/>
      </w:tblCellMar>
    </w:tblPr>
    <w:tcPr>
      <w:vAlign w:val="center"/>
    </w:tcPr>
    <w:tblStylePr w:type="firstRow">
      <w:rPr>
        <w:rFonts w:ascii="Arial" w:hAnsi="Arial"/>
        <w:b/>
        <w:sz w:val="18"/>
      </w:rPr>
      <w:tblPr/>
      <w:tcPr>
        <w:tcBorders>
          <w:bottom w:val="nil"/>
        </w:tcBorders>
      </w:tcPr>
    </w:tblStylePr>
    <w:tblStylePr w:type="firstCol">
      <w:tblPr/>
      <w:tcPr>
        <w:tcBorders>
          <w:right w:val="nil"/>
        </w:tcBorders>
      </w:tcPr>
    </w:tblStylePr>
  </w:style>
  <w:style w:type="character" w:styleId="Hyperlink">
    <w:name w:val="Hyperlink"/>
    <w:rsid w:val="001F053E"/>
    <w:rPr>
      <w:color w:val="0000FF"/>
      <w:u w:val="single"/>
    </w:rPr>
  </w:style>
  <w:style w:type="paragraph" w:customStyle="1" w:styleId="Default">
    <w:name w:val="Default"/>
    <w:rsid w:val="00B630BC"/>
    <w:pPr>
      <w:autoSpaceDE w:val="0"/>
      <w:autoSpaceDN w:val="0"/>
      <w:adjustRightInd w:val="0"/>
    </w:pPr>
    <w:rPr>
      <w:rFonts w:ascii="Times" w:hAnsi="Times" w:cs="Times"/>
      <w:color w:val="000000"/>
      <w:sz w:val="24"/>
      <w:szCs w:val="24"/>
    </w:rPr>
  </w:style>
  <w:style w:type="paragraph" w:customStyle="1" w:styleId="Pa16">
    <w:name w:val="Pa16"/>
    <w:basedOn w:val="Default"/>
    <w:next w:val="Default"/>
    <w:rsid w:val="00B630BC"/>
    <w:pPr>
      <w:spacing w:line="161" w:lineRule="atLeast"/>
    </w:pPr>
    <w:rPr>
      <w:rFonts w:cs="Times New Roman"/>
      <w:color w:val="auto"/>
    </w:rPr>
  </w:style>
  <w:style w:type="character" w:styleId="nfase">
    <w:name w:val="Emphasis"/>
    <w:qFormat/>
    <w:rsid w:val="008869A6"/>
    <w:rPr>
      <w:i/>
      <w:iCs/>
    </w:rPr>
  </w:style>
  <w:style w:type="character" w:customStyle="1" w:styleId="value">
    <w:name w:val="value"/>
    <w:basedOn w:val="Fontepargpadro"/>
    <w:rsid w:val="00932AC6"/>
  </w:style>
  <w:style w:type="character" w:customStyle="1" w:styleId="slug-doi">
    <w:name w:val="slug-doi"/>
    <w:basedOn w:val="Fontepargpadro"/>
    <w:rsid w:val="00651355"/>
  </w:style>
  <w:style w:type="character" w:customStyle="1" w:styleId="medium-font">
    <w:name w:val="medium-font"/>
    <w:basedOn w:val="Fontepargpadro"/>
    <w:rsid w:val="00BF79AE"/>
  </w:style>
  <w:style w:type="character" w:styleId="HiperlinkVisitado">
    <w:name w:val="FollowedHyperlink"/>
    <w:rsid w:val="009D31D9"/>
    <w:rPr>
      <w:color w:val="800080"/>
      <w:u w:val="single"/>
    </w:rPr>
  </w:style>
  <w:style w:type="paragraph" w:styleId="Cabealho">
    <w:name w:val="header"/>
    <w:basedOn w:val="Normal"/>
    <w:link w:val="CabealhoChar"/>
    <w:uiPriority w:val="99"/>
    <w:rsid w:val="00BD5C8A"/>
    <w:pPr>
      <w:tabs>
        <w:tab w:val="center" w:pos="4320"/>
        <w:tab w:val="right" w:pos="8640"/>
      </w:tabs>
    </w:pPr>
  </w:style>
  <w:style w:type="paragraph" w:styleId="Textodenotaderodap">
    <w:name w:val="footnote text"/>
    <w:basedOn w:val="Normal"/>
    <w:link w:val="TextodenotaderodapChar"/>
    <w:rsid w:val="00070BAE"/>
    <w:rPr>
      <w:sz w:val="20"/>
      <w:szCs w:val="20"/>
    </w:rPr>
  </w:style>
  <w:style w:type="character" w:customStyle="1" w:styleId="TextodenotaderodapChar">
    <w:name w:val="Texto de nota de rodapé Char"/>
    <w:basedOn w:val="Fontepargpadro"/>
    <w:link w:val="Textodenotaderodap"/>
    <w:rsid w:val="00070BAE"/>
    <w:rPr>
      <w:lang w:val="pt-BR" w:eastAsia="pt-BR"/>
    </w:rPr>
  </w:style>
  <w:style w:type="character" w:styleId="Refdenotaderodap">
    <w:name w:val="footnote reference"/>
    <w:basedOn w:val="Fontepargpadro"/>
    <w:rsid w:val="00070BAE"/>
    <w:rPr>
      <w:vertAlign w:val="superscript"/>
    </w:rPr>
  </w:style>
  <w:style w:type="paragraph" w:styleId="Textodenotadefim">
    <w:name w:val="endnote text"/>
    <w:basedOn w:val="Normal"/>
    <w:link w:val="TextodenotadefimChar"/>
    <w:rsid w:val="000D58B5"/>
    <w:rPr>
      <w:sz w:val="20"/>
      <w:szCs w:val="20"/>
    </w:rPr>
  </w:style>
  <w:style w:type="character" w:customStyle="1" w:styleId="TextodenotadefimChar">
    <w:name w:val="Texto de nota de fim Char"/>
    <w:basedOn w:val="Fontepargpadro"/>
    <w:link w:val="Textodenotadefim"/>
    <w:rsid w:val="000D58B5"/>
    <w:rPr>
      <w:lang w:val="pt-BR" w:eastAsia="pt-BR"/>
    </w:rPr>
  </w:style>
  <w:style w:type="character" w:styleId="Refdenotadefim">
    <w:name w:val="endnote reference"/>
    <w:basedOn w:val="Fontepargpadro"/>
    <w:rsid w:val="000D58B5"/>
    <w:rPr>
      <w:vertAlign w:val="superscript"/>
    </w:rPr>
  </w:style>
  <w:style w:type="paragraph" w:styleId="PargrafodaLista">
    <w:name w:val="List Paragraph"/>
    <w:basedOn w:val="Normal"/>
    <w:link w:val="PargrafodaListaChar"/>
    <w:uiPriority w:val="34"/>
    <w:qFormat/>
    <w:rsid w:val="00996403"/>
    <w:pPr>
      <w:ind w:left="720"/>
      <w:contextualSpacing/>
    </w:pPr>
  </w:style>
  <w:style w:type="character" w:customStyle="1" w:styleId="Ttulo1Char">
    <w:name w:val="Título 1 Char"/>
    <w:basedOn w:val="Fontepargpadro"/>
    <w:link w:val="Ttulo1"/>
    <w:uiPriority w:val="9"/>
    <w:rsid w:val="00E74323"/>
    <w:rPr>
      <w:rFonts w:asciiTheme="majorHAnsi" w:eastAsiaTheme="majorEastAsia" w:hAnsiTheme="majorHAnsi" w:cstheme="majorBidi"/>
      <w:b/>
      <w:bCs/>
      <w:color w:val="365F91" w:themeColor="accent1" w:themeShade="BF"/>
      <w:sz w:val="28"/>
      <w:szCs w:val="28"/>
      <w:lang w:val="pt-BR" w:eastAsia="pt-BR"/>
    </w:rPr>
  </w:style>
  <w:style w:type="character" w:customStyle="1" w:styleId="Ttulo2Char">
    <w:name w:val="Título 2 Char"/>
    <w:basedOn w:val="Fontepargpadro"/>
    <w:link w:val="Ttulo2"/>
    <w:semiHidden/>
    <w:rsid w:val="00E74323"/>
    <w:rPr>
      <w:rFonts w:asciiTheme="majorHAnsi" w:eastAsiaTheme="majorEastAsia" w:hAnsiTheme="majorHAnsi" w:cstheme="majorBidi"/>
      <w:b/>
      <w:bCs/>
      <w:color w:val="4F81BD" w:themeColor="accent1"/>
      <w:sz w:val="26"/>
      <w:szCs w:val="26"/>
      <w:lang w:val="pt-BR" w:eastAsia="pt-BR"/>
    </w:rPr>
  </w:style>
  <w:style w:type="character" w:customStyle="1" w:styleId="Ttulo3Char">
    <w:name w:val="Título 3 Char"/>
    <w:basedOn w:val="Fontepargpadro"/>
    <w:link w:val="Ttulo3"/>
    <w:semiHidden/>
    <w:rsid w:val="00E74323"/>
    <w:rPr>
      <w:rFonts w:asciiTheme="majorHAnsi" w:eastAsiaTheme="majorEastAsia" w:hAnsiTheme="majorHAnsi" w:cstheme="majorBidi"/>
      <w:b/>
      <w:bCs/>
      <w:color w:val="4F81BD" w:themeColor="accent1"/>
      <w:sz w:val="24"/>
      <w:szCs w:val="24"/>
      <w:lang w:val="pt-BR" w:eastAsia="pt-BR"/>
    </w:rPr>
  </w:style>
  <w:style w:type="character" w:customStyle="1" w:styleId="Ttulo5Char">
    <w:name w:val="Título 5 Char"/>
    <w:basedOn w:val="Fontepargpadro"/>
    <w:link w:val="Ttulo5"/>
    <w:semiHidden/>
    <w:rsid w:val="00E74323"/>
    <w:rPr>
      <w:rFonts w:asciiTheme="majorHAnsi" w:eastAsiaTheme="majorEastAsia" w:hAnsiTheme="majorHAnsi" w:cstheme="majorBidi"/>
      <w:color w:val="243F60" w:themeColor="accent1" w:themeShade="7F"/>
      <w:sz w:val="24"/>
      <w:szCs w:val="24"/>
      <w:lang w:val="pt-BR" w:eastAsia="pt-BR"/>
    </w:rPr>
  </w:style>
  <w:style w:type="character" w:customStyle="1" w:styleId="Ttulo6Char">
    <w:name w:val="Título 6 Char"/>
    <w:basedOn w:val="Fontepargpadro"/>
    <w:link w:val="Ttulo6"/>
    <w:semiHidden/>
    <w:rsid w:val="00E74323"/>
    <w:rPr>
      <w:rFonts w:asciiTheme="majorHAnsi" w:eastAsiaTheme="majorEastAsia" w:hAnsiTheme="majorHAnsi" w:cstheme="majorBidi"/>
      <w:i/>
      <w:iCs/>
      <w:color w:val="243F60" w:themeColor="accent1" w:themeShade="7F"/>
      <w:sz w:val="24"/>
      <w:szCs w:val="24"/>
      <w:lang w:val="pt-BR" w:eastAsia="pt-BR"/>
    </w:rPr>
  </w:style>
  <w:style w:type="character" w:customStyle="1" w:styleId="Ttulo7Char">
    <w:name w:val="Título 7 Char"/>
    <w:basedOn w:val="Fontepargpadro"/>
    <w:link w:val="Ttulo7"/>
    <w:semiHidden/>
    <w:rsid w:val="00E74323"/>
    <w:rPr>
      <w:rFonts w:asciiTheme="majorHAnsi" w:eastAsiaTheme="majorEastAsia" w:hAnsiTheme="majorHAnsi" w:cstheme="majorBidi"/>
      <w:i/>
      <w:iCs/>
      <w:color w:val="404040" w:themeColor="text1" w:themeTint="BF"/>
      <w:sz w:val="24"/>
      <w:szCs w:val="24"/>
      <w:lang w:val="pt-BR" w:eastAsia="pt-BR"/>
    </w:rPr>
  </w:style>
  <w:style w:type="character" w:customStyle="1" w:styleId="Ttulo8Char">
    <w:name w:val="Título 8 Char"/>
    <w:basedOn w:val="Fontepargpadro"/>
    <w:link w:val="Ttulo8"/>
    <w:semiHidden/>
    <w:rsid w:val="00E74323"/>
    <w:rPr>
      <w:rFonts w:asciiTheme="majorHAnsi" w:eastAsiaTheme="majorEastAsia" w:hAnsiTheme="majorHAnsi" w:cstheme="majorBidi"/>
      <w:color w:val="404040" w:themeColor="text1" w:themeTint="BF"/>
      <w:lang w:val="pt-BR" w:eastAsia="pt-BR"/>
    </w:rPr>
  </w:style>
  <w:style w:type="character" w:customStyle="1" w:styleId="Ttulo9Char">
    <w:name w:val="Título 9 Char"/>
    <w:basedOn w:val="Fontepargpadro"/>
    <w:link w:val="Ttulo9"/>
    <w:semiHidden/>
    <w:rsid w:val="00E74323"/>
    <w:rPr>
      <w:rFonts w:asciiTheme="majorHAnsi" w:eastAsiaTheme="majorEastAsia" w:hAnsiTheme="majorHAnsi" w:cstheme="majorBidi"/>
      <w:i/>
      <w:iCs/>
      <w:color w:val="404040" w:themeColor="text1" w:themeTint="BF"/>
      <w:lang w:val="pt-BR" w:eastAsia="pt-BR"/>
    </w:rPr>
  </w:style>
  <w:style w:type="paragraph" w:styleId="Bibliografia">
    <w:name w:val="Bibliography"/>
    <w:basedOn w:val="Normal"/>
    <w:next w:val="Normal"/>
    <w:uiPriority w:val="37"/>
    <w:unhideWhenUsed/>
    <w:rsid w:val="001D1C9B"/>
  </w:style>
  <w:style w:type="character" w:customStyle="1" w:styleId="RodapChar">
    <w:name w:val="Rodapé Char"/>
    <w:basedOn w:val="Fontepargpadro"/>
    <w:link w:val="Rodap"/>
    <w:uiPriority w:val="99"/>
    <w:rsid w:val="00FD7601"/>
    <w:rPr>
      <w:sz w:val="24"/>
      <w:szCs w:val="24"/>
      <w:lang w:val="pt-BR" w:eastAsia="pt-BR"/>
    </w:rPr>
  </w:style>
  <w:style w:type="paragraph" w:styleId="Legenda">
    <w:name w:val="caption"/>
    <w:basedOn w:val="Normal"/>
    <w:next w:val="Normal"/>
    <w:unhideWhenUsed/>
    <w:qFormat/>
    <w:rsid w:val="0000079A"/>
    <w:pPr>
      <w:spacing w:after="200"/>
    </w:pPr>
    <w:rPr>
      <w:b/>
      <w:bCs/>
      <w:color w:val="4F81BD" w:themeColor="accent1"/>
      <w:sz w:val="18"/>
      <w:szCs w:val="18"/>
    </w:rPr>
  </w:style>
  <w:style w:type="character" w:customStyle="1" w:styleId="CabealhoChar">
    <w:name w:val="Cabeçalho Char"/>
    <w:basedOn w:val="Fontepargpadro"/>
    <w:link w:val="Cabealho"/>
    <w:uiPriority w:val="99"/>
    <w:rsid w:val="00E21743"/>
    <w:rPr>
      <w:sz w:val="24"/>
      <w:szCs w:val="24"/>
      <w:lang w:val="pt-BR" w:eastAsia="pt-BR"/>
    </w:rPr>
  </w:style>
  <w:style w:type="numbering" w:customStyle="1" w:styleId="Style1">
    <w:name w:val="Style1"/>
    <w:uiPriority w:val="99"/>
    <w:rsid w:val="00F045AE"/>
    <w:pPr>
      <w:numPr>
        <w:numId w:val="22"/>
      </w:numPr>
    </w:pPr>
  </w:style>
  <w:style w:type="numbering" w:customStyle="1" w:styleId="Style2">
    <w:name w:val="Style2"/>
    <w:uiPriority w:val="99"/>
    <w:rsid w:val="00F045AE"/>
    <w:pPr>
      <w:numPr>
        <w:numId w:val="25"/>
      </w:numPr>
    </w:pPr>
  </w:style>
  <w:style w:type="numbering" w:customStyle="1" w:styleId="Style3">
    <w:name w:val="Style3"/>
    <w:uiPriority w:val="99"/>
    <w:rsid w:val="00F045AE"/>
    <w:pPr>
      <w:numPr>
        <w:numId w:val="27"/>
      </w:numPr>
    </w:pPr>
  </w:style>
  <w:style w:type="numbering" w:customStyle="1" w:styleId="Style4">
    <w:name w:val="Style4"/>
    <w:uiPriority w:val="99"/>
    <w:rsid w:val="00F045AE"/>
    <w:pPr>
      <w:numPr>
        <w:numId w:val="29"/>
      </w:numPr>
    </w:pPr>
  </w:style>
  <w:style w:type="character" w:styleId="Forte">
    <w:name w:val="Strong"/>
    <w:basedOn w:val="Fontepargpadro"/>
    <w:qFormat/>
    <w:rsid w:val="00AD51E7"/>
    <w:rPr>
      <w:b/>
      <w:bCs/>
    </w:rPr>
  </w:style>
  <w:style w:type="paragraph" w:styleId="Reviso">
    <w:name w:val="Revision"/>
    <w:hidden/>
    <w:uiPriority w:val="99"/>
    <w:semiHidden/>
    <w:rsid w:val="009862BD"/>
    <w:rPr>
      <w:sz w:val="24"/>
      <w:szCs w:val="24"/>
      <w:lang w:val="pt-BR" w:eastAsia="pt-BR"/>
    </w:rPr>
  </w:style>
  <w:style w:type="paragraph" w:styleId="MapadoDocumento">
    <w:name w:val="Document Map"/>
    <w:basedOn w:val="Normal"/>
    <w:link w:val="MapadoDocumentoChar"/>
    <w:semiHidden/>
    <w:unhideWhenUsed/>
    <w:rsid w:val="00265EA8"/>
    <w:rPr>
      <w:rFonts w:ascii="Tahoma" w:hAnsi="Tahoma" w:cs="Tahoma"/>
      <w:sz w:val="16"/>
      <w:szCs w:val="16"/>
    </w:rPr>
  </w:style>
  <w:style w:type="character" w:customStyle="1" w:styleId="MapadoDocumentoChar">
    <w:name w:val="Mapa do Documento Char"/>
    <w:basedOn w:val="Fontepargpadro"/>
    <w:link w:val="MapadoDocumento"/>
    <w:semiHidden/>
    <w:rsid w:val="00265EA8"/>
    <w:rPr>
      <w:rFonts w:ascii="Tahoma" w:hAnsi="Tahoma" w:cs="Tahoma"/>
      <w:sz w:val="16"/>
      <w:szCs w:val="16"/>
      <w:lang w:val="pt-BR" w:eastAsia="pt-BR"/>
    </w:rPr>
  </w:style>
  <w:style w:type="paragraph" w:customStyle="1" w:styleId="Nivel1">
    <w:name w:val="Nivel 1"/>
    <w:basedOn w:val="PargrafodaLista"/>
    <w:link w:val="Nivel1Char"/>
    <w:qFormat/>
    <w:rsid w:val="00D906D8"/>
    <w:pPr>
      <w:numPr>
        <w:numId w:val="20"/>
      </w:numPr>
      <w:spacing w:line="480" w:lineRule="auto"/>
      <w:ind w:left="357" w:hanging="357"/>
      <w:jc w:val="center"/>
    </w:pPr>
    <w:rPr>
      <w:b/>
      <w:lang w:val="en-US"/>
    </w:rPr>
  </w:style>
  <w:style w:type="paragraph" w:customStyle="1" w:styleId="Estilo1">
    <w:name w:val="Estilo1"/>
    <w:basedOn w:val="Normal"/>
    <w:link w:val="Estilo1Char"/>
    <w:qFormat/>
    <w:rsid w:val="00D906D8"/>
    <w:pPr>
      <w:spacing w:line="480" w:lineRule="auto"/>
      <w:ind w:firstLine="720"/>
      <w:outlineLvl w:val="0"/>
    </w:pPr>
    <w:rPr>
      <w:b/>
      <w:lang w:val="en-US"/>
    </w:rPr>
  </w:style>
  <w:style w:type="character" w:customStyle="1" w:styleId="PargrafodaListaChar">
    <w:name w:val="Parágrafo da Lista Char"/>
    <w:basedOn w:val="Fontepargpadro"/>
    <w:link w:val="PargrafodaLista"/>
    <w:uiPriority w:val="34"/>
    <w:rsid w:val="00D906D8"/>
    <w:rPr>
      <w:sz w:val="24"/>
      <w:szCs w:val="24"/>
      <w:lang w:val="pt-BR" w:eastAsia="pt-BR"/>
    </w:rPr>
  </w:style>
  <w:style w:type="character" w:customStyle="1" w:styleId="Nivel1Char">
    <w:name w:val="Nivel 1 Char"/>
    <w:basedOn w:val="PargrafodaListaChar"/>
    <w:link w:val="Nivel1"/>
    <w:rsid w:val="00D906D8"/>
    <w:rPr>
      <w:b/>
      <w:lang w:val="en-US"/>
    </w:rPr>
  </w:style>
  <w:style w:type="paragraph" w:customStyle="1" w:styleId="Nivel3">
    <w:name w:val="Nivel 3"/>
    <w:basedOn w:val="Estilo1"/>
    <w:link w:val="Nivel3Char"/>
    <w:qFormat/>
    <w:rsid w:val="00D906D8"/>
  </w:style>
  <w:style w:type="character" w:customStyle="1" w:styleId="Estilo1Char">
    <w:name w:val="Estilo1 Char"/>
    <w:basedOn w:val="Fontepargpadro"/>
    <w:link w:val="Estilo1"/>
    <w:rsid w:val="00D906D8"/>
    <w:rPr>
      <w:b/>
      <w:sz w:val="24"/>
      <w:szCs w:val="24"/>
      <w:lang w:val="en-US" w:eastAsia="pt-BR"/>
    </w:rPr>
  </w:style>
  <w:style w:type="paragraph" w:customStyle="1" w:styleId="Level1">
    <w:name w:val="Level 1"/>
    <w:basedOn w:val="PargrafodaLista"/>
    <w:link w:val="Level1Char"/>
    <w:qFormat/>
    <w:rsid w:val="00D906D8"/>
    <w:pPr>
      <w:numPr>
        <w:numId w:val="34"/>
      </w:numPr>
      <w:spacing w:line="480" w:lineRule="auto"/>
      <w:jc w:val="center"/>
      <w:outlineLvl w:val="0"/>
    </w:pPr>
    <w:rPr>
      <w:b/>
      <w:lang w:val="en-US"/>
    </w:rPr>
  </w:style>
  <w:style w:type="character" w:customStyle="1" w:styleId="Nivel3Char">
    <w:name w:val="Nivel 3 Char"/>
    <w:basedOn w:val="Estilo1Char"/>
    <w:link w:val="Nivel3"/>
    <w:rsid w:val="00D906D8"/>
  </w:style>
  <w:style w:type="paragraph" w:customStyle="1" w:styleId="Level2">
    <w:name w:val="Level 2"/>
    <w:basedOn w:val="Level1"/>
    <w:link w:val="Level2Char"/>
    <w:qFormat/>
    <w:rsid w:val="00CB5332"/>
    <w:pPr>
      <w:numPr>
        <w:ilvl w:val="1"/>
      </w:numPr>
      <w:ind w:left="720" w:hanging="720"/>
      <w:jc w:val="left"/>
      <w:outlineLvl w:val="1"/>
    </w:pPr>
  </w:style>
  <w:style w:type="character" w:customStyle="1" w:styleId="Level1Char">
    <w:name w:val="Level 1 Char"/>
    <w:basedOn w:val="PargrafodaListaChar"/>
    <w:link w:val="Level1"/>
    <w:rsid w:val="00D906D8"/>
    <w:rPr>
      <w:b/>
      <w:lang w:val="en-US"/>
    </w:rPr>
  </w:style>
  <w:style w:type="paragraph" w:customStyle="1" w:styleId="Level3">
    <w:name w:val="Level 3"/>
    <w:basedOn w:val="Level2"/>
    <w:link w:val="Level3Char"/>
    <w:qFormat/>
    <w:rsid w:val="0069061D"/>
    <w:pPr>
      <w:numPr>
        <w:ilvl w:val="2"/>
      </w:numPr>
      <w:ind w:left="0" w:firstLine="720"/>
      <w:outlineLvl w:val="2"/>
    </w:pPr>
  </w:style>
  <w:style w:type="character" w:customStyle="1" w:styleId="Level2Char">
    <w:name w:val="Level 2 Char"/>
    <w:basedOn w:val="Level1Char"/>
    <w:link w:val="Level2"/>
    <w:rsid w:val="00CB5332"/>
  </w:style>
  <w:style w:type="paragraph" w:customStyle="1" w:styleId="Tables">
    <w:name w:val="Tables"/>
    <w:basedOn w:val="Normal"/>
    <w:link w:val="TablesChar"/>
    <w:qFormat/>
    <w:rsid w:val="004203CD"/>
    <w:pPr>
      <w:spacing w:line="480" w:lineRule="auto"/>
      <w:ind w:firstLine="720"/>
      <w:outlineLvl w:val="3"/>
    </w:pPr>
    <w:rPr>
      <w:lang w:val="en-US"/>
    </w:rPr>
  </w:style>
  <w:style w:type="character" w:customStyle="1" w:styleId="Level3Char">
    <w:name w:val="Level 3 Char"/>
    <w:basedOn w:val="Level2Char"/>
    <w:link w:val="Level3"/>
    <w:rsid w:val="0069061D"/>
  </w:style>
  <w:style w:type="character" w:customStyle="1" w:styleId="TablesChar">
    <w:name w:val="Tables Char"/>
    <w:basedOn w:val="Fontepargpadro"/>
    <w:link w:val="Tables"/>
    <w:rsid w:val="004203CD"/>
    <w:rPr>
      <w:sz w:val="24"/>
      <w:szCs w:val="24"/>
      <w:lang w:val="en-US" w:eastAsia="pt-BR"/>
    </w:rPr>
  </w:style>
</w:styles>
</file>

<file path=word/webSettings.xml><?xml version="1.0" encoding="utf-8"?>
<w:webSettings xmlns:r="http://schemas.openxmlformats.org/officeDocument/2006/relationships" xmlns:w="http://schemas.openxmlformats.org/wordprocessingml/2006/main">
  <w:divs>
    <w:div w:id="75440822">
      <w:bodyDiv w:val="1"/>
      <w:marLeft w:val="0"/>
      <w:marRight w:val="0"/>
      <w:marTop w:val="0"/>
      <w:marBottom w:val="0"/>
      <w:divBdr>
        <w:top w:val="none" w:sz="0" w:space="0" w:color="auto"/>
        <w:left w:val="none" w:sz="0" w:space="0" w:color="auto"/>
        <w:bottom w:val="none" w:sz="0" w:space="0" w:color="auto"/>
        <w:right w:val="none" w:sz="0" w:space="0" w:color="auto"/>
      </w:divBdr>
    </w:div>
    <w:div w:id="127357438">
      <w:bodyDiv w:val="1"/>
      <w:marLeft w:val="0"/>
      <w:marRight w:val="0"/>
      <w:marTop w:val="0"/>
      <w:marBottom w:val="0"/>
      <w:divBdr>
        <w:top w:val="none" w:sz="0" w:space="0" w:color="auto"/>
        <w:left w:val="none" w:sz="0" w:space="0" w:color="auto"/>
        <w:bottom w:val="none" w:sz="0" w:space="0" w:color="auto"/>
        <w:right w:val="none" w:sz="0" w:space="0" w:color="auto"/>
      </w:divBdr>
      <w:divsChild>
        <w:div w:id="450786539">
          <w:marLeft w:val="0"/>
          <w:marRight w:val="0"/>
          <w:marTop w:val="0"/>
          <w:marBottom w:val="0"/>
          <w:divBdr>
            <w:top w:val="none" w:sz="0" w:space="0" w:color="auto"/>
            <w:left w:val="none" w:sz="0" w:space="0" w:color="auto"/>
            <w:bottom w:val="none" w:sz="0" w:space="0" w:color="auto"/>
            <w:right w:val="none" w:sz="0" w:space="0" w:color="auto"/>
          </w:divBdr>
        </w:div>
        <w:div w:id="131991458">
          <w:marLeft w:val="0"/>
          <w:marRight w:val="0"/>
          <w:marTop w:val="0"/>
          <w:marBottom w:val="0"/>
          <w:divBdr>
            <w:top w:val="none" w:sz="0" w:space="0" w:color="auto"/>
            <w:left w:val="none" w:sz="0" w:space="0" w:color="auto"/>
            <w:bottom w:val="none" w:sz="0" w:space="0" w:color="auto"/>
            <w:right w:val="none" w:sz="0" w:space="0" w:color="auto"/>
          </w:divBdr>
        </w:div>
        <w:div w:id="1274285347">
          <w:marLeft w:val="0"/>
          <w:marRight w:val="0"/>
          <w:marTop w:val="0"/>
          <w:marBottom w:val="0"/>
          <w:divBdr>
            <w:top w:val="none" w:sz="0" w:space="0" w:color="auto"/>
            <w:left w:val="none" w:sz="0" w:space="0" w:color="auto"/>
            <w:bottom w:val="none" w:sz="0" w:space="0" w:color="auto"/>
            <w:right w:val="none" w:sz="0" w:space="0" w:color="auto"/>
          </w:divBdr>
        </w:div>
      </w:divsChild>
    </w:div>
    <w:div w:id="245192503">
      <w:bodyDiv w:val="1"/>
      <w:marLeft w:val="0"/>
      <w:marRight w:val="0"/>
      <w:marTop w:val="0"/>
      <w:marBottom w:val="0"/>
      <w:divBdr>
        <w:top w:val="none" w:sz="0" w:space="0" w:color="auto"/>
        <w:left w:val="none" w:sz="0" w:space="0" w:color="auto"/>
        <w:bottom w:val="none" w:sz="0" w:space="0" w:color="auto"/>
        <w:right w:val="none" w:sz="0" w:space="0" w:color="auto"/>
      </w:divBdr>
    </w:div>
    <w:div w:id="254827636">
      <w:bodyDiv w:val="1"/>
      <w:marLeft w:val="0"/>
      <w:marRight w:val="0"/>
      <w:marTop w:val="0"/>
      <w:marBottom w:val="0"/>
      <w:divBdr>
        <w:top w:val="none" w:sz="0" w:space="0" w:color="auto"/>
        <w:left w:val="none" w:sz="0" w:space="0" w:color="auto"/>
        <w:bottom w:val="none" w:sz="0" w:space="0" w:color="auto"/>
        <w:right w:val="none" w:sz="0" w:space="0" w:color="auto"/>
      </w:divBdr>
    </w:div>
    <w:div w:id="317391413">
      <w:bodyDiv w:val="1"/>
      <w:marLeft w:val="0"/>
      <w:marRight w:val="0"/>
      <w:marTop w:val="0"/>
      <w:marBottom w:val="0"/>
      <w:divBdr>
        <w:top w:val="none" w:sz="0" w:space="0" w:color="auto"/>
        <w:left w:val="none" w:sz="0" w:space="0" w:color="auto"/>
        <w:bottom w:val="none" w:sz="0" w:space="0" w:color="auto"/>
        <w:right w:val="none" w:sz="0" w:space="0" w:color="auto"/>
      </w:divBdr>
    </w:div>
    <w:div w:id="357464936">
      <w:bodyDiv w:val="1"/>
      <w:marLeft w:val="0"/>
      <w:marRight w:val="0"/>
      <w:marTop w:val="0"/>
      <w:marBottom w:val="0"/>
      <w:divBdr>
        <w:top w:val="none" w:sz="0" w:space="0" w:color="auto"/>
        <w:left w:val="none" w:sz="0" w:space="0" w:color="auto"/>
        <w:bottom w:val="none" w:sz="0" w:space="0" w:color="auto"/>
        <w:right w:val="none" w:sz="0" w:space="0" w:color="auto"/>
      </w:divBdr>
      <w:divsChild>
        <w:div w:id="155802744">
          <w:marLeft w:val="0"/>
          <w:marRight w:val="0"/>
          <w:marTop w:val="0"/>
          <w:marBottom w:val="0"/>
          <w:divBdr>
            <w:top w:val="none" w:sz="0" w:space="0" w:color="auto"/>
            <w:left w:val="none" w:sz="0" w:space="0" w:color="auto"/>
            <w:bottom w:val="none" w:sz="0" w:space="0" w:color="auto"/>
            <w:right w:val="none" w:sz="0" w:space="0" w:color="auto"/>
          </w:divBdr>
          <w:divsChild>
            <w:div w:id="105076288">
              <w:marLeft w:val="0"/>
              <w:marRight w:val="0"/>
              <w:marTop w:val="0"/>
              <w:marBottom w:val="0"/>
              <w:divBdr>
                <w:top w:val="none" w:sz="0" w:space="0" w:color="auto"/>
                <w:left w:val="none" w:sz="0" w:space="0" w:color="auto"/>
                <w:bottom w:val="none" w:sz="0" w:space="0" w:color="auto"/>
                <w:right w:val="none" w:sz="0" w:space="0" w:color="auto"/>
              </w:divBdr>
              <w:divsChild>
                <w:div w:id="1450853134">
                  <w:marLeft w:val="0"/>
                  <w:marRight w:val="0"/>
                  <w:marTop w:val="0"/>
                  <w:marBottom w:val="0"/>
                  <w:divBdr>
                    <w:top w:val="none" w:sz="0" w:space="0" w:color="auto"/>
                    <w:left w:val="none" w:sz="0" w:space="0" w:color="auto"/>
                    <w:bottom w:val="none" w:sz="0" w:space="0" w:color="auto"/>
                    <w:right w:val="none" w:sz="0" w:space="0" w:color="auto"/>
                  </w:divBdr>
                  <w:divsChild>
                    <w:div w:id="921526384">
                      <w:marLeft w:val="0"/>
                      <w:marRight w:val="0"/>
                      <w:marTop w:val="0"/>
                      <w:marBottom w:val="0"/>
                      <w:divBdr>
                        <w:top w:val="none" w:sz="0" w:space="0" w:color="auto"/>
                        <w:left w:val="none" w:sz="0" w:space="0" w:color="auto"/>
                        <w:bottom w:val="none" w:sz="0" w:space="0" w:color="auto"/>
                        <w:right w:val="none" w:sz="0" w:space="0" w:color="auto"/>
                      </w:divBdr>
                      <w:divsChild>
                        <w:div w:id="696588685">
                          <w:marLeft w:val="0"/>
                          <w:marRight w:val="0"/>
                          <w:marTop w:val="0"/>
                          <w:marBottom w:val="0"/>
                          <w:divBdr>
                            <w:top w:val="none" w:sz="0" w:space="0" w:color="auto"/>
                            <w:left w:val="none" w:sz="0" w:space="0" w:color="auto"/>
                            <w:bottom w:val="none" w:sz="0" w:space="0" w:color="auto"/>
                            <w:right w:val="none" w:sz="0" w:space="0" w:color="auto"/>
                          </w:divBdr>
                          <w:divsChild>
                            <w:div w:id="721169797">
                              <w:marLeft w:val="0"/>
                              <w:marRight w:val="0"/>
                              <w:marTop w:val="186"/>
                              <w:marBottom w:val="0"/>
                              <w:divBdr>
                                <w:top w:val="none" w:sz="0" w:space="0" w:color="auto"/>
                                <w:left w:val="none" w:sz="0" w:space="0" w:color="auto"/>
                                <w:bottom w:val="none" w:sz="0" w:space="0" w:color="auto"/>
                                <w:right w:val="none" w:sz="0" w:space="0" w:color="auto"/>
                              </w:divBdr>
                              <w:divsChild>
                                <w:div w:id="611941987">
                                  <w:marLeft w:val="0"/>
                                  <w:marRight w:val="240"/>
                                  <w:marTop w:val="0"/>
                                  <w:marBottom w:val="0"/>
                                  <w:divBdr>
                                    <w:top w:val="none" w:sz="0" w:space="0" w:color="auto"/>
                                    <w:left w:val="none" w:sz="0" w:space="0" w:color="auto"/>
                                    <w:bottom w:val="none" w:sz="0" w:space="0" w:color="auto"/>
                                    <w:right w:val="none" w:sz="0" w:space="0" w:color="auto"/>
                                  </w:divBdr>
                                </w:div>
                                <w:div w:id="1281498535">
                                  <w:marLeft w:val="0"/>
                                  <w:marRight w:val="240"/>
                                  <w:marTop w:val="0"/>
                                  <w:marBottom w:val="0"/>
                                  <w:divBdr>
                                    <w:top w:val="none" w:sz="0" w:space="0" w:color="auto"/>
                                    <w:left w:val="none" w:sz="0" w:space="0" w:color="auto"/>
                                    <w:bottom w:val="none" w:sz="0" w:space="0" w:color="auto"/>
                                    <w:right w:val="none" w:sz="0" w:space="0" w:color="auto"/>
                                  </w:divBdr>
                                </w:div>
                              </w:divsChild>
                            </w:div>
                            <w:div w:id="1675261184">
                              <w:marLeft w:val="0"/>
                              <w:marRight w:val="0"/>
                              <w:marTop w:val="480"/>
                              <w:marBottom w:val="0"/>
                              <w:divBdr>
                                <w:top w:val="none" w:sz="0" w:space="0" w:color="auto"/>
                                <w:left w:val="none" w:sz="0" w:space="0" w:color="auto"/>
                                <w:bottom w:val="none" w:sz="0" w:space="0" w:color="auto"/>
                                <w:right w:val="none" w:sz="0" w:space="0" w:color="auto"/>
                              </w:divBdr>
                            </w:div>
                            <w:div w:id="1847787914">
                              <w:marLeft w:val="0"/>
                              <w:marRight w:val="0"/>
                              <w:marTop w:val="0"/>
                              <w:marBottom w:val="0"/>
                              <w:divBdr>
                                <w:top w:val="none" w:sz="0" w:space="0" w:color="auto"/>
                                <w:left w:val="none" w:sz="0" w:space="0" w:color="auto"/>
                                <w:bottom w:val="none" w:sz="0" w:space="0" w:color="auto"/>
                                <w:right w:val="none" w:sz="0" w:space="0" w:color="auto"/>
                              </w:divBdr>
                              <w:divsChild>
                                <w:div w:id="19839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707295">
      <w:bodyDiv w:val="1"/>
      <w:marLeft w:val="0"/>
      <w:marRight w:val="0"/>
      <w:marTop w:val="0"/>
      <w:marBottom w:val="0"/>
      <w:divBdr>
        <w:top w:val="none" w:sz="0" w:space="0" w:color="auto"/>
        <w:left w:val="none" w:sz="0" w:space="0" w:color="auto"/>
        <w:bottom w:val="none" w:sz="0" w:space="0" w:color="auto"/>
        <w:right w:val="none" w:sz="0" w:space="0" w:color="auto"/>
      </w:divBdr>
    </w:div>
    <w:div w:id="476337695">
      <w:bodyDiv w:val="1"/>
      <w:marLeft w:val="0"/>
      <w:marRight w:val="0"/>
      <w:marTop w:val="0"/>
      <w:marBottom w:val="0"/>
      <w:divBdr>
        <w:top w:val="none" w:sz="0" w:space="0" w:color="auto"/>
        <w:left w:val="none" w:sz="0" w:space="0" w:color="auto"/>
        <w:bottom w:val="none" w:sz="0" w:space="0" w:color="auto"/>
        <w:right w:val="none" w:sz="0" w:space="0" w:color="auto"/>
      </w:divBdr>
    </w:div>
    <w:div w:id="553196440">
      <w:bodyDiv w:val="1"/>
      <w:marLeft w:val="0"/>
      <w:marRight w:val="0"/>
      <w:marTop w:val="0"/>
      <w:marBottom w:val="0"/>
      <w:divBdr>
        <w:top w:val="none" w:sz="0" w:space="0" w:color="auto"/>
        <w:left w:val="none" w:sz="0" w:space="0" w:color="auto"/>
        <w:bottom w:val="none" w:sz="0" w:space="0" w:color="auto"/>
        <w:right w:val="none" w:sz="0" w:space="0" w:color="auto"/>
      </w:divBdr>
      <w:divsChild>
        <w:div w:id="231819994">
          <w:marLeft w:val="0"/>
          <w:marRight w:val="0"/>
          <w:marTop w:val="0"/>
          <w:marBottom w:val="0"/>
          <w:divBdr>
            <w:top w:val="none" w:sz="0" w:space="0" w:color="auto"/>
            <w:left w:val="none" w:sz="0" w:space="0" w:color="auto"/>
            <w:bottom w:val="none" w:sz="0" w:space="0" w:color="auto"/>
            <w:right w:val="none" w:sz="0" w:space="0" w:color="auto"/>
          </w:divBdr>
          <w:divsChild>
            <w:div w:id="830413289">
              <w:marLeft w:val="0"/>
              <w:marRight w:val="0"/>
              <w:marTop w:val="0"/>
              <w:marBottom w:val="0"/>
              <w:divBdr>
                <w:top w:val="none" w:sz="0" w:space="0" w:color="auto"/>
                <w:left w:val="none" w:sz="0" w:space="0" w:color="auto"/>
                <w:bottom w:val="none" w:sz="0" w:space="0" w:color="auto"/>
                <w:right w:val="none" w:sz="0" w:space="0" w:color="auto"/>
              </w:divBdr>
              <w:divsChild>
                <w:div w:id="1288046614">
                  <w:marLeft w:val="0"/>
                  <w:marRight w:val="0"/>
                  <w:marTop w:val="0"/>
                  <w:marBottom w:val="0"/>
                  <w:divBdr>
                    <w:top w:val="none" w:sz="0" w:space="0" w:color="auto"/>
                    <w:left w:val="none" w:sz="0" w:space="0" w:color="auto"/>
                    <w:bottom w:val="none" w:sz="0" w:space="0" w:color="auto"/>
                    <w:right w:val="none" w:sz="0" w:space="0" w:color="auto"/>
                  </w:divBdr>
                  <w:divsChild>
                    <w:div w:id="564534199">
                      <w:marLeft w:val="0"/>
                      <w:marRight w:val="0"/>
                      <w:marTop w:val="0"/>
                      <w:marBottom w:val="0"/>
                      <w:divBdr>
                        <w:top w:val="none" w:sz="0" w:space="0" w:color="auto"/>
                        <w:left w:val="none" w:sz="0" w:space="0" w:color="auto"/>
                        <w:bottom w:val="none" w:sz="0" w:space="0" w:color="auto"/>
                        <w:right w:val="none" w:sz="0" w:space="0" w:color="auto"/>
                      </w:divBdr>
                      <w:divsChild>
                        <w:div w:id="1334722645">
                          <w:marLeft w:val="0"/>
                          <w:marRight w:val="0"/>
                          <w:marTop w:val="0"/>
                          <w:marBottom w:val="0"/>
                          <w:divBdr>
                            <w:top w:val="none" w:sz="0" w:space="0" w:color="auto"/>
                            <w:left w:val="none" w:sz="0" w:space="0" w:color="auto"/>
                            <w:bottom w:val="none" w:sz="0" w:space="0" w:color="auto"/>
                            <w:right w:val="none" w:sz="0" w:space="0" w:color="auto"/>
                          </w:divBdr>
                          <w:divsChild>
                            <w:div w:id="594172169">
                              <w:marLeft w:val="0"/>
                              <w:marRight w:val="0"/>
                              <w:marTop w:val="0"/>
                              <w:marBottom w:val="0"/>
                              <w:divBdr>
                                <w:top w:val="none" w:sz="0" w:space="0" w:color="auto"/>
                                <w:left w:val="none" w:sz="0" w:space="0" w:color="auto"/>
                                <w:bottom w:val="none" w:sz="0" w:space="0" w:color="auto"/>
                                <w:right w:val="none" w:sz="0" w:space="0" w:color="auto"/>
                              </w:divBdr>
                              <w:divsChild>
                                <w:div w:id="19732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637417">
      <w:bodyDiv w:val="1"/>
      <w:marLeft w:val="0"/>
      <w:marRight w:val="0"/>
      <w:marTop w:val="0"/>
      <w:marBottom w:val="0"/>
      <w:divBdr>
        <w:top w:val="none" w:sz="0" w:space="0" w:color="auto"/>
        <w:left w:val="none" w:sz="0" w:space="0" w:color="auto"/>
        <w:bottom w:val="none" w:sz="0" w:space="0" w:color="auto"/>
        <w:right w:val="none" w:sz="0" w:space="0" w:color="auto"/>
      </w:divBdr>
      <w:divsChild>
        <w:div w:id="1288395583">
          <w:marLeft w:val="0"/>
          <w:marRight w:val="0"/>
          <w:marTop w:val="0"/>
          <w:marBottom w:val="0"/>
          <w:divBdr>
            <w:top w:val="none" w:sz="0" w:space="0" w:color="auto"/>
            <w:left w:val="none" w:sz="0" w:space="0" w:color="auto"/>
            <w:bottom w:val="none" w:sz="0" w:space="0" w:color="auto"/>
            <w:right w:val="none" w:sz="0" w:space="0" w:color="auto"/>
          </w:divBdr>
        </w:div>
        <w:div w:id="577910584">
          <w:marLeft w:val="0"/>
          <w:marRight w:val="0"/>
          <w:marTop w:val="0"/>
          <w:marBottom w:val="0"/>
          <w:divBdr>
            <w:top w:val="none" w:sz="0" w:space="0" w:color="auto"/>
            <w:left w:val="none" w:sz="0" w:space="0" w:color="auto"/>
            <w:bottom w:val="none" w:sz="0" w:space="0" w:color="auto"/>
            <w:right w:val="none" w:sz="0" w:space="0" w:color="auto"/>
          </w:divBdr>
        </w:div>
        <w:div w:id="2125034846">
          <w:marLeft w:val="0"/>
          <w:marRight w:val="0"/>
          <w:marTop w:val="0"/>
          <w:marBottom w:val="0"/>
          <w:divBdr>
            <w:top w:val="none" w:sz="0" w:space="0" w:color="auto"/>
            <w:left w:val="none" w:sz="0" w:space="0" w:color="auto"/>
            <w:bottom w:val="none" w:sz="0" w:space="0" w:color="auto"/>
            <w:right w:val="none" w:sz="0" w:space="0" w:color="auto"/>
          </w:divBdr>
        </w:div>
        <w:div w:id="1183283722">
          <w:marLeft w:val="0"/>
          <w:marRight w:val="0"/>
          <w:marTop w:val="0"/>
          <w:marBottom w:val="0"/>
          <w:divBdr>
            <w:top w:val="none" w:sz="0" w:space="0" w:color="auto"/>
            <w:left w:val="none" w:sz="0" w:space="0" w:color="auto"/>
            <w:bottom w:val="none" w:sz="0" w:space="0" w:color="auto"/>
            <w:right w:val="none" w:sz="0" w:space="0" w:color="auto"/>
          </w:divBdr>
        </w:div>
        <w:div w:id="2052730105">
          <w:marLeft w:val="0"/>
          <w:marRight w:val="0"/>
          <w:marTop w:val="0"/>
          <w:marBottom w:val="0"/>
          <w:divBdr>
            <w:top w:val="none" w:sz="0" w:space="0" w:color="auto"/>
            <w:left w:val="none" w:sz="0" w:space="0" w:color="auto"/>
            <w:bottom w:val="none" w:sz="0" w:space="0" w:color="auto"/>
            <w:right w:val="none" w:sz="0" w:space="0" w:color="auto"/>
          </w:divBdr>
        </w:div>
        <w:div w:id="1547138218">
          <w:marLeft w:val="0"/>
          <w:marRight w:val="0"/>
          <w:marTop w:val="0"/>
          <w:marBottom w:val="0"/>
          <w:divBdr>
            <w:top w:val="none" w:sz="0" w:space="0" w:color="auto"/>
            <w:left w:val="none" w:sz="0" w:space="0" w:color="auto"/>
            <w:bottom w:val="none" w:sz="0" w:space="0" w:color="auto"/>
            <w:right w:val="none" w:sz="0" w:space="0" w:color="auto"/>
          </w:divBdr>
        </w:div>
        <w:div w:id="1160462336">
          <w:marLeft w:val="0"/>
          <w:marRight w:val="0"/>
          <w:marTop w:val="0"/>
          <w:marBottom w:val="0"/>
          <w:divBdr>
            <w:top w:val="none" w:sz="0" w:space="0" w:color="auto"/>
            <w:left w:val="none" w:sz="0" w:space="0" w:color="auto"/>
            <w:bottom w:val="none" w:sz="0" w:space="0" w:color="auto"/>
            <w:right w:val="none" w:sz="0" w:space="0" w:color="auto"/>
          </w:divBdr>
        </w:div>
        <w:div w:id="1379206367">
          <w:marLeft w:val="0"/>
          <w:marRight w:val="0"/>
          <w:marTop w:val="0"/>
          <w:marBottom w:val="0"/>
          <w:divBdr>
            <w:top w:val="none" w:sz="0" w:space="0" w:color="auto"/>
            <w:left w:val="none" w:sz="0" w:space="0" w:color="auto"/>
            <w:bottom w:val="none" w:sz="0" w:space="0" w:color="auto"/>
            <w:right w:val="none" w:sz="0" w:space="0" w:color="auto"/>
          </w:divBdr>
        </w:div>
        <w:div w:id="1434082822">
          <w:marLeft w:val="0"/>
          <w:marRight w:val="0"/>
          <w:marTop w:val="0"/>
          <w:marBottom w:val="0"/>
          <w:divBdr>
            <w:top w:val="none" w:sz="0" w:space="0" w:color="auto"/>
            <w:left w:val="none" w:sz="0" w:space="0" w:color="auto"/>
            <w:bottom w:val="none" w:sz="0" w:space="0" w:color="auto"/>
            <w:right w:val="none" w:sz="0" w:space="0" w:color="auto"/>
          </w:divBdr>
        </w:div>
        <w:div w:id="501051221">
          <w:marLeft w:val="0"/>
          <w:marRight w:val="0"/>
          <w:marTop w:val="0"/>
          <w:marBottom w:val="0"/>
          <w:divBdr>
            <w:top w:val="none" w:sz="0" w:space="0" w:color="auto"/>
            <w:left w:val="none" w:sz="0" w:space="0" w:color="auto"/>
            <w:bottom w:val="none" w:sz="0" w:space="0" w:color="auto"/>
            <w:right w:val="none" w:sz="0" w:space="0" w:color="auto"/>
          </w:divBdr>
        </w:div>
        <w:div w:id="656031847">
          <w:marLeft w:val="0"/>
          <w:marRight w:val="0"/>
          <w:marTop w:val="0"/>
          <w:marBottom w:val="0"/>
          <w:divBdr>
            <w:top w:val="none" w:sz="0" w:space="0" w:color="auto"/>
            <w:left w:val="none" w:sz="0" w:space="0" w:color="auto"/>
            <w:bottom w:val="none" w:sz="0" w:space="0" w:color="auto"/>
            <w:right w:val="none" w:sz="0" w:space="0" w:color="auto"/>
          </w:divBdr>
        </w:div>
        <w:div w:id="1424835672">
          <w:marLeft w:val="0"/>
          <w:marRight w:val="0"/>
          <w:marTop w:val="0"/>
          <w:marBottom w:val="0"/>
          <w:divBdr>
            <w:top w:val="none" w:sz="0" w:space="0" w:color="auto"/>
            <w:left w:val="none" w:sz="0" w:space="0" w:color="auto"/>
            <w:bottom w:val="none" w:sz="0" w:space="0" w:color="auto"/>
            <w:right w:val="none" w:sz="0" w:space="0" w:color="auto"/>
          </w:divBdr>
        </w:div>
        <w:div w:id="308478968">
          <w:marLeft w:val="0"/>
          <w:marRight w:val="0"/>
          <w:marTop w:val="0"/>
          <w:marBottom w:val="0"/>
          <w:divBdr>
            <w:top w:val="none" w:sz="0" w:space="0" w:color="auto"/>
            <w:left w:val="none" w:sz="0" w:space="0" w:color="auto"/>
            <w:bottom w:val="none" w:sz="0" w:space="0" w:color="auto"/>
            <w:right w:val="none" w:sz="0" w:space="0" w:color="auto"/>
          </w:divBdr>
        </w:div>
        <w:div w:id="1127747596">
          <w:marLeft w:val="0"/>
          <w:marRight w:val="0"/>
          <w:marTop w:val="0"/>
          <w:marBottom w:val="0"/>
          <w:divBdr>
            <w:top w:val="none" w:sz="0" w:space="0" w:color="auto"/>
            <w:left w:val="none" w:sz="0" w:space="0" w:color="auto"/>
            <w:bottom w:val="none" w:sz="0" w:space="0" w:color="auto"/>
            <w:right w:val="none" w:sz="0" w:space="0" w:color="auto"/>
          </w:divBdr>
        </w:div>
        <w:div w:id="910389608">
          <w:marLeft w:val="0"/>
          <w:marRight w:val="0"/>
          <w:marTop w:val="0"/>
          <w:marBottom w:val="0"/>
          <w:divBdr>
            <w:top w:val="none" w:sz="0" w:space="0" w:color="auto"/>
            <w:left w:val="none" w:sz="0" w:space="0" w:color="auto"/>
            <w:bottom w:val="none" w:sz="0" w:space="0" w:color="auto"/>
            <w:right w:val="none" w:sz="0" w:space="0" w:color="auto"/>
          </w:divBdr>
        </w:div>
        <w:div w:id="1108239790">
          <w:marLeft w:val="0"/>
          <w:marRight w:val="0"/>
          <w:marTop w:val="0"/>
          <w:marBottom w:val="0"/>
          <w:divBdr>
            <w:top w:val="none" w:sz="0" w:space="0" w:color="auto"/>
            <w:left w:val="none" w:sz="0" w:space="0" w:color="auto"/>
            <w:bottom w:val="none" w:sz="0" w:space="0" w:color="auto"/>
            <w:right w:val="none" w:sz="0" w:space="0" w:color="auto"/>
          </w:divBdr>
        </w:div>
        <w:div w:id="1719163099">
          <w:marLeft w:val="0"/>
          <w:marRight w:val="0"/>
          <w:marTop w:val="0"/>
          <w:marBottom w:val="0"/>
          <w:divBdr>
            <w:top w:val="none" w:sz="0" w:space="0" w:color="auto"/>
            <w:left w:val="none" w:sz="0" w:space="0" w:color="auto"/>
            <w:bottom w:val="none" w:sz="0" w:space="0" w:color="auto"/>
            <w:right w:val="none" w:sz="0" w:space="0" w:color="auto"/>
          </w:divBdr>
        </w:div>
        <w:div w:id="1963026353">
          <w:marLeft w:val="0"/>
          <w:marRight w:val="0"/>
          <w:marTop w:val="0"/>
          <w:marBottom w:val="0"/>
          <w:divBdr>
            <w:top w:val="none" w:sz="0" w:space="0" w:color="auto"/>
            <w:left w:val="none" w:sz="0" w:space="0" w:color="auto"/>
            <w:bottom w:val="none" w:sz="0" w:space="0" w:color="auto"/>
            <w:right w:val="none" w:sz="0" w:space="0" w:color="auto"/>
          </w:divBdr>
        </w:div>
        <w:div w:id="405686119">
          <w:marLeft w:val="0"/>
          <w:marRight w:val="0"/>
          <w:marTop w:val="0"/>
          <w:marBottom w:val="0"/>
          <w:divBdr>
            <w:top w:val="none" w:sz="0" w:space="0" w:color="auto"/>
            <w:left w:val="none" w:sz="0" w:space="0" w:color="auto"/>
            <w:bottom w:val="none" w:sz="0" w:space="0" w:color="auto"/>
            <w:right w:val="none" w:sz="0" w:space="0" w:color="auto"/>
          </w:divBdr>
        </w:div>
        <w:div w:id="1173493832">
          <w:marLeft w:val="0"/>
          <w:marRight w:val="0"/>
          <w:marTop w:val="0"/>
          <w:marBottom w:val="0"/>
          <w:divBdr>
            <w:top w:val="none" w:sz="0" w:space="0" w:color="auto"/>
            <w:left w:val="none" w:sz="0" w:space="0" w:color="auto"/>
            <w:bottom w:val="none" w:sz="0" w:space="0" w:color="auto"/>
            <w:right w:val="none" w:sz="0" w:space="0" w:color="auto"/>
          </w:divBdr>
        </w:div>
        <w:div w:id="267587286">
          <w:marLeft w:val="0"/>
          <w:marRight w:val="0"/>
          <w:marTop w:val="0"/>
          <w:marBottom w:val="0"/>
          <w:divBdr>
            <w:top w:val="none" w:sz="0" w:space="0" w:color="auto"/>
            <w:left w:val="none" w:sz="0" w:space="0" w:color="auto"/>
            <w:bottom w:val="none" w:sz="0" w:space="0" w:color="auto"/>
            <w:right w:val="none" w:sz="0" w:space="0" w:color="auto"/>
          </w:divBdr>
        </w:div>
      </w:divsChild>
    </w:div>
    <w:div w:id="636253536">
      <w:bodyDiv w:val="1"/>
      <w:marLeft w:val="0"/>
      <w:marRight w:val="0"/>
      <w:marTop w:val="0"/>
      <w:marBottom w:val="0"/>
      <w:divBdr>
        <w:top w:val="none" w:sz="0" w:space="0" w:color="auto"/>
        <w:left w:val="none" w:sz="0" w:space="0" w:color="auto"/>
        <w:bottom w:val="none" w:sz="0" w:space="0" w:color="auto"/>
        <w:right w:val="none" w:sz="0" w:space="0" w:color="auto"/>
      </w:divBdr>
    </w:div>
    <w:div w:id="670067728">
      <w:bodyDiv w:val="1"/>
      <w:marLeft w:val="0"/>
      <w:marRight w:val="0"/>
      <w:marTop w:val="0"/>
      <w:marBottom w:val="0"/>
      <w:divBdr>
        <w:top w:val="none" w:sz="0" w:space="0" w:color="auto"/>
        <w:left w:val="none" w:sz="0" w:space="0" w:color="auto"/>
        <w:bottom w:val="none" w:sz="0" w:space="0" w:color="auto"/>
        <w:right w:val="none" w:sz="0" w:space="0" w:color="auto"/>
      </w:divBdr>
      <w:divsChild>
        <w:div w:id="463237279">
          <w:marLeft w:val="0"/>
          <w:marRight w:val="0"/>
          <w:marTop w:val="0"/>
          <w:marBottom w:val="0"/>
          <w:divBdr>
            <w:top w:val="none" w:sz="0" w:space="0" w:color="auto"/>
            <w:left w:val="none" w:sz="0" w:space="0" w:color="auto"/>
            <w:bottom w:val="none" w:sz="0" w:space="0" w:color="auto"/>
            <w:right w:val="none" w:sz="0" w:space="0" w:color="auto"/>
          </w:divBdr>
          <w:divsChild>
            <w:div w:id="162938915">
              <w:marLeft w:val="0"/>
              <w:marRight w:val="0"/>
              <w:marTop w:val="0"/>
              <w:marBottom w:val="0"/>
              <w:divBdr>
                <w:top w:val="none" w:sz="0" w:space="0" w:color="auto"/>
                <w:left w:val="none" w:sz="0" w:space="0" w:color="auto"/>
                <w:bottom w:val="none" w:sz="0" w:space="0" w:color="auto"/>
                <w:right w:val="none" w:sz="0" w:space="0" w:color="auto"/>
              </w:divBdr>
              <w:divsChild>
                <w:div w:id="579025574">
                  <w:marLeft w:val="0"/>
                  <w:marRight w:val="0"/>
                  <w:marTop w:val="0"/>
                  <w:marBottom w:val="0"/>
                  <w:divBdr>
                    <w:top w:val="none" w:sz="0" w:space="0" w:color="auto"/>
                    <w:left w:val="none" w:sz="0" w:space="0" w:color="auto"/>
                    <w:bottom w:val="none" w:sz="0" w:space="0" w:color="auto"/>
                    <w:right w:val="none" w:sz="0" w:space="0" w:color="auto"/>
                  </w:divBdr>
                  <w:divsChild>
                    <w:div w:id="832989339">
                      <w:marLeft w:val="0"/>
                      <w:marRight w:val="0"/>
                      <w:marTop w:val="0"/>
                      <w:marBottom w:val="0"/>
                      <w:divBdr>
                        <w:top w:val="none" w:sz="0" w:space="0" w:color="auto"/>
                        <w:left w:val="none" w:sz="0" w:space="0" w:color="auto"/>
                        <w:bottom w:val="none" w:sz="0" w:space="0" w:color="auto"/>
                        <w:right w:val="none" w:sz="0" w:space="0" w:color="auto"/>
                      </w:divBdr>
                      <w:divsChild>
                        <w:div w:id="1474250358">
                          <w:marLeft w:val="0"/>
                          <w:marRight w:val="0"/>
                          <w:marTop w:val="0"/>
                          <w:marBottom w:val="0"/>
                          <w:divBdr>
                            <w:top w:val="none" w:sz="0" w:space="0" w:color="auto"/>
                            <w:left w:val="none" w:sz="0" w:space="0" w:color="auto"/>
                            <w:bottom w:val="none" w:sz="0" w:space="0" w:color="auto"/>
                            <w:right w:val="none" w:sz="0" w:space="0" w:color="auto"/>
                          </w:divBdr>
                          <w:divsChild>
                            <w:div w:id="2135755405">
                              <w:marLeft w:val="0"/>
                              <w:marRight w:val="0"/>
                              <w:marTop w:val="0"/>
                              <w:marBottom w:val="0"/>
                              <w:divBdr>
                                <w:top w:val="none" w:sz="0" w:space="0" w:color="auto"/>
                                <w:left w:val="none" w:sz="0" w:space="0" w:color="auto"/>
                                <w:bottom w:val="none" w:sz="0" w:space="0" w:color="auto"/>
                                <w:right w:val="none" w:sz="0" w:space="0" w:color="auto"/>
                              </w:divBdr>
                              <w:divsChild>
                                <w:div w:id="12159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704029">
      <w:bodyDiv w:val="1"/>
      <w:marLeft w:val="0"/>
      <w:marRight w:val="0"/>
      <w:marTop w:val="0"/>
      <w:marBottom w:val="0"/>
      <w:divBdr>
        <w:top w:val="none" w:sz="0" w:space="0" w:color="auto"/>
        <w:left w:val="none" w:sz="0" w:space="0" w:color="auto"/>
        <w:bottom w:val="none" w:sz="0" w:space="0" w:color="auto"/>
        <w:right w:val="none" w:sz="0" w:space="0" w:color="auto"/>
      </w:divBdr>
    </w:div>
    <w:div w:id="756485826">
      <w:bodyDiv w:val="1"/>
      <w:marLeft w:val="0"/>
      <w:marRight w:val="0"/>
      <w:marTop w:val="0"/>
      <w:marBottom w:val="0"/>
      <w:divBdr>
        <w:top w:val="none" w:sz="0" w:space="0" w:color="auto"/>
        <w:left w:val="none" w:sz="0" w:space="0" w:color="auto"/>
        <w:bottom w:val="none" w:sz="0" w:space="0" w:color="auto"/>
        <w:right w:val="none" w:sz="0" w:space="0" w:color="auto"/>
      </w:divBdr>
    </w:div>
    <w:div w:id="802160839">
      <w:bodyDiv w:val="1"/>
      <w:marLeft w:val="0"/>
      <w:marRight w:val="0"/>
      <w:marTop w:val="0"/>
      <w:marBottom w:val="0"/>
      <w:divBdr>
        <w:top w:val="none" w:sz="0" w:space="0" w:color="auto"/>
        <w:left w:val="none" w:sz="0" w:space="0" w:color="auto"/>
        <w:bottom w:val="none" w:sz="0" w:space="0" w:color="auto"/>
        <w:right w:val="none" w:sz="0" w:space="0" w:color="auto"/>
      </w:divBdr>
      <w:divsChild>
        <w:div w:id="1313674883">
          <w:marLeft w:val="0"/>
          <w:marRight w:val="0"/>
          <w:marTop w:val="0"/>
          <w:marBottom w:val="0"/>
          <w:divBdr>
            <w:top w:val="none" w:sz="0" w:space="0" w:color="auto"/>
            <w:left w:val="none" w:sz="0" w:space="0" w:color="auto"/>
            <w:bottom w:val="none" w:sz="0" w:space="0" w:color="auto"/>
            <w:right w:val="none" w:sz="0" w:space="0" w:color="auto"/>
          </w:divBdr>
          <w:divsChild>
            <w:div w:id="1263491897">
              <w:marLeft w:val="0"/>
              <w:marRight w:val="0"/>
              <w:marTop w:val="0"/>
              <w:marBottom w:val="0"/>
              <w:divBdr>
                <w:top w:val="none" w:sz="0" w:space="0" w:color="auto"/>
                <w:left w:val="none" w:sz="0" w:space="0" w:color="auto"/>
                <w:bottom w:val="none" w:sz="0" w:space="0" w:color="auto"/>
                <w:right w:val="none" w:sz="0" w:space="0" w:color="auto"/>
              </w:divBdr>
              <w:divsChild>
                <w:div w:id="88432598">
                  <w:marLeft w:val="0"/>
                  <w:marRight w:val="0"/>
                  <w:marTop w:val="0"/>
                  <w:marBottom w:val="0"/>
                  <w:divBdr>
                    <w:top w:val="none" w:sz="0" w:space="0" w:color="auto"/>
                    <w:left w:val="none" w:sz="0" w:space="0" w:color="auto"/>
                    <w:bottom w:val="none" w:sz="0" w:space="0" w:color="auto"/>
                    <w:right w:val="none" w:sz="0" w:space="0" w:color="auto"/>
                  </w:divBdr>
                  <w:divsChild>
                    <w:div w:id="261034869">
                      <w:marLeft w:val="0"/>
                      <w:marRight w:val="0"/>
                      <w:marTop w:val="0"/>
                      <w:marBottom w:val="0"/>
                      <w:divBdr>
                        <w:top w:val="none" w:sz="0" w:space="0" w:color="auto"/>
                        <w:left w:val="none" w:sz="0" w:space="0" w:color="auto"/>
                        <w:bottom w:val="none" w:sz="0" w:space="0" w:color="auto"/>
                        <w:right w:val="none" w:sz="0" w:space="0" w:color="auto"/>
                      </w:divBdr>
                      <w:divsChild>
                        <w:div w:id="2047245962">
                          <w:marLeft w:val="0"/>
                          <w:marRight w:val="0"/>
                          <w:marTop w:val="0"/>
                          <w:marBottom w:val="0"/>
                          <w:divBdr>
                            <w:top w:val="none" w:sz="0" w:space="0" w:color="auto"/>
                            <w:left w:val="none" w:sz="0" w:space="0" w:color="auto"/>
                            <w:bottom w:val="none" w:sz="0" w:space="0" w:color="auto"/>
                            <w:right w:val="none" w:sz="0" w:space="0" w:color="auto"/>
                          </w:divBdr>
                          <w:divsChild>
                            <w:div w:id="1991399517">
                              <w:marLeft w:val="0"/>
                              <w:marRight w:val="0"/>
                              <w:marTop w:val="0"/>
                              <w:marBottom w:val="0"/>
                              <w:divBdr>
                                <w:top w:val="none" w:sz="0" w:space="0" w:color="auto"/>
                                <w:left w:val="none" w:sz="0" w:space="0" w:color="auto"/>
                                <w:bottom w:val="none" w:sz="0" w:space="0" w:color="auto"/>
                                <w:right w:val="none" w:sz="0" w:space="0" w:color="auto"/>
                              </w:divBdr>
                              <w:divsChild>
                                <w:div w:id="870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228205">
      <w:bodyDiv w:val="1"/>
      <w:marLeft w:val="0"/>
      <w:marRight w:val="0"/>
      <w:marTop w:val="0"/>
      <w:marBottom w:val="0"/>
      <w:divBdr>
        <w:top w:val="none" w:sz="0" w:space="0" w:color="auto"/>
        <w:left w:val="none" w:sz="0" w:space="0" w:color="auto"/>
        <w:bottom w:val="none" w:sz="0" w:space="0" w:color="auto"/>
        <w:right w:val="none" w:sz="0" w:space="0" w:color="auto"/>
      </w:divBdr>
    </w:div>
    <w:div w:id="1045641654">
      <w:bodyDiv w:val="1"/>
      <w:marLeft w:val="0"/>
      <w:marRight w:val="0"/>
      <w:marTop w:val="0"/>
      <w:marBottom w:val="0"/>
      <w:divBdr>
        <w:top w:val="none" w:sz="0" w:space="0" w:color="auto"/>
        <w:left w:val="none" w:sz="0" w:space="0" w:color="auto"/>
        <w:bottom w:val="none" w:sz="0" w:space="0" w:color="auto"/>
        <w:right w:val="none" w:sz="0" w:space="0" w:color="auto"/>
      </w:divBdr>
    </w:div>
    <w:div w:id="1082023852">
      <w:bodyDiv w:val="1"/>
      <w:marLeft w:val="0"/>
      <w:marRight w:val="0"/>
      <w:marTop w:val="0"/>
      <w:marBottom w:val="0"/>
      <w:divBdr>
        <w:top w:val="none" w:sz="0" w:space="0" w:color="auto"/>
        <w:left w:val="none" w:sz="0" w:space="0" w:color="auto"/>
        <w:bottom w:val="none" w:sz="0" w:space="0" w:color="auto"/>
        <w:right w:val="none" w:sz="0" w:space="0" w:color="auto"/>
      </w:divBdr>
    </w:div>
    <w:div w:id="1151094290">
      <w:bodyDiv w:val="1"/>
      <w:marLeft w:val="0"/>
      <w:marRight w:val="0"/>
      <w:marTop w:val="0"/>
      <w:marBottom w:val="0"/>
      <w:divBdr>
        <w:top w:val="none" w:sz="0" w:space="0" w:color="auto"/>
        <w:left w:val="none" w:sz="0" w:space="0" w:color="auto"/>
        <w:bottom w:val="none" w:sz="0" w:space="0" w:color="auto"/>
        <w:right w:val="none" w:sz="0" w:space="0" w:color="auto"/>
      </w:divBdr>
      <w:divsChild>
        <w:div w:id="1216166170">
          <w:marLeft w:val="0"/>
          <w:marRight w:val="0"/>
          <w:marTop w:val="0"/>
          <w:marBottom w:val="0"/>
          <w:divBdr>
            <w:top w:val="none" w:sz="0" w:space="0" w:color="auto"/>
            <w:left w:val="none" w:sz="0" w:space="0" w:color="auto"/>
            <w:bottom w:val="none" w:sz="0" w:space="0" w:color="auto"/>
            <w:right w:val="none" w:sz="0" w:space="0" w:color="auto"/>
          </w:divBdr>
          <w:divsChild>
            <w:div w:id="815687202">
              <w:marLeft w:val="0"/>
              <w:marRight w:val="0"/>
              <w:marTop w:val="0"/>
              <w:marBottom w:val="0"/>
              <w:divBdr>
                <w:top w:val="none" w:sz="0" w:space="0" w:color="auto"/>
                <w:left w:val="none" w:sz="0" w:space="0" w:color="auto"/>
                <w:bottom w:val="none" w:sz="0" w:space="0" w:color="auto"/>
                <w:right w:val="none" w:sz="0" w:space="0" w:color="auto"/>
              </w:divBdr>
              <w:divsChild>
                <w:div w:id="422069024">
                  <w:marLeft w:val="0"/>
                  <w:marRight w:val="0"/>
                  <w:marTop w:val="0"/>
                  <w:marBottom w:val="0"/>
                  <w:divBdr>
                    <w:top w:val="none" w:sz="0" w:space="0" w:color="auto"/>
                    <w:left w:val="none" w:sz="0" w:space="0" w:color="auto"/>
                    <w:bottom w:val="none" w:sz="0" w:space="0" w:color="auto"/>
                    <w:right w:val="none" w:sz="0" w:space="0" w:color="auto"/>
                  </w:divBdr>
                  <w:divsChild>
                    <w:div w:id="1153376983">
                      <w:marLeft w:val="0"/>
                      <w:marRight w:val="0"/>
                      <w:marTop w:val="0"/>
                      <w:marBottom w:val="0"/>
                      <w:divBdr>
                        <w:top w:val="none" w:sz="0" w:space="0" w:color="auto"/>
                        <w:left w:val="none" w:sz="0" w:space="0" w:color="auto"/>
                        <w:bottom w:val="none" w:sz="0" w:space="0" w:color="auto"/>
                        <w:right w:val="none" w:sz="0" w:space="0" w:color="auto"/>
                      </w:divBdr>
                      <w:divsChild>
                        <w:div w:id="1214275419">
                          <w:marLeft w:val="0"/>
                          <w:marRight w:val="0"/>
                          <w:marTop w:val="0"/>
                          <w:marBottom w:val="0"/>
                          <w:divBdr>
                            <w:top w:val="none" w:sz="0" w:space="0" w:color="auto"/>
                            <w:left w:val="none" w:sz="0" w:space="0" w:color="auto"/>
                            <w:bottom w:val="none" w:sz="0" w:space="0" w:color="auto"/>
                            <w:right w:val="none" w:sz="0" w:space="0" w:color="auto"/>
                          </w:divBdr>
                          <w:divsChild>
                            <w:div w:id="866676555">
                              <w:marLeft w:val="0"/>
                              <w:marRight w:val="0"/>
                              <w:marTop w:val="0"/>
                              <w:marBottom w:val="0"/>
                              <w:divBdr>
                                <w:top w:val="none" w:sz="0" w:space="0" w:color="auto"/>
                                <w:left w:val="none" w:sz="0" w:space="0" w:color="auto"/>
                                <w:bottom w:val="none" w:sz="0" w:space="0" w:color="auto"/>
                                <w:right w:val="none" w:sz="0" w:space="0" w:color="auto"/>
                              </w:divBdr>
                              <w:divsChild>
                                <w:div w:id="415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781876">
      <w:bodyDiv w:val="1"/>
      <w:marLeft w:val="0"/>
      <w:marRight w:val="0"/>
      <w:marTop w:val="0"/>
      <w:marBottom w:val="0"/>
      <w:divBdr>
        <w:top w:val="none" w:sz="0" w:space="0" w:color="auto"/>
        <w:left w:val="none" w:sz="0" w:space="0" w:color="auto"/>
        <w:bottom w:val="none" w:sz="0" w:space="0" w:color="auto"/>
        <w:right w:val="none" w:sz="0" w:space="0" w:color="auto"/>
      </w:divBdr>
    </w:div>
    <w:div w:id="1256326684">
      <w:bodyDiv w:val="1"/>
      <w:marLeft w:val="0"/>
      <w:marRight w:val="0"/>
      <w:marTop w:val="0"/>
      <w:marBottom w:val="0"/>
      <w:divBdr>
        <w:top w:val="none" w:sz="0" w:space="0" w:color="auto"/>
        <w:left w:val="none" w:sz="0" w:space="0" w:color="auto"/>
        <w:bottom w:val="none" w:sz="0" w:space="0" w:color="auto"/>
        <w:right w:val="none" w:sz="0" w:space="0" w:color="auto"/>
      </w:divBdr>
      <w:divsChild>
        <w:div w:id="467820149">
          <w:marLeft w:val="0"/>
          <w:marRight w:val="0"/>
          <w:marTop w:val="0"/>
          <w:marBottom w:val="0"/>
          <w:divBdr>
            <w:top w:val="none" w:sz="0" w:space="0" w:color="auto"/>
            <w:left w:val="none" w:sz="0" w:space="0" w:color="auto"/>
            <w:bottom w:val="none" w:sz="0" w:space="0" w:color="auto"/>
            <w:right w:val="none" w:sz="0" w:space="0" w:color="auto"/>
          </w:divBdr>
          <w:divsChild>
            <w:div w:id="1757743679">
              <w:marLeft w:val="0"/>
              <w:marRight w:val="0"/>
              <w:marTop w:val="0"/>
              <w:marBottom w:val="0"/>
              <w:divBdr>
                <w:top w:val="none" w:sz="0" w:space="0" w:color="auto"/>
                <w:left w:val="none" w:sz="0" w:space="0" w:color="auto"/>
                <w:bottom w:val="none" w:sz="0" w:space="0" w:color="auto"/>
                <w:right w:val="none" w:sz="0" w:space="0" w:color="auto"/>
              </w:divBdr>
              <w:divsChild>
                <w:div w:id="1057897072">
                  <w:marLeft w:val="0"/>
                  <w:marRight w:val="0"/>
                  <w:marTop w:val="0"/>
                  <w:marBottom w:val="0"/>
                  <w:divBdr>
                    <w:top w:val="none" w:sz="0" w:space="0" w:color="auto"/>
                    <w:left w:val="none" w:sz="0" w:space="0" w:color="auto"/>
                    <w:bottom w:val="none" w:sz="0" w:space="0" w:color="auto"/>
                    <w:right w:val="none" w:sz="0" w:space="0" w:color="auto"/>
                  </w:divBdr>
                  <w:divsChild>
                    <w:div w:id="1693148352">
                      <w:marLeft w:val="0"/>
                      <w:marRight w:val="0"/>
                      <w:marTop w:val="0"/>
                      <w:marBottom w:val="0"/>
                      <w:divBdr>
                        <w:top w:val="none" w:sz="0" w:space="0" w:color="auto"/>
                        <w:left w:val="none" w:sz="0" w:space="0" w:color="auto"/>
                        <w:bottom w:val="none" w:sz="0" w:space="0" w:color="auto"/>
                        <w:right w:val="none" w:sz="0" w:space="0" w:color="auto"/>
                      </w:divBdr>
                      <w:divsChild>
                        <w:div w:id="1255944451">
                          <w:marLeft w:val="0"/>
                          <w:marRight w:val="0"/>
                          <w:marTop w:val="0"/>
                          <w:marBottom w:val="0"/>
                          <w:divBdr>
                            <w:top w:val="none" w:sz="0" w:space="0" w:color="auto"/>
                            <w:left w:val="none" w:sz="0" w:space="0" w:color="auto"/>
                            <w:bottom w:val="none" w:sz="0" w:space="0" w:color="auto"/>
                            <w:right w:val="none" w:sz="0" w:space="0" w:color="auto"/>
                          </w:divBdr>
                          <w:divsChild>
                            <w:div w:id="431823587">
                              <w:marLeft w:val="0"/>
                              <w:marRight w:val="0"/>
                              <w:marTop w:val="0"/>
                              <w:marBottom w:val="0"/>
                              <w:divBdr>
                                <w:top w:val="none" w:sz="0" w:space="0" w:color="auto"/>
                                <w:left w:val="none" w:sz="0" w:space="0" w:color="auto"/>
                                <w:bottom w:val="none" w:sz="0" w:space="0" w:color="auto"/>
                                <w:right w:val="none" w:sz="0" w:space="0" w:color="auto"/>
                              </w:divBdr>
                              <w:divsChild>
                                <w:div w:id="111174193">
                                  <w:marLeft w:val="0"/>
                                  <w:marRight w:val="0"/>
                                  <w:marTop w:val="0"/>
                                  <w:marBottom w:val="0"/>
                                  <w:divBdr>
                                    <w:top w:val="none" w:sz="0" w:space="0" w:color="auto"/>
                                    <w:left w:val="none" w:sz="0" w:space="0" w:color="auto"/>
                                    <w:bottom w:val="none" w:sz="0" w:space="0" w:color="auto"/>
                                    <w:right w:val="none" w:sz="0" w:space="0" w:color="auto"/>
                                  </w:divBdr>
                                </w:div>
                              </w:divsChild>
                            </w:div>
                            <w:div w:id="625893852">
                              <w:marLeft w:val="0"/>
                              <w:marRight w:val="0"/>
                              <w:marTop w:val="0"/>
                              <w:marBottom w:val="0"/>
                              <w:divBdr>
                                <w:top w:val="none" w:sz="0" w:space="0" w:color="auto"/>
                                <w:left w:val="none" w:sz="0" w:space="0" w:color="auto"/>
                                <w:bottom w:val="none" w:sz="0" w:space="0" w:color="auto"/>
                                <w:right w:val="none" w:sz="0" w:space="0" w:color="auto"/>
                              </w:divBdr>
                            </w:div>
                            <w:div w:id="1193152824">
                              <w:marLeft w:val="0"/>
                              <w:marRight w:val="0"/>
                              <w:marTop w:val="186"/>
                              <w:marBottom w:val="0"/>
                              <w:divBdr>
                                <w:top w:val="none" w:sz="0" w:space="0" w:color="auto"/>
                                <w:left w:val="none" w:sz="0" w:space="0" w:color="auto"/>
                                <w:bottom w:val="none" w:sz="0" w:space="0" w:color="auto"/>
                                <w:right w:val="none" w:sz="0" w:space="0" w:color="auto"/>
                              </w:divBdr>
                              <w:divsChild>
                                <w:div w:id="352808886">
                                  <w:marLeft w:val="0"/>
                                  <w:marRight w:val="240"/>
                                  <w:marTop w:val="0"/>
                                  <w:marBottom w:val="0"/>
                                  <w:divBdr>
                                    <w:top w:val="none" w:sz="0" w:space="0" w:color="auto"/>
                                    <w:left w:val="none" w:sz="0" w:space="0" w:color="auto"/>
                                    <w:bottom w:val="none" w:sz="0" w:space="0" w:color="auto"/>
                                    <w:right w:val="none" w:sz="0" w:space="0" w:color="auto"/>
                                  </w:divBdr>
                                </w:div>
                                <w:div w:id="1234390800">
                                  <w:marLeft w:val="0"/>
                                  <w:marRight w:val="240"/>
                                  <w:marTop w:val="0"/>
                                  <w:marBottom w:val="0"/>
                                  <w:divBdr>
                                    <w:top w:val="none" w:sz="0" w:space="0" w:color="auto"/>
                                    <w:left w:val="none" w:sz="0" w:space="0" w:color="auto"/>
                                    <w:bottom w:val="none" w:sz="0" w:space="0" w:color="auto"/>
                                    <w:right w:val="none" w:sz="0" w:space="0" w:color="auto"/>
                                  </w:divBdr>
                                </w:div>
                              </w:divsChild>
                            </w:div>
                            <w:div w:id="133105534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485705">
      <w:bodyDiv w:val="1"/>
      <w:marLeft w:val="0"/>
      <w:marRight w:val="0"/>
      <w:marTop w:val="0"/>
      <w:marBottom w:val="0"/>
      <w:divBdr>
        <w:top w:val="none" w:sz="0" w:space="0" w:color="auto"/>
        <w:left w:val="none" w:sz="0" w:space="0" w:color="auto"/>
        <w:bottom w:val="none" w:sz="0" w:space="0" w:color="auto"/>
        <w:right w:val="none" w:sz="0" w:space="0" w:color="auto"/>
      </w:divBdr>
    </w:div>
    <w:div w:id="1288317617">
      <w:bodyDiv w:val="1"/>
      <w:marLeft w:val="0"/>
      <w:marRight w:val="0"/>
      <w:marTop w:val="0"/>
      <w:marBottom w:val="0"/>
      <w:divBdr>
        <w:top w:val="none" w:sz="0" w:space="0" w:color="auto"/>
        <w:left w:val="none" w:sz="0" w:space="0" w:color="auto"/>
        <w:bottom w:val="none" w:sz="0" w:space="0" w:color="auto"/>
        <w:right w:val="none" w:sz="0" w:space="0" w:color="auto"/>
      </w:divBdr>
    </w:div>
    <w:div w:id="1339229933">
      <w:bodyDiv w:val="1"/>
      <w:marLeft w:val="0"/>
      <w:marRight w:val="0"/>
      <w:marTop w:val="0"/>
      <w:marBottom w:val="0"/>
      <w:divBdr>
        <w:top w:val="none" w:sz="0" w:space="0" w:color="auto"/>
        <w:left w:val="none" w:sz="0" w:space="0" w:color="auto"/>
        <w:bottom w:val="none" w:sz="0" w:space="0" w:color="auto"/>
        <w:right w:val="none" w:sz="0" w:space="0" w:color="auto"/>
      </w:divBdr>
      <w:divsChild>
        <w:div w:id="223639859">
          <w:marLeft w:val="0"/>
          <w:marRight w:val="0"/>
          <w:marTop w:val="0"/>
          <w:marBottom w:val="0"/>
          <w:divBdr>
            <w:top w:val="none" w:sz="0" w:space="0" w:color="auto"/>
            <w:left w:val="none" w:sz="0" w:space="0" w:color="auto"/>
            <w:bottom w:val="none" w:sz="0" w:space="0" w:color="auto"/>
            <w:right w:val="none" w:sz="0" w:space="0" w:color="auto"/>
          </w:divBdr>
          <w:divsChild>
            <w:div w:id="1403331954">
              <w:marLeft w:val="0"/>
              <w:marRight w:val="0"/>
              <w:marTop w:val="0"/>
              <w:marBottom w:val="0"/>
              <w:divBdr>
                <w:top w:val="none" w:sz="0" w:space="0" w:color="auto"/>
                <w:left w:val="none" w:sz="0" w:space="0" w:color="auto"/>
                <w:bottom w:val="none" w:sz="0" w:space="0" w:color="auto"/>
                <w:right w:val="none" w:sz="0" w:space="0" w:color="auto"/>
              </w:divBdr>
              <w:divsChild>
                <w:div w:id="2115437500">
                  <w:marLeft w:val="0"/>
                  <w:marRight w:val="0"/>
                  <w:marTop w:val="0"/>
                  <w:marBottom w:val="0"/>
                  <w:divBdr>
                    <w:top w:val="none" w:sz="0" w:space="0" w:color="auto"/>
                    <w:left w:val="none" w:sz="0" w:space="0" w:color="auto"/>
                    <w:bottom w:val="none" w:sz="0" w:space="0" w:color="auto"/>
                    <w:right w:val="none" w:sz="0" w:space="0" w:color="auto"/>
                  </w:divBdr>
                  <w:divsChild>
                    <w:div w:id="445084703">
                      <w:marLeft w:val="0"/>
                      <w:marRight w:val="0"/>
                      <w:marTop w:val="0"/>
                      <w:marBottom w:val="0"/>
                      <w:divBdr>
                        <w:top w:val="none" w:sz="0" w:space="0" w:color="auto"/>
                        <w:left w:val="none" w:sz="0" w:space="0" w:color="auto"/>
                        <w:bottom w:val="none" w:sz="0" w:space="0" w:color="auto"/>
                        <w:right w:val="none" w:sz="0" w:space="0" w:color="auto"/>
                      </w:divBdr>
                      <w:divsChild>
                        <w:div w:id="485901464">
                          <w:marLeft w:val="0"/>
                          <w:marRight w:val="0"/>
                          <w:marTop w:val="0"/>
                          <w:marBottom w:val="0"/>
                          <w:divBdr>
                            <w:top w:val="none" w:sz="0" w:space="0" w:color="auto"/>
                            <w:left w:val="none" w:sz="0" w:space="0" w:color="auto"/>
                            <w:bottom w:val="none" w:sz="0" w:space="0" w:color="auto"/>
                            <w:right w:val="none" w:sz="0" w:space="0" w:color="auto"/>
                          </w:divBdr>
                          <w:divsChild>
                            <w:div w:id="1302030521">
                              <w:marLeft w:val="75"/>
                              <w:marRight w:val="0"/>
                              <w:marTop w:val="0"/>
                              <w:marBottom w:val="0"/>
                              <w:divBdr>
                                <w:top w:val="none" w:sz="0" w:space="0" w:color="auto"/>
                                <w:left w:val="none" w:sz="0" w:space="0" w:color="auto"/>
                                <w:bottom w:val="none" w:sz="0" w:space="0" w:color="auto"/>
                                <w:right w:val="none" w:sz="0" w:space="0" w:color="auto"/>
                              </w:divBdr>
                              <w:divsChild>
                                <w:div w:id="367686306">
                                  <w:marLeft w:val="0"/>
                                  <w:marRight w:val="0"/>
                                  <w:marTop w:val="0"/>
                                  <w:marBottom w:val="0"/>
                                  <w:divBdr>
                                    <w:top w:val="none" w:sz="0" w:space="0" w:color="auto"/>
                                    <w:left w:val="none" w:sz="0" w:space="0" w:color="auto"/>
                                    <w:bottom w:val="none" w:sz="0" w:space="0" w:color="auto"/>
                                    <w:right w:val="none" w:sz="0" w:space="0" w:color="auto"/>
                                  </w:divBdr>
                                  <w:divsChild>
                                    <w:div w:id="310210091">
                                      <w:marLeft w:val="0"/>
                                      <w:marRight w:val="0"/>
                                      <w:marTop w:val="0"/>
                                      <w:marBottom w:val="0"/>
                                      <w:divBdr>
                                        <w:top w:val="none" w:sz="0" w:space="0" w:color="auto"/>
                                        <w:left w:val="none" w:sz="0" w:space="0" w:color="auto"/>
                                        <w:bottom w:val="none" w:sz="0" w:space="0" w:color="auto"/>
                                        <w:right w:val="none" w:sz="0" w:space="0" w:color="auto"/>
                                      </w:divBdr>
                                      <w:divsChild>
                                        <w:div w:id="194511883">
                                          <w:marLeft w:val="0"/>
                                          <w:marRight w:val="0"/>
                                          <w:marTop w:val="0"/>
                                          <w:marBottom w:val="0"/>
                                          <w:divBdr>
                                            <w:top w:val="none" w:sz="0" w:space="0" w:color="auto"/>
                                            <w:left w:val="none" w:sz="0" w:space="0" w:color="auto"/>
                                            <w:bottom w:val="none" w:sz="0" w:space="0" w:color="auto"/>
                                            <w:right w:val="none" w:sz="0" w:space="0" w:color="auto"/>
                                          </w:divBdr>
                                          <w:divsChild>
                                            <w:div w:id="405809525">
                                              <w:marLeft w:val="0"/>
                                              <w:marRight w:val="0"/>
                                              <w:marTop w:val="0"/>
                                              <w:marBottom w:val="0"/>
                                              <w:divBdr>
                                                <w:top w:val="none" w:sz="0" w:space="0" w:color="auto"/>
                                                <w:left w:val="none" w:sz="0" w:space="0" w:color="auto"/>
                                                <w:bottom w:val="none" w:sz="0" w:space="0" w:color="auto"/>
                                                <w:right w:val="none" w:sz="0" w:space="0" w:color="auto"/>
                                              </w:divBdr>
                                              <w:divsChild>
                                                <w:div w:id="418408789">
                                                  <w:marLeft w:val="0"/>
                                                  <w:marRight w:val="0"/>
                                                  <w:marTop w:val="0"/>
                                                  <w:marBottom w:val="0"/>
                                                  <w:divBdr>
                                                    <w:top w:val="none" w:sz="0" w:space="0" w:color="auto"/>
                                                    <w:left w:val="none" w:sz="0" w:space="0" w:color="auto"/>
                                                    <w:bottom w:val="none" w:sz="0" w:space="0" w:color="auto"/>
                                                    <w:right w:val="none" w:sz="0" w:space="0" w:color="auto"/>
                                                  </w:divBdr>
                                                  <w:divsChild>
                                                    <w:div w:id="176237481">
                                                      <w:marLeft w:val="0"/>
                                                      <w:marRight w:val="0"/>
                                                      <w:marTop w:val="0"/>
                                                      <w:marBottom w:val="0"/>
                                                      <w:divBdr>
                                                        <w:top w:val="none" w:sz="0" w:space="0" w:color="auto"/>
                                                        <w:left w:val="none" w:sz="0" w:space="0" w:color="auto"/>
                                                        <w:bottom w:val="none" w:sz="0" w:space="0" w:color="auto"/>
                                                        <w:right w:val="none" w:sz="0" w:space="0" w:color="auto"/>
                                                      </w:divBdr>
                                                      <w:divsChild>
                                                        <w:div w:id="943073770">
                                                          <w:marLeft w:val="0"/>
                                                          <w:marRight w:val="0"/>
                                                          <w:marTop w:val="0"/>
                                                          <w:marBottom w:val="150"/>
                                                          <w:divBdr>
                                                            <w:top w:val="none" w:sz="0" w:space="0" w:color="auto"/>
                                                            <w:left w:val="none" w:sz="0" w:space="0" w:color="auto"/>
                                                            <w:bottom w:val="none" w:sz="0" w:space="0" w:color="auto"/>
                                                            <w:right w:val="none" w:sz="0" w:space="0" w:color="auto"/>
                                                          </w:divBdr>
                                                          <w:divsChild>
                                                            <w:div w:id="1907454308">
                                                              <w:marLeft w:val="0"/>
                                                              <w:marRight w:val="0"/>
                                                              <w:marTop w:val="0"/>
                                                              <w:marBottom w:val="0"/>
                                                              <w:divBdr>
                                                                <w:top w:val="none" w:sz="0" w:space="0" w:color="auto"/>
                                                                <w:left w:val="single" w:sz="6" w:space="0" w:color="EFEFEF"/>
                                                                <w:bottom w:val="none" w:sz="0" w:space="0" w:color="auto"/>
                                                                <w:right w:val="single" w:sz="6" w:space="0" w:color="EFEFEF"/>
                                                              </w:divBdr>
                                                              <w:divsChild>
                                                                <w:div w:id="568926820">
                                                                  <w:marLeft w:val="0"/>
                                                                  <w:marRight w:val="0"/>
                                                                  <w:marTop w:val="0"/>
                                                                  <w:marBottom w:val="0"/>
                                                                  <w:divBdr>
                                                                    <w:top w:val="none" w:sz="0" w:space="0" w:color="auto"/>
                                                                    <w:left w:val="single" w:sz="6" w:space="0" w:color="BCBCBC"/>
                                                                    <w:bottom w:val="none" w:sz="0" w:space="0" w:color="auto"/>
                                                                    <w:right w:val="single" w:sz="6" w:space="0" w:color="BCBCBC"/>
                                                                  </w:divBdr>
                                                                  <w:divsChild>
                                                                    <w:div w:id="694505071">
                                                                      <w:marLeft w:val="0"/>
                                                                      <w:marRight w:val="0"/>
                                                                      <w:marTop w:val="0"/>
                                                                      <w:marBottom w:val="0"/>
                                                                      <w:divBdr>
                                                                        <w:top w:val="none" w:sz="0" w:space="0" w:color="auto"/>
                                                                        <w:left w:val="none" w:sz="0" w:space="0" w:color="auto"/>
                                                                        <w:bottom w:val="none" w:sz="0" w:space="0" w:color="auto"/>
                                                                        <w:right w:val="none" w:sz="0" w:space="0" w:color="auto"/>
                                                                      </w:divBdr>
                                                                      <w:divsChild>
                                                                        <w:div w:id="1900171124">
                                                                          <w:marLeft w:val="0"/>
                                                                          <w:marRight w:val="0"/>
                                                                          <w:marTop w:val="0"/>
                                                                          <w:marBottom w:val="0"/>
                                                                          <w:divBdr>
                                                                            <w:top w:val="none" w:sz="0" w:space="0" w:color="auto"/>
                                                                            <w:left w:val="none" w:sz="0" w:space="0" w:color="auto"/>
                                                                            <w:bottom w:val="none" w:sz="0" w:space="0" w:color="auto"/>
                                                                            <w:right w:val="none" w:sz="0" w:space="0" w:color="auto"/>
                                                                          </w:divBdr>
                                                                          <w:divsChild>
                                                                            <w:div w:id="1315985394">
                                                                              <w:marLeft w:val="0"/>
                                                                              <w:marRight w:val="0"/>
                                                                              <w:marTop w:val="0"/>
                                                                              <w:marBottom w:val="0"/>
                                                                              <w:divBdr>
                                                                                <w:top w:val="none" w:sz="0" w:space="0" w:color="auto"/>
                                                                                <w:left w:val="none" w:sz="0" w:space="0" w:color="auto"/>
                                                                                <w:bottom w:val="none" w:sz="0" w:space="0" w:color="auto"/>
                                                                                <w:right w:val="none" w:sz="0" w:space="0" w:color="auto"/>
                                                                              </w:divBdr>
                                                                              <w:divsChild>
                                                                                <w:div w:id="229073428">
                                                                                  <w:marLeft w:val="0"/>
                                                                                  <w:marRight w:val="0"/>
                                                                                  <w:marTop w:val="0"/>
                                                                                  <w:marBottom w:val="0"/>
                                                                                  <w:divBdr>
                                                                                    <w:top w:val="none" w:sz="0" w:space="0" w:color="auto"/>
                                                                                    <w:left w:val="none" w:sz="0" w:space="0" w:color="auto"/>
                                                                                    <w:bottom w:val="none" w:sz="0" w:space="0" w:color="auto"/>
                                                                                    <w:right w:val="none" w:sz="0" w:space="0" w:color="auto"/>
                                                                                  </w:divBdr>
                                                                                  <w:divsChild>
                                                                                    <w:div w:id="1668744700">
                                                                                      <w:marLeft w:val="0"/>
                                                                                      <w:marRight w:val="0"/>
                                                                                      <w:marTop w:val="0"/>
                                                                                      <w:marBottom w:val="0"/>
                                                                                      <w:divBdr>
                                                                                        <w:top w:val="none" w:sz="0" w:space="0" w:color="auto"/>
                                                                                        <w:left w:val="none" w:sz="0" w:space="0" w:color="auto"/>
                                                                                        <w:bottom w:val="none" w:sz="0" w:space="0" w:color="auto"/>
                                                                                        <w:right w:val="none" w:sz="0" w:space="0" w:color="auto"/>
                                                                                      </w:divBdr>
                                                                                      <w:divsChild>
                                                                                        <w:div w:id="1220169923">
                                                                                          <w:marLeft w:val="0"/>
                                                                                          <w:marRight w:val="0"/>
                                                                                          <w:marTop w:val="0"/>
                                                                                          <w:marBottom w:val="0"/>
                                                                                          <w:divBdr>
                                                                                            <w:top w:val="none" w:sz="0" w:space="0" w:color="auto"/>
                                                                                            <w:left w:val="none" w:sz="0" w:space="0" w:color="auto"/>
                                                                                            <w:bottom w:val="none" w:sz="0" w:space="0" w:color="auto"/>
                                                                                            <w:right w:val="none" w:sz="0" w:space="0" w:color="auto"/>
                                                                                          </w:divBdr>
                                                                                          <w:divsChild>
                                                                                            <w:div w:id="20409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2854807">
      <w:bodyDiv w:val="1"/>
      <w:marLeft w:val="0"/>
      <w:marRight w:val="0"/>
      <w:marTop w:val="0"/>
      <w:marBottom w:val="0"/>
      <w:divBdr>
        <w:top w:val="none" w:sz="0" w:space="0" w:color="auto"/>
        <w:left w:val="none" w:sz="0" w:space="0" w:color="auto"/>
        <w:bottom w:val="none" w:sz="0" w:space="0" w:color="auto"/>
        <w:right w:val="none" w:sz="0" w:space="0" w:color="auto"/>
      </w:divBdr>
    </w:div>
    <w:div w:id="1391921182">
      <w:bodyDiv w:val="1"/>
      <w:marLeft w:val="0"/>
      <w:marRight w:val="0"/>
      <w:marTop w:val="0"/>
      <w:marBottom w:val="0"/>
      <w:divBdr>
        <w:top w:val="none" w:sz="0" w:space="0" w:color="auto"/>
        <w:left w:val="none" w:sz="0" w:space="0" w:color="auto"/>
        <w:bottom w:val="none" w:sz="0" w:space="0" w:color="auto"/>
        <w:right w:val="none" w:sz="0" w:space="0" w:color="auto"/>
      </w:divBdr>
    </w:div>
    <w:div w:id="1420448086">
      <w:bodyDiv w:val="1"/>
      <w:marLeft w:val="0"/>
      <w:marRight w:val="0"/>
      <w:marTop w:val="0"/>
      <w:marBottom w:val="0"/>
      <w:divBdr>
        <w:top w:val="none" w:sz="0" w:space="0" w:color="auto"/>
        <w:left w:val="none" w:sz="0" w:space="0" w:color="auto"/>
        <w:bottom w:val="none" w:sz="0" w:space="0" w:color="auto"/>
        <w:right w:val="none" w:sz="0" w:space="0" w:color="auto"/>
      </w:divBdr>
      <w:divsChild>
        <w:div w:id="327562443">
          <w:marLeft w:val="0"/>
          <w:marRight w:val="0"/>
          <w:marTop w:val="0"/>
          <w:marBottom w:val="0"/>
          <w:divBdr>
            <w:top w:val="none" w:sz="0" w:space="0" w:color="auto"/>
            <w:left w:val="none" w:sz="0" w:space="0" w:color="auto"/>
            <w:bottom w:val="none" w:sz="0" w:space="0" w:color="auto"/>
            <w:right w:val="none" w:sz="0" w:space="0" w:color="auto"/>
          </w:divBdr>
          <w:divsChild>
            <w:div w:id="1847010677">
              <w:marLeft w:val="0"/>
              <w:marRight w:val="0"/>
              <w:marTop w:val="0"/>
              <w:marBottom w:val="0"/>
              <w:divBdr>
                <w:top w:val="none" w:sz="0" w:space="0" w:color="auto"/>
                <w:left w:val="none" w:sz="0" w:space="0" w:color="auto"/>
                <w:bottom w:val="none" w:sz="0" w:space="0" w:color="auto"/>
                <w:right w:val="none" w:sz="0" w:space="0" w:color="auto"/>
              </w:divBdr>
              <w:divsChild>
                <w:div w:id="1700282462">
                  <w:marLeft w:val="0"/>
                  <w:marRight w:val="0"/>
                  <w:marTop w:val="0"/>
                  <w:marBottom w:val="0"/>
                  <w:divBdr>
                    <w:top w:val="none" w:sz="0" w:space="0" w:color="auto"/>
                    <w:left w:val="none" w:sz="0" w:space="0" w:color="auto"/>
                    <w:bottom w:val="none" w:sz="0" w:space="0" w:color="auto"/>
                    <w:right w:val="none" w:sz="0" w:space="0" w:color="auto"/>
                  </w:divBdr>
                  <w:divsChild>
                    <w:div w:id="1529105386">
                      <w:marLeft w:val="0"/>
                      <w:marRight w:val="0"/>
                      <w:marTop w:val="0"/>
                      <w:marBottom w:val="0"/>
                      <w:divBdr>
                        <w:top w:val="none" w:sz="0" w:space="0" w:color="auto"/>
                        <w:left w:val="none" w:sz="0" w:space="0" w:color="auto"/>
                        <w:bottom w:val="none" w:sz="0" w:space="0" w:color="auto"/>
                        <w:right w:val="none" w:sz="0" w:space="0" w:color="auto"/>
                      </w:divBdr>
                      <w:divsChild>
                        <w:div w:id="985746216">
                          <w:marLeft w:val="0"/>
                          <w:marRight w:val="0"/>
                          <w:marTop w:val="0"/>
                          <w:marBottom w:val="0"/>
                          <w:divBdr>
                            <w:top w:val="none" w:sz="0" w:space="0" w:color="auto"/>
                            <w:left w:val="none" w:sz="0" w:space="0" w:color="auto"/>
                            <w:bottom w:val="none" w:sz="0" w:space="0" w:color="auto"/>
                            <w:right w:val="none" w:sz="0" w:space="0" w:color="auto"/>
                          </w:divBdr>
                          <w:divsChild>
                            <w:div w:id="585959783">
                              <w:marLeft w:val="0"/>
                              <w:marRight w:val="0"/>
                              <w:marTop w:val="0"/>
                              <w:marBottom w:val="0"/>
                              <w:divBdr>
                                <w:top w:val="none" w:sz="0" w:space="0" w:color="auto"/>
                                <w:left w:val="none" w:sz="0" w:space="0" w:color="auto"/>
                                <w:bottom w:val="none" w:sz="0" w:space="0" w:color="auto"/>
                                <w:right w:val="none" w:sz="0" w:space="0" w:color="auto"/>
                              </w:divBdr>
                              <w:divsChild>
                                <w:div w:id="5518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873693">
      <w:bodyDiv w:val="1"/>
      <w:marLeft w:val="0"/>
      <w:marRight w:val="0"/>
      <w:marTop w:val="0"/>
      <w:marBottom w:val="0"/>
      <w:divBdr>
        <w:top w:val="none" w:sz="0" w:space="0" w:color="auto"/>
        <w:left w:val="none" w:sz="0" w:space="0" w:color="auto"/>
        <w:bottom w:val="none" w:sz="0" w:space="0" w:color="auto"/>
        <w:right w:val="none" w:sz="0" w:space="0" w:color="auto"/>
      </w:divBdr>
    </w:div>
    <w:div w:id="1462571908">
      <w:bodyDiv w:val="1"/>
      <w:marLeft w:val="0"/>
      <w:marRight w:val="0"/>
      <w:marTop w:val="0"/>
      <w:marBottom w:val="0"/>
      <w:divBdr>
        <w:top w:val="none" w:sz="0" w:space="0" w:color="auto"/>
        <w:left w:val="none" w:sz="0" w:space="0" w:color="auto"/>
        <w:bottom w:val="none" w:sz="0" w:space="0" w:color="auto"/>
        <w:right w:val="none" w:sz="0" w:space="0" w:color="auto"/>
      </w:divBdr>
      <w:divsChild>
        <w:div w:id="1525174433">
          <w:marLeft w:val="0"/>
          <w:marRight w:val="0"/>
          <w:marTop w:val="0"/>
          <w:marBottom w:val="0"/>
          <w:divBdr>
            <w:top w:val="none" w:sz="0" w:space="0" w:color="auto"/>
            <w:left w:val="none" w:sz="0" w:space="0" w:color="auto"/>
            <w:bottom w:val="none" w:sz="0" w:space="0" w:color="auto"/>
            <w:right w:val="none" w:sz="0" w:space="0" w:color="auto"/>
          </w:divBdr>
          <w:divsChild>
            <w:div w:id="429738865">
              <w:marLeft w:val="0"/>
              <w:marRight w:val="0"/>
              <w:marTop w:val="0"/>
              <w:marBottom w:val="0"/>
              <w:divBdr>
                <w:top w:val="none" w:sz="0" w:space="0" w:color="auto"/>
                <w:left w:val="none" w:sz="0" w:space="0" w:color="auto"/>
                <w:bottom w:val="none" w:sz="0" w:space="0" w:color="auto"/>
                <w:right w:val="none" w:sz="0" w:space="0" w:color="auto"/>
              </w:divBdr>
              <w:divsChild>
                <w:div w:id="899054541">
                  <w:marLeft w:val="0"/>
                  <w:marRight w:val="0"/>
                  <w:marTop w:val="0"/>
                  <w:marBottom w:val="0"/>
                  <w:divBdr>
                    <w:top w:val="none" w:sz="0" w:space="0" w:color="auto"/>
                    <w:left w:val="none" w:sz="0" w:space="0" w:color="auto"/>
                    <w:bottom w:val="none" w:sz="0" w:space="0" w:color="auto"/>
                    <w:right w:val="none" w:sz="0" w:space="0" w:color="auto"/>
                  </w:divBdr>
                  <w:divsChild>
                    <w:div w:id="1130130141">
                      <w:marLeft w:val="0"/>
                      <w:marRight w:val="0"/>
                      <w:marTop w:val="0"/>
                      <w:marBottom w:val="0"/>
                      <w:divBdr>
                        <w:top w:val="none" w:sz="0" w:space="0" w:color="auto"/>
                        <w:left w:val="none" w:sz="0" w:space="0" w:color="auto"/>
                        <w:bottom w:val="none" w:sz="0" w:space="0" w:color="auto"/>
                        <w:right w:val="none" w:sz="0" w:space="0" w:color="auto"/>
                      </w:divBdr>
                      <w:divsChild>
                        <w:div w:id="256062880">
                          <w:marLeft w:val="0"/>
                          <w:marRight w:val="0"/>
                          <w:marTop w:val="0"/>
                          <w:marBottom w:val="0"/>
                          <w:divBdr>
                            <w:top w:val="none" w:sz="0" w:space="0" w:color="auto"/>
                            <w:left w:val="none" w:sz="0" w:space="0" w:color="auto"/>
                            <w:bottom w:val="none" w:sz="0" w:space="0" w:color="auto"/>
                            <w:right w:val="none" w:sz="0" w:space="0" w:color="auto"/>
                          </w:divBdr>
                          <w:divsChild>
                            <w:div w:id="150215714">
                              <w:marLeft w:val="0"/>
                              <w:marRight w:val="0"/>
                              <w:marTop w:val="0"/>
                              <w:marBottom w:val="0"/>
                              <w:divBdr>
                                <w:top w:val="none" w:sz="0" w:space="0" w:color="auto"/>
                                <w:left w:val="none" w:sz="0" w:space="0" w:color="auto"/>
                                <w:bottom w:val="none" w:sz="0" w:space="0" w:color="auto"/>
                                <w:right w:val="none" w:sz="0" w:space="0" w:color="auto"/>
                              </w:divBdr>
                            </w:div>
                            <w:div w:id="1109277552">
                              <w:marLeft w:val="0"/>
                              <w:marRight w:val="0"/>
                              <w:marTop w:val="0"/>
                              <w:marBottom w:val="0"/>
                              <w:divBdr>
                                <w:top w:val="none" w:sz="0" w:space="0" w:color="auto"/>
                                <w:left w:val="none" w:sz="0" w:space="0" w:color="auto"/>
                                <w:bottom w:val="none" w:sz="0" w:space="0" w:color="auto"/>
                                <w:right w:val="none" w:sz="0" w:space="0" w:color="auto"/>
                              </w:divBdr>
                              <w:divsChild>
                                <w:div w:id="320157818">
                                  <w:marLeft w:val="0"/>
                                  <w:marRight w:val="0"/>
                                  <w:marTop w:val="0"/>
                                  <w:marBottom w:val="0"/>
                                  <w:divBdr>
                                    <w:top w:val="none" w:sz="0" w:space="0" w:color="auto"/>
                                    <w:left w:val="none" w:sz="0" w:space="0" w:color="auto"/>
                                    <w:bottom w:val="none" w:sz="0" w:space="0" w:color="auto"/>
                                    <w:right w:val="none" w:sz="0" w:space="0" w:color="auto"/>
                                  </w:divBdr>
                                </w:div>
                              </w:divsChild>
                            </w:div>
                            <w:div w:id="1480734617">
                              <w:marLeft w:val="0"/>
                              <w:marRight w:val="0"/>
                              <w:marTop w:val="480"/>
                              <w:marBottom w:val="0"/>
                              <w:divBdr>
                                <w:top w:val="none" w:sz="0" w:space="0" w:color="auto"/>
                                <w:left w:val="none" w:sz="0" w:space="0" w:color="auto"/>
                                <w:bottom w:val="none" w:sz="0" w:space="0" w:color="auto"/>
                                <w:right w:val="none" w:sz="0" w:space="0" w:color="auto"/>
                              </w:divBdr>
                            </w:div>
                            <w:div w:id="1739598144">
                              <w:marLeft w:val="0"/>
                              <w:marRight w:val="0"/>
                              <w:marTop w:val="186"/>
                              <w:marBottom w:val="0"/>
                              <w:divBdr>
                                <w:top w:val="none" w:sz="0" w:space="0" w:color="auto"/>
                                <w:left w:val="none" w:sz="0" w:space="0" w:color="auto"/>
                                <w:bottom w:val="none" w:sz="0" w:space="0" w:color="auto"/>
                                <w:right w:val="none" w:sz="0" w:space="0" w:color="auto"/>
                              </w:divBdr>
                              <w:divsChild>
                                <w:div w:id="1005396857">
                                  <w:marLeft w:val="0"/>
                                  <w:marRight w:val="240"/>
                                  <w:marTop w:val="0"/>
                                  <w:marBottom w:val="0"/>
                                  <w:divBdr>
                                    <w:top w:val="none" w:sz="0" w:space="0" w:color="auto"/>
                                    <w:left w:val="none" w:sz="0" w:space="0" w:color="auto"/>
                                    <w:bottom w:val="none" w:sz="0" w:space="0" w:color="auto"/>
                                    <w:right w:val="none" w:sz="0" w:space="0" w:color="auto"/>
                                  </w:divBdr>
                                </w:div>
                                <w:div w:id="149572845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387239">
      <w:bodyDiv w:val="1"/>
      <w:marLeft w:val="0"/>
      <w:marRight w:val="0"/>
      <w:marTop w:val="0"/>
      <w:marBottom w:val="0"/>
      <w:divBdr>
        <w:top w:val="none" w:sz="0" w:space="0" w:color="auto"/>
        <w:left w:val="none" w:sz="0" w:space="0" w:color="auto"/>
        <w:bottom w:val="none" w:sz="0" w:space="0" w:color="auto"/>
        <w:right w:val="none" w:sz="0" w:space="0" w:color="auto"/>
      </w:divBdr>
    </w:div>
    <w:div w:id="1492984826">
      <w:bodyDiv w:val="1"/>
      <w:marLeft w:val="0"/>
      <w:marRight w:val="0"/>
      <w:marTop w:val="0"/>
      <w:marBottom w:val="0"/>
      <w:divBdr>
        <w:top w:val="none" w:sz="0" w:space="0" w:color="auto"/>
        <w:left w:val="none" w:sz="0" w:space="0" w:color="auto"/>
        <w:bottom w:val="none" w:sz="0" w:space="0" w:color="auto"/>
        <w:right w:val="none" w:sz="0" w:space="0" w:color="auto"/>
      </w:divBdr>
      <w:divsChild>
        <w:div w:id="1011763237">
          <w:marLeft w:val="0"/>
          <w:marRight w:val="0"/>
          <w:marTop w:val="0"/>
          <w:marBottom w:val="0"/>
          <w:divBdr>
            <w:top w:val="none" w:sz="0" w:space="0" w:color="auto"/>
            <w:left w:val="none" w:sz="0" w:space="0" w:color="auto"/>
            <w:bottom w:val="none" w:sz="0" w:space="0" w:color="auto"/>
            <w:right w:val="none" w:sz="0" w:space="0" w:color="auto"/>
          </w:divBdr>
          <w:divsChild>
            <w:div w:id="1129278666">
              <w:marLeft w:val="0"/>
              <w:marRight w:val="0"/>
              <w:marTop w:val="0"/>
              <w:marBottom w:val="0"/>
              <w:divBdr>
                <w:top w:val="none" w:sz="0" w:space="0" w:color="auto"/>
                <w:left w:val="none" w:sz="0" w:space="0" w:color="auto"/>
                <w:bottom w:val="none" w:sz="0" w:space="0" w:color="auto"/>
                <w:right w:val="none" w:sz="0" w:space="0" w:color="auto"/>
              </w:divBdr>
              <w:divsChild>
                <w:div w:id="1914391572">
                  <w:marLeft w:val="0"/>
                  <w:marRight w:val="0"/>
                  <w:marTop w:val="0"/>
                  <w:marBottom w:val="0"/>
                  <w:divBdr>
                    <w:top w:val="none" w:sz="0" w:space="0" w:color="auto"/>
                    <w:left w:val="none" w:sz="0" w:space="0" w:color="auto"/>
                    <w:bottom w:val="none" w:sz="0" w:space="0" w:color="auto"/>
                    <w:right w:val="none" w:sz="0" w:space="0" w:color="auto"/>
                  </w:divBdr>
                  <w:divsChild>
                    <w:div w:id="1626303825">
                      <w:marLeft w:val="0"/>
                      <w:marRight w:val="0"/>
                      <w:marTop w:val="0"/>
                      <w:marBottom w:val="0"/>
                      <w:divBdr>
                        <w:top w:val="none" w:sz="0" w:space="0" w:color="auto"/>
                        <w:left w:val="none" w:sz="0" w:space="0" w:color="auto"/>
                        <w:bottom w:val="none" w:sz="0" w:space="0" w:color="auto"/>
                        <w:right w:val="none" w:sz="0" w:space="0" w:color="auto"/>
                      </w:divBdr>
                      <w:divsChild>
                        <w:div w:id="401490337">
                          <w:marLeft w:val="0"/>
                          <w:marRight w:val="0"/>
                          <w:marTop w:val="0"/>
                          <w:marBottom w:val="0"/>
                          <w:divBdr>
                            <w:top w:val="none" w:sz="0" w:space="0" w:color="auto"/>
                            <w:left w:val="none" w:sz="0" w:space="0" w:color="auto"/>
                            <w:bottom w:val="none" w:sz="0" w:space="0" w:color="auto"/>
                            <w:right w:val="none" w:sz="0" w:space="0" w:color="auto"/>
                          </w:divBdr>
                          <w:divsChild>
                            <w:div w:id="2005666634">
                              <w:marLeft w:val="0"/>
                              <w:marRight w:val="0"/>
                              <w:marTop w:val="0"/>
                              <w:marBottom w:val="0"/>
                              <w:divBdr>
                                <w:top w:val="none" w:sz="0" w:space="0" w:color="auto"/>
                                <w:left w:val="none" w:sz="0" w:space="0" w:color="auto"/>
                                <w:bottom w:val="none" w:sz="0" w:space="0" w:color="auto"/>
                                <w:right w:val="none" w:sz="0" w:space="0" w:color="auto"/>
                              </w:divBdr>
                              <w:divsChild>
                                <w:div w:id="21375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307154">
      <w:bodyDiv w:val="1"/>
      <w:marLeft w:val="0"/>
      <w:marRight w:val="0"/>
      <w:marTop w:val="0"/>
      <w:marBottom w:val="0"/>
      <w:divBdr>
        <w:top w:val="none" w:sz="0" w:space="0" w:color="auto"/>
        <w:left w:val="none" w:sz="0" w:space="0" w:color="auto"/>
        <w:bottom w:val="none" w:sz="0" w:space="0" w:color="auto"/>
        <w:right w:val="none" w:sz="0" w:space="0" w:color="auto"/>
      </w:divBdr>
    </w:div>
    <w:div w:id="1509564065">
      <w:bodyDiv w:val="1"/>
      <w:marLeft w:val="0"/>
      <w:marRight w:val="0"/>
      <w:marTop w:val="0"/>
      <w:marBottom w:val="0"/>
      <w:divBdr>
        <w:top w:val="none" w:sz="0" w:space="0" w:color="auto"/>
        <w:left w:val="none" w:sz="0" w:space="0" w:color="auto"/>
        <w:bottom w:val="none" w:sz="0" w:space="0" w:color="auto"/>
        <w:right w:val="none" w:sz="0" w:space="0" w:color="auto"/>
      </w:divBdr>
    </w:div>
    <w:div w:id="1553494274">
      <w:bodyDiv w:val="1"/>
      <w:marLeft w:val="0"/>
      <w:marRight w:val="0"/>
      <w:marTop w:val="0"/>
      <w:marBottom w:val="0"/>
      <w:divBdr>
        <w:top w:val="none" w:sz="0" w:space="0" w:color="auto"/>
        <w:left w:val="none" w:sz="0" w:space="0" w:color="auto"/>
        <w:bottom w:val="none" w:sz="0" w:space="0" w:color="auto"/>
        <w:right w:val="none" w:sz="0" w:space="0" w:color="auto"/>
      </w:divBdr>
    </w:div>
    <w:div w:id="1668437517">
      <w:bodyDiv w:val="1"/>
      <w:marLeft w:val="0"/>
      <w:marRight w:val="0"/>
      <w:marTop w:val="0"/>
      <w:marBottom w:val="0"/>
      <w:divBdr>
        <w:top w:val="none" w:sz="0" w:space="0" w:color="auto"/>
        <w:left w:val="none" w:sz="0" w:space="0" w:color="auto"/>
        <w:bottom w:val="none" w:sz="0" w:space="0" w:color="auto"/>
        <w:right w:val="none" w:sz="0" w:space="0" w:color="auto"/>
      </w:divBdr>
    </w:div>
    <w:div w:id="1701005855">
      <w:bodyDiv w:val="1"/>
      <w:marLeft w:val="0"/>
      <w:marRight w:val="0"/>
      <w:marTop w:val="0"/>
      <w:marBottom w:val="0"/>
      <w:divBdr>
        <w:top w:val="none" w:sz="0" w:space="0" w:color="auto"/>
        <w:left w:val="none" w:sz="0" w:space="0" w:color="auto"/>
        <w:bottom w:val="none" w:sz="0" w:space="0" w:color="auto"/>
        <w:right w:val="none" w:sz="0" w:space="0" w:color="auto"/>
      </w:divBdr>
      <w:divsChild>
        <w:div w:id="565452992">
          <w:marLeft w:val="0"/>
          <w:marRight w:val="0"/>
          <w:marTop w:val="0"/>
          <w:marBottom w:val="0"/>
          <w:divBdr>
            <w:top w:val="none" w:sz="0" w:space="0" w:color="auto"/>
            <w:left w:val="none" w:sz="0" w:space="0" w:color="auto"/>
            <w:bottom w:val="none" w:sz="0" w:space="0" w:color="auto"/>
            <w:right w:val="none" w:sz="0" w:space="0" w:color="auto"/>
          </w:divBdr>
          <w:divsChild>
            <w:div w:id="1799831717">
              <w:marLeft w:val="0"/>
              <w:marRight w:val="0"/>
              <w:marTop w:val="0"/>
              <w:marBottom w:val="0"/>
              <w:divBdr>
                <w:top w:val="none" w:sz="0" w:space="0" w:color="auto"/>
                <w:left w:val="none" w:sz="0" w:space="0" w:color="auto"/>
                <w:bottom w:val="none" w:sz="0" w:space="0" w:color="auto"/>
                <w:right w:val="none" w:sz="0" w:space="0" w:color="auto"/>
              </w:divBdr>
              <w:divsChild>
                <w:div w:id="796338405">
                  <w:marLeft w:val="0"/>
                  <w:marRight w:val="0"/>
                  <w:marTop w:val="0"/>
                  <w:marBottom w:val="0"/>
                  <w:divBdr>
                    <w:top w:val="none" w:sz="0" w:space="0" w:color="auto"/>
                    <w:left w:val="none" w:sz="0" w:space="0" w:color="auto"/>
                    <w:bottom w:val="none" w:sz="0" w:space="0" w:color="auto"/>
                    <w:right w:val="none" w:sz="0" w:space="0" w:color="auto"/>
                  </w:divBdr>
                  <w:divsChild>
                    <w:div w:id="2125494735">
                      <w:marLeft w:val="0"/>
                      <w:marRight w:val="0"/>
                      <w:marTop w:val="0"/>
                      <w:marBottom w:val="0"/>
                      <w:divBdr>
                        <w:top w:val="none" w:sz="0" w:space="0" w:color="auto"/>
                        <w:left w:val="none" w:sz="0" w:space="0" w:color="auto"/>
                        <w:bottom w:val="none" w:sz="0" w:space="0" w:color="auto"/>
                        <w:right w:val="none" w:sz="0" w:space="0" w:color="auto"/>
                      </w:divBdr>
                      <w:divsChild>
                        <w:div w:id="40449508">
                          <w:marLeft w:val="0"/>
                          <w:marRight w:val="0"/>
                          <w:marTop w:val="0"/>
                          <w:marBottom w:val="0"/>
                          <w:divBdr>
                            <w:top w:val="none" w:sz="0" w:space="0" w:color="auto"/>
                            <w:left w:val="none" w:sz="0" w:space="0" w:color="auto"/>
                            <w:bottom w:val="none" w:sz="0" w:space="0" w:color="auto"/>
                            <w:right w:val="none" w:sz="0" w:space="0" w:color="auto"/>
                          </w:divBdr>
                          <w:divsChild>
                            <w:div w:id="199392774">
                              <w:marLeft w:val="0"/>
                              <w:marRight w:val="0"/>
                              <w:marTop w:val="0"/>
                              <w:marBottom w:val="0"/>
                              <w:divBdr>
                                <w:top w:val="none" w:sz="0" w:space="0" w:color="auto"/>
                                <w:left w:val="none" w:sz="0" w:space="0" w:color="auto"/>
                                <w:bottom w:val="none" w:sz="0" w:space="0" w:color="auto"/>
                                <w:right w:val="none" w:sz="0" w:space="0" w:color="auto"/>
                              </w:divBdr>
                            </w:div>
                            <w:div w:id="280654813">
                              <w:marLeft w:val="0"/>
                              <w:marRight w:val="0"/>
                              <w:marTop w:val="0"/>
                              <w:marBottom w:val="0"/>
                              <w:divBdr>
                                <w:top w:val="none" w:sz="0" w:space="0" w:color="auto"/>
                                <w:left w:val="none" w:sz="0" w:space="0" w:color="auto"/>
                                <w:bottom w:val="none" w:sz="0" w:space="0" w:color="auto"/>
                                <w:right w:val="none" w:sz="0" w:space="0" w:color="auto"/>
                              </w:divBdr>
                              <w:divsChild>
                                <w:div w:id="2020307346">
                                  <w:marLeft w:val="0"/>
                                  <w:marRight w:val="0"/>
                                  <w:marTop w:val="0"/>
                                  <w:marBottom w:val="0"/>
                                  <w:divBdr>
                                    <w:top w:val="none" w:sz="0" w:space="0" w:color="auto"/>
                                    <w:left w:val="none" w:sz="0" w:space="0" w:color="auto"/>
                                    <w:bottom w:val="none" w:sz="0" w:space="0" w:color="auto"/>
                                    <w:right w:val="none" w:sz="0" w:space="0" w:color="auto"/>
                                  </w:divBdr>
                                </w:div>
                              </w:divsChild>
                            </w:div>
                            <w:div w:id="1439444709">
                              <w:marLeft w:val="0"/>
                              <w:marRight w:val="0"/>
                              <w:marTop w:val="186"/>
                              <w:marBottom w:val="0"/>
                              <w:divBdr>
                                <w:top w:val="none" w:sz="0" w:space="0" w:color="auto"/>
                                <w:left w:val="none" w:sz="0" w:space="0" w:color="auto"/>
                                <w:bottom w:val="none" w:sz="0" w:space="0" w:color="auto"/>
                                <w:right w:val="none" w:sz="0" w:space="0" w:color="auto"/>
                              </w:divBdr>
                              <w:divsChild>
                                <w:div w:id="202327150">
                                  <w:marLeft w:val="0"/>
                                  <w:marRight w:val="240"/>
                                  <w:marTop w:val="0"/>
                                  <w:marBottom w:val="0"/>
                                  <w:divBdr>
                                    <w:top w:val="none" w:sz="0" w:space="0" w:color="auto"/>
                                    <w:left w:val="none" w:sz="0" w:space="0" w:color="auto"/>
                                    <w:bottom w:val="none" w:sz="0" w:space="0" w:color="auto"/>
                                    <w:right w:val="none" w:sz="0" w:space="0" w:color="auto"/>
                                  </w:divBdr>
                                </w:div>
                                <w:div w:id="2112358437">
                                  <w:marLeft w:val="0"/>
                                  <w:marRight w:val="240"/>
                                  <w:marTop w:val="0"/>
                                  <w:marBottom w:val="0"/>
                                  <w:divBdr>
                                    <w:top w:val="none" w:sz="0" w:space="0" w:color="auto"/>
                                    <w:left w:val="none" w:sz="0" w:space="0" w:color="auto"/>
                                    <w:bottom w:val="none" w:sz="0" w:space="0" w:color="auto"/>
                                    <w:right w:val="none" w:sz="0" w:space="0" w:color="auto"/>
                                  </w:divBdr>
                                </w:div>
                              </w:divsChild>
                            </w:div>
                            <w:div w:id="1481993861">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238781">
      <w:bodyDiv w:val="1"/>
      <w:marLeft w:val="0"/>
      <w:marRight w:val="0"/>
      <w:marTop w:val="0"/>
      <w:marBottom w:val="0"/>
      <w:divBdr>
        <w:top w:val="none" w:sz="0" w:space="0" w:color="auto"/>
        <w:left w:val="none" w:sz="0" w:space="0" w:color="auto"/>
        <w:bottom w:val="none" w:sz="0" w:space="0" w:color="auto"/>
        <w:right w:val="none" w:sz="0" w:space="0" w:color="auto"/>
      </w:divBdr>
    </w:div>
    <w:div w:id="1845825530">
      <w:bodyDiv w:val="1"/>
      <w:marLeft w:val="0"/>
      <w:marRight w:val="0"/>
      <w:marTop w:val="0"/>
      <w:marBottom w:val="0"/>
      <w:divBdr>
        <w:top w:val="none" w:sz="0" w:space="0" w:color="auto"/>
        <w:left w:val="none" w:sz="0" w:space="0" w:color="auto"/>
        <w:bottom w:val="none" w:sz="0" w:space="0" w:color="auto"/>
        <w:right w:val="none" w:sz="0" w:space="0" w:color="auto"/>
      </w:divBdr>
      <w:divsChild>
        <w:div w:id="2094230538">
          <w:marLeft w:val="0"/>
          <w:marRight w:val="0"/>
          <w:marTop w:val="0"/>
          <w:marBottom w:val="0"/>
          <w:divBdr>
            <w:top w:val="none" w:sz="0" w:space="0" w:color="auto"/>
            <w:left w:val="none" w:sz="0" w:space="0" w:color="auto"/>
            <w:bottom w:val="none" w:sz="0" w:space="0" w:color="auto"/>
            <w:right w:val="none" w:sz="0" w:space="0" w:color="auto"/>
          </w:divBdr>
          <w:divsChild>
            <w:div w:id="1550530357">
              <w:marLeft w:val="0"/>
              <w:marRight w:val="0"/>
              <w:marTop w:val="0"/>
              <w:marBottom w:val="0"/>
              <w:divBdr>
                <w:top w:val="none" w:sz="0" w:space="0" w:color="auto"/>
                <w:left w:val="none" w:sz="0" w:space="0" w:color="auto"/>
                <w:bottom w:val="none" w:sz="0" w:space="0" w:color="auto"/>
                <w:right w:val="none" w:sz="0" w:space="0" w:color="auto"/>
              </w:divBdr>
              <w:divsChild>
                <w:div w:id="1394348956">
                  <w:marLeft w:val="0"/>
                  <w:marRight w:val="0"/>
                  <w:marTop w:val="0"/>
                  <w:marBottom w:val="0"/>
                  <w:divBdr>
                    <w:top w:val="none" w:sz="0" w:space="0" w:color="auto"/>
                    <w:left w:val="none" w:sz="0" w:space="0" w:color="auto"/>
                    <w:bottom w:val="none" w:sz="0" w:space="0" w:color="auto"/>
                    <w:right w:val="none" w:sz="0" w:space="0" w:color="auto"/>
                  </w:divBdr>
                  <w:divsChild>
                    <w:div w:id="1577548040">
                      <w:marLeft w:val="0"/>
                      <w:marRight w:val="0"/>
                      <w:marTop w:val="0"/>
                      <w:marBottom w:val="0"/>
                      <w:divBdr>
                        <w:top w:val="none" w:sz="0" w:space="0" w:color="auto"/>
                        <w:left w:val="none" w:sz="0" w:space="0" w:color="auto"/>
                        <w:bottom w:val="none" w:sz="0" w:space="0" w:color="auto"/>
                        <w:right w:val="none" w:sz="0" w:space="0" w:color="auto"/>
                      </w:divBdr>
                      <w:divsChild>
                        <w:div w:id="1722635085">
                          <w:marLeft w:val="0"/>
                          <w:marRight w:val="0"/>
                          <w:marTop w:val="0"/>
                          <w:marBottom w:val="0"/>
                          <w:divBdr>
                            <w:top w:val="none" w:sz="0" w:space="0" w:color="auto"/>
                            <w:left w:val="none" w:sz="0" w:space="0" w:color="auto"/>
                            <w:bottom w:val="none" w:sz="0" w:space="0" w:color="auto"/>
                            <w:right w:val="none" w:sz="0" w:space="0" w:color="auto"/>
                          </w:divBdr>
                          <w:divsChild>
                            <w:div w:id="72775354">
                              <w:marLeft w:val="0"/>
                              <w:marRight w:val="0"/>
                              <w:marTop w:val="0"/>
                              <w:marBottom w:val="0"/>
                              <w:divBdr>
                                <w:top w:val="none" w:sz="0" w:space="0" w:color="auto"/>
                                <w:left w:val="none" w:sz="0" w:space="0" w:color="auto"/>
                                <w:bottom w:val="none" w:sz="0" w:space="0" w:color="auto"/>
                                <w:right w:val="none" w:sz="0" w:space="0" w:color="auto"/>
                              </w:divBdr>
                              <w:divsChild>
                                <w:div w:id="10792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649792">
      <w:bodyDiv w:val="1"/>
      <w:marLeft w:val="0"/>
      <w:marRight w:val="0"/>
      <w:marTop w:val="0"/>
      <w:marBottom w:val="0"/>
      <w:divBdr>
        <w:top w:val="none" w:sz="0" w:space="0" w:color="auto"/>
        <w:left w:val="none" w:sz="0" w:space="0" w:color="auto"/>
        <w:bottom w:val="none" w:sz="0" w:space="0" w:color="auto"/>
        <w:right w:val="none" w:sz="0" w:space="0" w:color="auto"/>
      </w:divBdr>
    </w:div>
    <w:div w:id="1968006608">
      <w:bodyDiv w:val="1"/>
      <w:marLeft w:val="0"/>
      <w:marRight w:val="0"/>
      <w:marTop w:val="0"/>
      <w:marBottom w:val="0"/>
      <w:divBdr>
        <w:top w:val="none" w:sz="0" w:space="0" w:color="auto"/>
        <w:left w:val="none" w:sz="0" w:space="0" w:color="auto"/>
        <w:bottom w:val="none" w:sz="0" w:space="0" w:color="auto"/>
        <w:right w:val="none" w:sz="0" w:space="0" w:color="auto"/>
      </w:divBdr>
    </w:div>
    <w:div w:id="1973825195">
      <w:bodyDiv w:val="1"/>
      <w:marLeft w:val="0"/>
      <w:marRight w:val="0"/>
      <w:marTop w:val="0"/>
      <w:marBottom w:val="0"/>
      <w:divBdr>
        <w:top w:val="none" w:sz="0" w:space="0" w:color="auto"/>
        <w:left w:val="none" w:sz="0" w:space="0" w:color="auto"/>
        <w:bottom w:val="none" w:sz="0" w:space="0" w:color="auto"/>
        <w:right w:val="none" w:sz="0" w:space="0" w:color="auto"/>
      </w:divBdr>
      <w:divsChild>
        <w:div w:id="283585612">
          <w:marLeft w:val="0"/>
          <w:marRight w:val="0"/>
          <w:marTop w:val="0"/>
          <w:marBottom w:val="0"/>
          <w:divBdr>
            <w:top w:val="none" w:sz="0" w:space="0" w:color="auto"/>
            <w:left w:val="none" w:sz="0" w:space="0" w:color="auto"/>
            <w:bottom w:val="none" w:sz="0" w:space="0" w:color="auto"/>
            <w:right w:val="none" w:sz="0" w:space="0" w:color="auto"/>
          </w:divBdr>
          <w:divsChild>
            <w:div w:id="2104296398">
              <w:marLeft w:val="0"/>
              <w:marRight w:val="0"/>
              <w:marTop w:val="0"/>
              <w:marBottom w:val="0"/>
              <w:divBdr>
                <w:top w:val="none" w:sz="0" w:space="0" w:color="auto"/>
                <w:left w:val="none" w:sz="0" w:space="0" w:color="auto"/>
                <w:bottom w:val="none" w:sz="0" w:space="0" w:color="auto"/>
                <w:right w:val="none" w:sz="0" w:space="0" w:color="auto"/>
              </w:divBdr>
              <w:divsChild>
                <w:div w:id="363867726">
                  <w:marLeft w:val="0"/>
                  <w:marRight w:val="0"/>
                  <w:marTop w:val="0"/>
                  <w:marBottom w:val="0"/>
                  <w:divBdr>
                    <w:top w:val="none" w:sz="0" w:space="0" w:color="auto"/>
                    <w:left w:val="none" w:sz="0" w:space="0" w:color="auto"/>
                    <w:bottom w:val="none" w:sz="0" w:space="0" w:color="auto"/>
                    <w:right w:val="none" w:sz="0" w:space="0" w:color="auto"/>
                  </w:divBdr>
                  <w:divsChild>
                    <w:div w:id="1905292483">
                      <w:marLeft w:val="0"/>
                      <w:marRight w:val="0"/>
                      <w:marTop w:val="0"/>
                      <w:marBottom w:val="0"/>
                      <w:divBdr>
                        <w:top w:val="none" w:sz="0" w:space="0" w:color="auto"/>
                        <w:left w:val="none" w:sz="0" w:space="0" w:color="auto"/>
                        <w:bottom w:val="none" w:sz="0" w:space="0" w:color="auto"/>
                        <w:right w:val="none" w:sz="0" w:space="0" w:color="auto"/>
                      </w:divBdr>
                      <w:divsChild>
                        <w:div w:id="1421482686">
                          <w:marLeft w:val="0"/>
                          <w:marRight w:val="0"/>
                          <w:marTop w:val="0"/>
                          <w:marBottom w:val="0"/>
                          <w:divBdr>
                            <w:top w:val="none" w:sz="0" w:space="0" w:color="auto"/>
                            <w:left w:val="none" w:sz="0" w:space="0" w:color="auto"/>
                            <w:bottom w:val="none" w:sz="0" w:space="0" w:color="auto"/>
                            <w:right w:val="none" w:sz="0" w:space="0" w:color="auto"/>
                          </w:divBdr>
                          <w:divsChild>
                            <w:div w:id="1841315293">
                              <w:marLeft w:val="0"/>
                              <w:marRight w:val="0"/>
                              <w:marTop w:val="0"/>
                              <w:marBottom w:val="0"/>
                              <w:divBdr>
                                <w:top w:val="none" w:sz="0" w:space="0" w:color="auto"/>
                                <w:left w:val="none" w:sz="0" w:space="0" w:color="auto"/>
                                <w:bottom w:val="none" w:sz="0" w:space="0" w:color="auto"/>
                                <w:right w:val="none" w:sz="0" w:space="0" w:color="auto"/>
                              </w:divBdr>
                              <w:divsChild>
                                <w:div w:id="9184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844590">
      <w:bodyDiv w:val="1"/>
      <w:marLeft w:val="0"/>
      <w:marRight w:val="0"/>
      <w:marTop w:val="0"/>
      <w:marBottom w:val="0"/>
      <w:divBdr>
        <w:top w:val="none" w:sz="0" w:space="0" w:color="auto"/>
        <w:left w:val="none" w:sz="0" w:space="0" w:color="auto"/>
        <w:bottom w:val="none" w:sz="0" w:space="0" w:color="auto"/>
        <w:right w:val="none" w:sz="0" w:space="0" w:color="auto"/>
      </w:divBdr>
    </w:div>
    <w:div w:id="2059165214">
      <w:bodyDiv w:val="1"/>
      <w:marLeft w:val="0"/>
      <w:marRight w:val="0"/>
      <w:marTop w:val="0"/>
      <w:marBottom w:val="0"/>
      <w:divBdr>
        <w:top w:val="none" w:sz="0" w:space="0" w:color="auto"/>
        <w:left w:val="none" w:sz="0" w:space="0" w:color="auto"/>
        <w:bottom w:val="none" w:sz="0" w:space="0" w:color="auto"/>
        <w:right w:val="none" w:sz="0" w:space="0" w:color="auto"/>
      </w:divBdr>
      <w:divsChild>
        <w:div w:id="2014212687">
          <w:marLeft w:val="0"/>
          <w:marRight w:val="0"/>
          <w:marTop w:val="0"/>
          <w:marBottom w:val="0"/>
          <w:divBdr>
            <w:top w:val="none" w:sz="0" w:space="0" w:color="auto"/>
            <w:left w:val="none" w:sz="0" w:space="0" w:color="auto"/>
            <w:bottom w:val="none" w:sz="0" w:space="0" w:color="auto"/>
            <w:right w:val="none" w:sz="0" w:space="0" w:color="auto"/>
          </w:divBdr>
          <w:divsChild>
            <w:div w:id="224923585">
              <w:marLeft w:val="0"/>
              <w:marRight w:val="0"/>
              <w:marTop w:val="0"/>
              <w:marBottom w:val="0"/>
              <w:divBdr>
                <w:top w:val="none" w:sz="0" w:space="0" w:color="auto"/>
                <w:left w:val="none" w:sz="0" w:space="0" w:color="auto"/>
                <w:bottom w:val="none" w:sz="0" w:space="0" w:color="auto"/>
                <w:right w:val="none" w:sz="0" w:space="0" w:color="auto"/>
              </w:divBdr>
              <w:divsChild>
                <w:div w:id="165289970">
                  <w:marLeft w:val="0"/>
                  <w:marRight w:val="0"/>
                  <w:marTop w:val="0"/>
                  <w:marBottom w:val="0"/>
                  <w:divBdr>
                    <w:top w:val="none" w:sz="0" w:space="0" w:color="auto"/>
                    <w:left w:val="none" w:sz="0" w:space="0" w:color="auto"/>
                    <w:bottom w:val="none" w:sz="0" w:space="0" w:color="auto"/>
                    <w:right w:val="none" w:sz="0" w:space="0" w:color="auto"/>
                  </w:divBdr>
                  <w:divsChild>
                    <w:div w:id="1453548484">
                      <w:marLeft w:val="0"/>
                      <w:marRight w:val="0"/>
                      <w:marTop w:val="0"/>
                      <w:marBottom w:val="0"/>
                      <w:divBdr>
                        <w:top w:val="none" w:sz="0" w:space="0" w:color="auto"/>
                        <w:left w:val="none" w:sz="0" w:space="0" w:color="auto"/>
                        <w:bottom w:val="none" w:sz="0" w:space="0" w:color="auto"/>
                        <w:right w:val="none" w:sz="0" w:space="0" w:color="auto"/>
                      </w:divBdr>
                      <w:divsChild>
                        <w:div w:id="662853610">
                          <w:marLeft w:val="0"/>
                          <w:marRight w:val="0"/>
                          <w:marTop w:val="0"/>
                          <w:marBottom w:val="0"/>
                          <w:divBdr>
                            <w:top w:val="none" w:sz="0" w:space="0" w:color="auto"/>
                            <w:left w:val="none" w:sz="0" w:space="0" w:color="auto"/>
                            <w:bottom w:val="none" w:sz="0" w:space="0" w:color="auto"/>
                            <w:right w:val="none" w:sz="0" w:space="0" w:color="auto"/>
                          </w:divBdr>
                          <w:divsChild>
                            <w:div w:id="490684733">
                              <w:marLeft w:val="0"/>
                              <w:marRight w:val="0"/>
                              <w:marTop w:val="186"/>
                              <w:marBottom w:val="0"/>
                              <w:divBdr>
                                <w:top w:val="none" w:sz="0" w:space="0" w:color="auto"/>
                                <w:left w:val="none" w:sz="0" w:space="0" w:color="auto"/>
                                <w:bottom w:val="none" w:sz="0" w:space="0" w:color="auto"/>
                                <w:right w:val="none" w:sz="0" w:space="0" w:color="auto"/>
                              </w:divBdr>
                              <w:divsChild>
                                <w:div w:id="1605116224">
                                  <w:marLeft w:val="0"/>
                                  <w:marRight w:val="240"/>
                                  <w:marTop w:val="0"/>
                                  <w:marBottom w:val="0"/>
                                  <w:divBdr>
                                    <w:top w:val="none" w:sz="0" w:space="0" w:color="auto"/>
                                    <w:left w:val="none" w:sz="0" w:space="0" w:color="auto"/>
                                    <w:bottom w:val="none" w:sz="0" w:space="0" w:color="auto"/>
                                    <w:right w:val="none" w:sz="0" w:space="0" w:color="auto"/>
                                  </w:divBdr>
                                </w:div>
                                <w:div w:id="1961764792">
                                  <w:marLeft w:val="0"/>
                                  <w:marRight w:val="240"/>
                                  <w:marTop w:val="0"/>
                                  <w:marBottom w:val="0"/>
                                  <w:divBdr>
                                    <w:top w:val="none" w:sz="0" w:space="0" w:color="auto"/>
                                    <w:left w:val="none" w:sz="0" w:space="0" w:color="auto"/>
                                    <w:bottom w:val="none" w:sz="0" w:space="0" w:color="auto"/>
                                    <w:right w:val="none" w:sz="0" w:space="0" w:color="auto"/>
                                  </w:divBdr>
                                </w:div>
                              </w:divsChild>
                            </w:div>
                            <w:div w:id="1143885806">
                              <w:marLeft w:val="0"/>
                              <w:marRight w:val="0"/>
                              <w:marTop w:val="0"/>
                              <w:marBottom w:val="0"/>
                              <w:divBdr>
                                <w:top w:val="none" w:sz="0" w:space="0" w:color="auto"/>
                                <w:left w:val="none" w:sz="0" w:space="0" w:color="auto"/>
                                <w:bottom w:val="none" w:sz="0" w:space="0" w:color="auto"/>
                                <w:right w:val="none" w:sz="0" w:space="0" w:color="auto"/>
                              </w:divBdr>
                              <w:divsChild>
                                <w:div w:id="1220559081">
                                  <w:marLeft w:val="0"/>
                                  <w:marRight w:val="0"/>
                                  <w:marTop w:val="0"/>
                                  <w:marBottom w:val="0"/>
                                  <w:divBdr>
                                    <w:top w:val="none" w:sz="0" w:space="0" w:color="auto"/>
                                    <w:left w:val="none" w:sz="0" w:space="0" w:color="auto"/>
                                    <w:bottom w:val="none" w:sz="0" w:space="0" w:color="auto"/>
                                    <w:right w:val="none" w:sz="0" w:space="0" w:color="auto"/>
                                  </w:divBdr>
                                </w:div>
                              </w:divsChild>
                            </w:div>
                            <w:div w:id="1656451558">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ciencedirect.com/science/article/pii/S0163638314000095" TargetMode="External"/><Relationship Id="rId18" Type="http://schemas.openxmlformats.org/officeDocument/2006/relationships/footer" Target="foot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dx.doi.org/10.1016/j.infbeh.2014.01.00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sciencedirect.com/science/article/pii/S0163638314000095"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ciencedirect.com/science/article/pii/S0163638314000095" TargetMode="Externa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Aze97</b:Tag>
    <b:SourceType>BookSection</b:SourceType>
    <b:Guid>{85E2CA71-8D63-4315-9D66-A28E28C9AD78}</b:Guid>
    <b:Author>
      <b:Author>
        <b:NameList>
          <b:Person>
            <b:Last>Azevedo</b:Last>
            <b:First>Marisa</b:First>
            <b:Middle>Fenniman</b:Middle>
          </b:Person>
        </b:NameList>
      </b:Author>
      <b:BookAuthor>
        <b:NameList>
          <b:Person>
            <b:Last>Lopes</b:Last>
            <b:First>Otacílio</b:First>
          </b:Person>
        </b:NameList>
      </b:BookAuthor>
    </b:Author>
    <b:Title>Avaliação fonoaudiológica no primeiro ano de vida</b:Title>
    <b:Year>1997</b:Year>
    <b:City>São Paulo</b:City>
    <b:Publisher>Roca</b:Publisher>
    <b:BookTitle>Tratado de fonoaudiologia</b:BookTitle>
    <b:Pages>239-263</b:Pages>
    <b:RefOrder>1</b:RefOrder>
  </b:Source>
</b:Sources>
</file>

<file path=customXml/itemProps1.xml><?xml version="1.0" encoding="utf-8"?>
<ds:datastoreItem xmlns:ds="http://schemas.openxmlformats.org/officeDocument/2006/customXml" ds:itemID="{AF902DC9-1BF1-429A-BD64-F9E2BC76D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6800</TotalTime>
  <Pages>38</Pages>
  <Words>10690</Words>
  <Characters>57732</Characters>
  <Application>Microsoft Office Word</Application>
  <DocSecurity>0</DocSecurity>
  <Lines>481</Lines>
  <Paragraphs>136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current literature is that factors such as prematurity, low birthweight, perinatal and neonatal intensive care needs are considered as risk factors for language to influence several aspects that hinder the development of basic skills such as audit</vt:lpstr>
      <vt:lpstr>In the current literature is that factors such as prematurity, low birthweight, perinatal and neonatal intensive care needs are considered as risk factors for language to influence several aspects that hinder the development of basic skills such as audit</vt:lpstr>
    </vt:vector>
  </TitlesOfParts>
  <Company/>
  <LinksUpToDate>false</LinksUpToDate>
  <CharactersWithSpaces>68286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current literature is that factors such as prematurity, low birthweight, perinatal and neonatal intensive care needs are considered as risk factors for language to influence several aspects that hinder the development of basic skills such as audit</dc:title>
  <dc:creator>Laercio</dc:creator>
  <cp:lastModifiedBy>L&amp;L</cp:lastModifiedBy>
  <cp:revision>409</cp:revision>
  <cp:lastPrinted>2013-03-09T16:51:00Z</cp:lastPrinted>
  <dcterms:created xsi:type="dcterms:W3CDTF">2013-03-09T16:51:00Z</dcterms:created>
  <dcterms:modified xsi:type="dcterms:W3CDTF">2014-08-29T19:34:00Z</dcterms:modified>
</cp:coreProperties>
</file>