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0729" w:rsidRDefault="00000000">
      <w:pPr>
        <w:spacing w:line="240" w:lineRule="auto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Міністерство освіти і науки України</w:t>
      </w:r>
      <w:r>
        <w:rPr>
          <w:rFonts w:eastAsia="Times New Roman" w:cs="Times New Roman"/>
          <w:sz w:val="32"/>
          <w:szCs w:val="32"/>
          <w:lang w:val="uk-UA"/>
        </w:rPr>
        <w:br/>
        <w:t>Національний технічний університет України</w:t>
      </w:r>
    </w:p>
    <w:p w:rsidR="00690729" w:rsidRDefault="00000000">
      <w:pPr>
        <w:spacing w:line="240" w:lineRule="auto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«Київський політехнічний інститут  ім. І. Сікорського»</w:t>
      </w:r>
    </w:p>
    <w:p w:rsidR="00690729" w:rsidRDefault="00690729">
      <w:pPr>
        <w:spacing w:after="200"/>
        <w:jc w:val="center"/>
        <w:rPr>
          <w:rFonts w:ascii="Calibri" w:eastAsia="Calibri" w:hAnsi="Calibri" w:cs="Calibri"/>
          <w:lang w:val="uk-UA"/>
        </w:rPr>
      </w:pPr>
    </w:p>
    <w:p w:rsidR="00690729" w:rsidRDefault="00000000">
      <w:pPr>
        <w:spacing w:after="200" w:line="240" w:lineRule="auto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Кафедра інженерії програмного забезпечення в енергетиці</w:t>
      </w:r>
    </w:p>
    <w:p w:rsidR="00690729" w:rsidRDefault="00690729">
      <w:pPr>
        <w:spacing w:after="200"/>
        <w:ind w:firstLine="0"/>
        <w:rPr>
          <w:rFonts w:ascii="Calibri" w:eastAsia="Calibri" w:hAnsi="Calibri" w:cs="Calibri"/>
          <w:lang w:val="uk-UA"/>
        </w:rPr>
      </w:pPr>
    </w:p>
    <w:p w:rsidR="00690729" w:rsidRDefault="00690729">
      <w:pPr>
        <w:spacing w:after="200"/>
        <w:jc w:val="center"/>
        <w:rPr>
          <w:rFonts w:ascii="Calibri" w:eastAsia="Calibri" w:hAnsi="Calibri" w:cs="Calibri"/>
          <w:lang w:val="uk-UA"/>
        </w:rPr>
      </w:pPr>
    </w:p>
    <w:p w:rsidR="00690729" w:rsidRDefault="00690729">
      <w:pPr>
        <w:spacing w:after="200"/>
        <w:jc w:val="center"/>
        <w:rPr>
          <w:rFonts w:ascii="Calibri" w:eastAsia="Calibri" w:hAnsi="Calibri" w:cs="Calibri"/>
          <w:lang w:val="uk-UA"/>
        </w:rPr>
      </w:pPr>
    </w:p>
    <w:p w:rsidR="00690729" w:rsidRDefault="00690729">
      <w:pPr>
        <w:spacing w:after="200"/>
        <w:jc w:val="center"/>
        <w:rPr>
          <w:rFonts w:ascii="Calibri" w:eastAsia="Calibri" w:hAnsi="Calibri" w:cs="Calibri"/>
          <w:sz w:val="24"/>
          <w:szCs w:val="24"/>
          <w:lang w:val="uk-UA"/>
        </w:rPr>
      </w:pPr>
    </w:p>
    <w:p w:rsidR="00690729" w:rsidRDefault="00000000">
      <w:pPr>
        <w:jc w:val="center"/>
        <w:rPr>
          <w:rFonts w:eastAsia="Times New Roman" w:cs="Times New Roman"/>
          <w:sz w:val="32"/>
          <w:szCs w:val="32"/>
          <w:lang w:val="uk-UA"/>
        </w:rPr>
      </w:pPr>
      <w:bookmarkStart w:id="0" w:name="_ranablayr4vp"/>
      <w:bookmarkEnd w:id="0"/>
      <w:r>
        <w:rPr>
          <w:rFonts w:eastAsia="Times New Roman" w:cs="Times New Roman"/>
          <w:sz w:val="32"/>
          <w:szCs w:val="32"/>
          <w:lang w:val="uk-UA"/>
        </w:rPr>
        <w:t>Практична робота № 6</w:t>
      </w:r>
    </w:p>
    <w:p w:rsidR="00690729" w:rsidRDefault="00000000">
      <w:pPr>
        <w:tabs>
          <w:tab w:val="center" w:pos="5233"/>
          <w:tab w:val="left" w:pos="8010"/>
        </w:tabs>
        <w:jc w:val="center"/>
        <w:rPr>
          <w:rFonts w:eastAsia="Times New Roman" w:cs="Times New Roman"/>
          <w:i/>
          <w:iCs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на тему: «</w:t>
      </w:r>
      <w:r>
        <w:rPr>
          <w:rFonts w:eastAsia="Times New Roman" w:cs="Times New Roman"/>
          <w:i/>
          <w:iCs/>
          <w:sz w:val="32"/>
          <w:szCs w:val="32"/>
          <w:lang w:val="uk-UA"/>
        </w:rPr>
        <w:t>Веб калькулятор для розрахунку електричних навантажень об’єктів з використанням методу впорядкованих діаграм.</w:t>
      </w:r>
    </w:p>
    <w:p w:rsidR="00690729" w:rsidRDefault="00690729">
      <w:pPr>
        <w:ind w:firstLine="0"/>
        <w:rPr>
          <w:rFonts w:eastAsia="Times New Roman" w:cs="Times New Roman"/>
          <w:sz w:val="32"/>
          <w:szCs w:val="32"/>
          <w:lang w:val="uk-UA"/>
        </w:rPr>
      </w:pPr>
    </w:p>
    <w:p w:rsidR="00690729" w:rsidRDefault="00690729">
      <w:pPr>
        <w:jc w:val="center"/>
        <w:rPr>
          <w:rFonts w:eastAsia="Times New Roman" w:cs="Times New Roman"/>
          <w:sz w:val="32"/>
          <w:szCs w:val="32"/>
          <w:lang w:val="uk-UA"/>
        </w:rPr>
      </w:pPr>
    </w:p>
    <w:p w:rsidR="00521960" w:rsidRDefault="00521960" w:rsidP="00521960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Виконав:</w:t>
      </w:r>
      <w:r>
        <w:rPr>
          <w:rFonts w:eastAsia="Times New Roman" w:cs="Times New Roman"/>
          <w:color w:val="000000"/>
          <w:szCs w:val="28"/>
        </w:rPr>
        <w:br/>
        <w:t>студент 4-го курсу,</w:t>
      </w:r>
      <w:r>
        <w:rPr>
          <w:rFonts w:eastAsia="Times New Roman" w:cs="Times New Roman"/>
          <w:color w:val="000000"/>
          <w:szCs w:val="28"/>
        </w:rPr>
        <w:br/>
        <w:t>групи ТВ-23</w:t>
      </w:r>
      <w:r>
        <w:rPr>
          <w:rFonts w:eastAsia="Times New Roman" w:cs="Times New Roman"/>
          <w:color w:val="EE0000"/>
          <w:szCs w:val="28"/>
        </w:rPr>
        <w:br/>
      </w:r>
      <w:r>
        <w:rPr>
          <w:rFonts w:eastAsia="Times New Roman" w:cs="Times New Roman"/>
          <w:color w:val="000000"/>
          <w:szCs w:val="28"/>
        </w:rPr>
        <w:t>Хворостяний Артем</w:t>
      </w:r>
    </w:p>
    <w:p w:rsidR="00521960" w:rsidRDefault="00521960" w:rsidP="0052196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Посилання на </w:t>
      </w:r>
      <w:r>
        <w:rPr>
          <w:rFonts w:eastAsia="Times New Roman" w:cs="Times New Roman"/>
          <w:szCs w:val="28"/>
          <w:lang w:val="en-GB"/>
        </w:rPr>
        <w:t>github:</w:t>
      </w:r>
    </w:p>
    <w:p w:rsidR="00521960" w:rsidRPr="001C2BE3" w:rsidRDefault="00521960" w:rsidP="00521960">
      <w:pPr>
        <w:spacing w:line="240" w:lineRule="auto"/>
        <w:jc w:val="right"/>
        <w:rPr>
          <w:rFonts w:eastAsia="Times New Roman" w:cs="Times New Roman"/>
          <w:szCs w:val="28"/>
        </w:rPr>
      </w:pPr>
      <w:r w:rsidRPr="001C2BE3">
        <w:rPr>
          <w:rFonts w:eastAsia="Times New Roman" w:cs="Times New Roman"/>
          <w:szCs w:val="28"/>
        </w:rPr>
        <w:t>https://github.com/ArtemKhvorostianyi/WEB</w:t>
      </w:r>
    </w:p>
    <w:p w:rsidR="00521960" w:rsidRDefault="00521960" w:rsidP="00521960">
      <w:pPr>
        <w:spacing w:line="240" w:lineRule="auto"/>
        <w:jc w:val="right"/>
        <w:rPr>
          <w:rFonts w:eastAsia="Times New Roman" w:cs="Times New Roman"/>
          <w:b/>
          <w:color w:val="000000"/>
          <w:szCs w:val="28"/>
        </w:rPr>
      </w:pPr>
    </w:p>
    <w:p w:rsidR="00521960" w:rsidRDefault="00521960" w:rsidP="00521960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Перевірив:</w:t>
      </w:r>
    </w:p>
    <w:p w:rsidR="00521960" w:rsidRDefault="00521960" w:rsidP="00521960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Недашківський О.Л.</w:t>
      </w:r>
    </w:p>
    <w:p w:rsidR="00690729" w:rsidRDefault="00690729">
      <w:pPr>
        <w:spacing w:line="240" w:lineRule="auto"/>
        <w:rPr>
          <w:rFonts w:eastAsia="Times New Roman" w:cs="Times New Roman"/>
          <w:sz w:val="32"/>
          <w:szCs w:val="32"/>
          <w:lang w:val="uk-UA"/>
        </w:rPr>
      </w:pPr>
    </w:p>
    <w:p w:rsidR="00690729" w:rsidRDefault="00690729">
      <w:pPr>
        <w:spacing w:line="240" w:lineRule="auto"/>
        <w:jc w:val="right"/>
        <w:rPr>
          <w:rFonts w:eastAsia="Times New Roman" w:cs="Times New Roman"/>
          <w:sz w:val="32"/>
          <w:szCs w:val="32"/>
          <w:lang w:val="uk-UA"/>
        </w:rPr>
      </w:pPr>
    </w:p>
    <w:p w:rsidR="00690729" w:rsidRDefault="00690729">
      <w:pPr>
        <w:spacing w:line="240" w:lineRule="auto"/>
        <w:rPr>
          <w:rFonts w:eastAsia="Times New Roman" w:cs="Times New Roman"/>
          <w:sz w:val="32"/>
          <w:szCs w:val="32"/>
          <w:lang w:val="uk-UA"/>
        </w:rPr>
      </w:pPr>
    </w:p>
    <w:p w:rsidR="00690729" w:rsidRDefault="00000000">
      <w:pPr>
        <w:tabs>
          <w:tab w:val="left" w:pos="1260"/>
          <w:tab w:val="left" w:pos="8550"/>
        </w:tabs>
        <w:spacing w:after="200"/>
        <w:jc w:val="center"/>
        <w:rPr>
          <w:rFonts w:eastAsia="Times New Roman" w:cs="Times New Roman"/>
          <w:sz w:val="32"/>
          <w:szCs w:val="32"/>
          <w:lang w:val="uk-UA"/>
        </w:rPr>
      </w:pPr>
      <w:r>
        <w:rPr>
          <w:rFonts w:eastAsia="Times New Roman" w:cs="Times New Roman"/>
          <w:sz w:val="32"/>
          <w:szCs w:val="32"/>
          <w:lang w:val="uk-UA"/>
        </w:rPr>
        <w:t>Київ 2026</w:t>
      </w:r>
    </w:p>
    <w:p w:rsidR="00690729" w:rsidRDefault="00690729">
      <w:pPr>
        <w:jc w:val="center"/>
        <w:rPr>
          <w:b/>
          <w:bCs/>
          <w:szCs w:val="28"/>
          <w:lang w:val="uk-UA" w:eastAsia="ru-RU"/>
        </w:rPr>
      </w:pPr>
    </w:p>
    <w:p w:rsidR="00690729" w:rsidRDefault="00690729">
      <w:pPr>
        <w:jc w:val="center"/>
        <w:rPr>
          <w:b/>
          <w:bCs/>
          <w:szCs w:val="28"/>
          <w:lang w:val="uk-UA" w:eastAsia="ru-RU"/>
        </w:rPr>
      </w:pPr>
    </w:p>
    <w:p w:rsidR="00690729" w:rsidRDefault="00000000">
      <w:pPr>
        <w:jc w:val="center"/>
        <w:rPr>
          <w:b/>
          <w:bCs/>
          <w:szCs w:val="28"/>
          <w:lang w:val="uk-UA" w:eastAsia="ru-RU"/>
        </w:rPr>
      </w:pPr>
      <w:r>
        <w:rPr>
          <w:b/>
          <w:bCs/>
          <w:szCs w:val="28"/>
          <w:lang w:val="uk-UA" w:eastAsia="ru-RU"/>
        </w:rPr>
        <w:t>Завдання</w:t>
      </w:r>
    </w:p>
    <w:p w:rsidR="00690729" w:rsidRDefault="00000000">
      <w:pPr>
        <w:rPr>
          <w:szCs w:val="28"/>
          <w:lang w:val="uk-UA"/>
        </w:rPr>
      </w:pPr>
      <w:r>
        <w:rPr>
          <w:szCs w:val="28"/>
          <w:lang w:val="uk-UA"/>
        </w:rPr>
        <w:lastRenderedPageBreak/>
        <w:t>Створіть Веб калькулятор для розрахунку електричних навантажень об’єктів з використанням методу впорядкованих діаграм.</w:t>
      </w:r>
    </w:p>
    <w:p w:rsidR="00690729" w:rsidRDefault="00000000">
      <w:pPr>
        <w:rPr>
          <w:szCs w:val="28"/>
          <w:lang w:val="uk-UA"/>
        </w:rPr>
      </w:pPr>
      <w:r>
        <w:rPr>
          <w:szCs w:val="28"/>
          <w:lang w:val="uk-UA"/>
        </w:rPr>
        <w:t>Цехова мережа складається з трьох типових цехів які під’єднується до трьох різних розподільчих шин (ШР1-ШР3) та кількох крупних електроприймачів (ЕП). Для спрощення приймемо що склад, номенклатура і характеристики ЕП всіх трьох цехів однакові.</w:t>
      </w:r>
    </w:p>
    <w:p w:rsidR="00690729" w:rsidRDefault="00000000">
      <w:pPr>
        <w:rPr>
          <w:szCs w:val="28"/>
          <w:lang w:val="uk-UA"/>
        </w:rPr>
      </w:pPr>
      <w:r>
        <w:rPr>
          <w:szCs w:val="28"/>
          <w:lang w:val="uk-UA"/>
        </w:rPr>
        <w:t>На основі складу ЕП та їх характеристик необхідно розрахувати силове навантаження цехової мережі.</w:t>
      </w:r>
    </w:p>
    <w:p w:rsidR="00690729" w:rsidRDefault="00000000">
      <w:pPr>
        <w:rPr>
          <w:szCs w:val="28"/>
          <w:lang w:val="uk-UA"/>
        </w:rPr>
      </w:pPr>
      <w:r>
        <w:rPr>
          <w:b/>
          <w:bCs/>
          <w:szCs w:val="28"/>
          <w:lang w:val="uk-UA" w:eastAsia="ru-RU"/>
        </w:rPr>
        <w:t>Короткий теоретичний матеріал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Основні поняття: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Електропостачальна система (ЕПС) – це сукупність електротехнічних установок, призначених для забезпечення споживачів електроенергією.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Електричне навантаження (ЕН) – узагальнене поняття, яке характеризує режим споживання та режим роботи елементів ЕПС. Воно задається активною (</w:t>
      </w:r>
      <w:bookmarkStart w:id="1" w:name="MTBlankEqn"/>
      <w:r w:rsidR="006161F6">
        <w:rPr>
          <w:noProof/>
        </w:rPr>
      </w:r>
      <w:r w:rsidR="006161F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135" type="#_x0000_t75" alt="" style="position:absolute;left:0;text-align:left;margin-left:0;margin-top:0;width:50pt;height:50pt;z-index:25163008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64" w:dyaOrig="276">
          <v:shape id="_x0000_i1025" type="#_x0000_t75" alt="" style="width:12.75pt;height:13.95pt;visibility:visible;mso-width-percent:0;mso-height-percent:0;mso-wrap-distance-right:0;mso-width-percent:0;mso-height-percent:0" o:ole="">
            <v:imagedata r:id="rId5" o:title=""/>
          </v:shape>
          <o:OLEObject Type="Embed" ProgID="Equation.DSMT4" ShapeID="_x0000_i1025" DrawAspect="Content" ObjectID="_1836930456" r:id="rId6"/>
        </w:object>
      </w:r>
      <w:bookmarkEnd w:id="1"/>
      <w:r>
        <w:rPr>
          <w:lang w:val="uk-UA" w:eastAsia="ru-RU"/>
        </w:rPr>
        <w:t>), реактивною (</w:t>
      </w:r>
      <w:r w:rsidR="006161F6">
        <w:rPr>
          <w:noProof/>
        </w:rPr>
      </w:r>
      <w:r w:rsidR="006161F6">
        <w:rPr>
          <w:noProof/>
        </w:rPr>
        <w:pict>
          <v:shape id="_x0000_tole_rId4" o:spid="_x0000_s1133" type="#_x0000_t75" alt="" style="position:absolute;left:0;text-align:left;margin-left:0;margin-top:0;width:50pt;height:50pt;z-index:25163110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76" w:dyaOrig="360">
          <v:shape id="_x0000_i1026" type="#_x0000_t75" alt="" style="width:13.95pt;height:17.4pt;visibility:visible;mso-width-percent:0;mso-height-percent:0;mso-wrap-distance-right:0;mso-width-percent:0;mso-height-percent:0" o:ole="">
            <v:imagedata r:id="rId7" o:title=""/>
          </v:shape>
          <o:OLEObject Type="Embed" ProgID="Equation.DSMT4" ShapeID="_x0000_i1026" DrawAspect="Content" ObjectID="_1836930457" r:id="rId8"/>
        </w:object>
      </w:r>
      <w:r>
        <w:rPr>
          <w:lang w:val="uk-UA" w:eastAsia="ru-RU"/>
        </w:rPr>
        <w:t>) та повною (</w:t>
      </w:r>
      <w:r w:rsidR="006161F6">
        <w:rPr>
          <w:noProof/>
        </w:rPr>
      </w:r>
      <w:r w:rsidR="006161F6">
        <w:rPr>
          <w:noProof/>
        </w:rPr>
        <w:pict>
          <v:shape id="_x0000_tole_rId6" o:spid="_x0000_s1131" type="#_x0000_t75" alt="" style="position:absolute;left:0;text-align:left;margin-left:0;margin-top:0;width:50pt;height:50pt;z-index:25163212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40" w:dyaOrig="300">
          <v:shape id="_x0000_i1027" type="#_x0000_t75" alt="" style="width:11.6pt;height:15.1pt;visibility:visible;mso-width-percent:0;mso-height-percent:0;mso-wrap-distance-right:0;mso-width-percent:0;mso-height-percent:0" o:ole="">
            <v:imagedata r:id="rId9" o:title=""/>
          </v:shape>
          <o:OLEObject Type="Embed" ProgID="Equation.DSMT4" ShapeID="_x0000_i1027" DrawAspect="Content" ObjectID="_1836930458" r:id="rId10"/>
        </w:object>
      </w:r>
      <w:r>
        <w:rPr>
          <w:lang w:val="uk-UA" w:eastAsia="ru-RU"/>
        </w:rPr>
        <w:t xml:space="preserve">) потужностями, а також струмом </w:t>
      </w:r>
      <w:r w:rsidR="006161F6">
        <w:rPr>
          <w:noProof/>
        </w:rPr>
      </w:r>
      <w:r w:rsidR="006161F6">
        <w:rPr>
          <w:noProof/>
        </w:rPr>
        <w:pict>
          <v:shape id="_x0000_tole_rId8" o:spid="_x0000_s1129" type="#_x0000_t75" alt="" style="position:absolute;left:0;text-align:left;margin-left:0;margin-top:0;width:50pt;height:50pt;z-index:25163315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04" w:dyaOrig="276">
          <v:shape id="_x0000_i1028" type="#_x0000_t75" alt="" style="width:10.45pt;height:13.95pt;visibility:visible;mso-width-percent:0;mso-height-percent:0;mso-wrap-distance-right:0;mso-width-percent:0;mso-height-percent:0" o:ole="">
            <v:imagedata r:id="rId11" o:title=""/>
          </v:shape>
          <o:OLEObject Type="Embed" ProgID="Equation.DSMT4" ShapeID="_x0000_i1028" DrawAspect="Content" ObjectID="_1836930459" r:id="rId12"/>
        </w:object>
      </w:r>
      <w:r>
        <w:rPr>
          <w:lang w:val="uk-UA" w:eastAsia="ru-RU"/>
        </w:rPr>
        <w:t>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Розрахункове навантаження – це таке незмінне в часі навантаження, яке за найбільш важкою тепловою дією (максимальною температурою нагрівання) еквівалентне очікуваному змінному в часі навантаженню. Саме за значенням розрахункового навантаження вибирають кабелі, проводи, комутаційно-захисні апарати та трансформатори.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На практиці для проектування мереж найчастіше використовують метод упорядкованих діаграм (або його сучасну модифікацію – метод розрахункових коефіцієнтів). В основу методу покладено ймовірнісне моделювання, де навантаження розглядається як випадкова величина.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Для обчислень використовують такі ключові статистичні параметри груп електроприймачів (ЕП):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Коефіцієнт використання (</w:t>
      </w:r>
      <w:r w:rsidR="006161F6">
        <w:rPr>
          <w:noProof/>
        </w:rPr>
      </w:r>
      <w:r w:rsidR="006161F6">
        <w:rPr>
          <w:noProof/>
        </w:rPr>
        <w:pict>
          <v:shape id="_x0000_tole_rId10" o:spid="_x0000_s1127" type="#_x0000_t75" alt="" style="position:absolute;left:0;text-align:left;margin-left:0;margin-top:0;width:50pt;height:50pt;z-index:25163417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384">
          <v:shape id="_x0000_i1029" type="#_x0000_t75" alt="" style="width:19.75pt;height:19.75pt;visibility:visible;mso-width-percent:0;mso-height-percent:0;mso-wrap-distance-right:0;mso-width-percent:0;mso-height-percent:0" o:ole="">
            <v:imagedata r:id="rId13" o:title=""/>
          </v:shape>
          <o:OLEObject Type="Embed" ProgID="Equation.DSMT4" ShapeID="_x0000_i1029" DrawAspect="Content" ObjectID="_1836930460" r:id="rId14"/>
        </w:object>
      </w:r>
      <w:r>
        <w:rPr>
          <w:lang w:val="uk-UA" w:eastAsia="ru-RU"/>
        </w:rPr>
        <w:t>) – відношення середньої активної потужності до номінальної. Для групи ЕП визначається як середньозважене значення.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lastRenderedPageBreak/>
        <w:t>Ефективна кількість ЕП (</w:t>
      </w:r>
      <w:r w:rsidR="006161F6">
        <w:rPr>
          <w:noProof/>
        </w:rPr>
      </w:r>
      <w:r w:rsidR="006161F6">
        <w:rPr>
          <w:noProof/>
        </w:rPr>
        <w:pict>
          <v:shape id="_x0000_tole_rId12" o:spid="_x0000_s1125" type="#_x0000_t75" alt="" style="position:absolute;left:0;text-align:left;margin-left:0;margin-top:0;width:50pt;height:50pt;z-index:25163520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76" w:dyaOrig="384">
          <v:shape id="_x0000_i1030" type="#_x0000_t75" alt="" style="width:13.95pt;height:19.75pt;visibility:visible;mso-width-percent:0;mso-height-percent:0;mso-wrap-distance-right:0;mso-width-percent:0;mso-height-percent:0" o:ole="">
            <v:imagedata r:id="rId15" o:title=""/>
          </v:shape>
          <o:OLEObject Type="Embed" ProgID="Equation.DSMT4" ShapeID="_x0000_i1030" DrawAspect="Content" ObjectID="_1836930461" r:id="rId16"/>
        </w:object>
      </w:r>
      <w:r>
        <w:rPr>
          <w:lang w:val="uk-UA" w:eastAsia="ru-RU"/>
        </w:rPr>
        <w:t>) – така кількість ЕП однакової потужності, яка за розрахунковим навантаженням еквівалентна групі різних за потужністю ЕП.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Розрахунковий коефіцієнт активної потужності (</w:t>
      </w:r>
      <w:r w:rsidR="006161F6">
        <w:rPr>
          <w:noProof/>
        </w:rPr>
      </w:r>
      <w:r w:rsidR="006161F6">
        <w:rPr>
          <w:noProof/>
        </w:rPr>
        <w:pict>
          <v:shape id="_x0000_tole_rId14" o:spid="_x0000_s1123" type="#_x0000_t75" alt="" style="position:absolute;left:0;text-align:left;margin-left:0;margin-top:0;width:50pt;height:50pt;z-index:25163622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420">
          <v:shape id="_x0000_i1031" type="#_x0000_t75" alt="" style="width:19.75pt;height:20.9pt;visibility:visible;mso-width-percent:0;mso-height-percent:0;mso-wrap-distance-right:0;mso-width-percent:0;mso-height-percent:0" o:ole="">
            <v:imagedata r:id="rId17" o:title=""/>
          </v:shape>
          <o:OLEObject Type="Embed" ProgID="Equation.DSMT4" ShapeID="_x0000_i1031" DrawAspect="Content" ObjectID="_1836930462" r:id="rId18"/>
        </w:object>
      </w:r>
      <w:r>
        <w:rPr>
          <w:lang w:val="uk-UA" w:eastAsia="ru-RU"/>
        </w:rPr>
        <w:t xml:space="preserve">) – коефіцієнт, який знаходять за довідковими таблицями залежно від значень </w:t>
      </w:r>
      <w:r w:rsidR="006161F6">
        <w:rPr>
          <w:noProof/>
        </w:rPr>
      </w:r>
      <w:r w:rsidR="006161F6">
        <w:rPr>
          <w:noProof/>
        </w:rPr>
        <w:pict>
          <v:shape id="_x0000_tole_rId16" o:spid="_x0000_s1121" alt="" style="position:absolute;left:0;text-align:left;margin-left:0;margin-top:0;width:50pt;height:50pt;z-index:251637248;visibility:hidden;mso-wrap-edited:f;mso-width-percent:0;mso-height-percent:0;mso-position-horizontal-relative:text;mso-position-vertical-relative:text;mso-width-percent:0;mso-height-percent:0" coordsize="21600,21600" o:spt="100" o:preferrelative="t" adj="0,,0" path="m@4@5l@4@11@9@11@9@5xe" filled="f" stroked="f">
            <v:stroke joinstyle="miter"/>
            <v:formulas/>
            <v:path o:extrusionok="f" gradientshapeok="t" o:connecttype="rect" textboxrect="@1,@1,@1,@1"/>
            <o:lock v:ext="edit" aspectratio="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384">
          <v:shape id="_x0000_i1032" alt="" style="width:19.75pt;height:19.75pt;visibility:visible;mso-width-percent:0;mso-height-percent:0;mso-wrap-distance-right:0;mso-width-percent:0;mso-height-percent:0" coordsize="21600,21600" o:spt="100" o:preferrelative="t" adj="0,,0" path="m@4@5l@4@11@9@11@9@5xe" filled="f" stroked="f">
            <v:stroke joinstyle="miter"/>
            <v:imagedata r:id="rId19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Equation.DSMT4" ShapeID="_x0000_i1032" DrawAspect="Content" ObjectID="_1836930463" r:id="rId20"/>
        </w:object>
      </w:r>
      <w:r>
        <w:rPr>
          <w:lang w:val="uk-UA" w:eastAsia="ru-RU"/>
        </w:rPr>
        <w:t xml:space="preserve">, </w:t>
      </w:r>
      <w:r w:rsidR="006161F6">
        <w:rPr>
          <w:noProof/>
        </w:rPr>
      </w:r>
      <w:r w:rsidR="006161F6">
        <w:rPr>
          <w:noProof/>
        </w:rPr>
        <w:pict>
          <v:shape id="_x0000_tole_rId18" o:spid="_x0000_s1119" type="#_x0000_t75" alt="" style="position:absolute;left:0;text-align:left;margin-left:0;margin-top:0;width:50pt;height:50pt;z-index:25163827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76" w:dyaOrig="384">
          <v:shape id="_x0000_i1033" type="#_x0000_t75" alt="" style="width:13.95pt;height:19.75pt;visibility:visible;mso-width-percent:0;mso-height-percent:0;mso-wrap-distance-right:0;mso-width-percent:0;mso-height-percent:0" o:ole="">
            <v:imagedata r:id="rId21" o:title=""/>
          </v:shape>
          <o:OLEObject Type="Embed" ProgID="Equation.DSMT4" ShapeID="_x0000_i1033" DrawAspect="Content" ObjectID="_1836930464" r:id="rId22"/>
        </w:object>
      </w:r>
      <w:r>
        <w:rPr>
          <w:lang w:val="uk-UA" w:eastAsia="ru-RU"/>
        </w:rPr>
        <w:t xml:space="preserve"> та постійної часу нагрівання провідників </w:t>
      </w:r>
      <w:r w:rsidR="006161F6">
        <w:rPr>
          <w:noProof/>
        </w:rPr>
      </w:r>
      <w:r w:rsidR="006161F6">
        <w:rPr>
          <w:noProof/>
        </w:rPr>
        <w:pict>
          <v:shape id="_x0000_tole_rId20" o:spid="_x0000_s1117" type="#_x0000_t75" alt="" style="position:absolute;left:0;text-align:left;margin-left:0;margin-top:0;width:50pt;height:50pt;z-index:25163929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64" w:dyaOrig="384">
          <v:shape id="_x0000_i1034" type="#_x0000_t75" alt="" style="width:12.75pt;height:19.75pt;visibility:visible;mso-width-percent:0;mso-height-percent:0;mso-wrap-distance-right:0;mso-width-percent:0;mso-height-percent:0" o:ole="">
            <v:imagedata r:id="rId23" o:title=""/>
          </v:shape>
          <o:OLEObject Type="Embed" ProgID="Equation.DSMT4" ShapeID="_x0000_i1034" DrawAspect="Content" ObjectID="_1836930465" r:id="rId24"/>
        </w:object>
      </w:r>
      <w:r>
        <w:rPr>
          <w:lang w:val="uk-UA" w:eastAsia="ru-RU"/>
        </w:rPr>
        <w:t>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Головні розрахункові формули: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Головні розрахункові формули: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 xml:space="preserve">Розрахункове активне навантаження групи ЕП визначається за формулою </w:t>
      </w:r>
      <w:r w:rsidR="006161F6">
        <w:rPr>
          <w:noProof/>
        </w:rPr>
      </w:r>
      <w:r w:rsidR="006161F6">
        <w:rPr>
          <w:noProof/>
        </w:rPr>
        <w:pict>
          <v:shape id="_x0000_tole_rId22" o:spid="_x0000_s1115" alt="" style="position:absolute;left:0;text-align:left;margin-left:0;margin-top:0;width:50pt;height:50pt;z-index:251640320;visibility:hidden;mso-wrap-edited:f;mso-width-percent:0;mso-height-percent:0;mso-position-horizontal-relative:text;mso-position-vertical-relative:text;mso-width-percent:0;mso-height-percent:0" coordsize="21600,21600" o:spt="100" o:preferrelative="t" adj="0,,0" path="m@4@5l@4@11@9@11@9@5xe" filled="f" stroked="f">
            <v:stroke joinstyle="miter"/>
            <v:formulas/>
            <v:path o:extrusionok="f" gradientshapeok="t" o:connecttype="rect" textboxrect="@1,@1,@1,@1"/>
            <o:lock v:ext="edit" aspectratio="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100" w:dyaOrig="696">
          <v:shape id="_x0000_i1035" alt="" style="width:104.5pt;height:34.85pt;visibility:visible;mso-width-percent:0;mso-height-percent:0;mso-wrap-distance-right:0;mso-width-percent:0;mso-height-percent:0" coordsize="21600,21600" o:spt="100" o:preferrelative="t" adj="0,,0" path="m@4@5l@4@11@9@11@9@5xe" filled="f" stroked="f">
            <v:stroke joinstyle="miter"/>
            <v:imagedata r:id="rId25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Equation.DSMT4" ShapeID="_x0000_i1035" DrawAspect="Content" ObjectID="_1836930466" r:id="rId26"/>
        </w:objec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>Розрахункове реактивне навантаження обчислюється залежно від ефективної кількості ЕП: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 xml:space="preserve">Якщо </w:t>
      </w:r>
      <w:r w:rsidR="006161F6">
        <w:rPr>
          <w:noProof/>
        </w:rPr>
      </w:r>
      <w:r w:rsidR="006161F6">
        <w:rPr>
          <w:noProof/>
        </w:rPr>
        <w:pict>
          <v:shape id="_x0000_tole_rId24" o:spid="_x0000_s1113" type="#_x0000_t75" alt="" style="position:absolute;left:0;text-align:left;margin-left:0;margin-top:0;width:50pt;height:50pt;z-index:25164134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816" w:dyaOrig="384">
          <v:shape id="_x0000_i1036" type="#_x0000_t75" alt="" style="width:40.65pt;height:19.75pt;visibility:visible;mso-width-percent:0;mso-height-percent:0;mso-wrap-distance-right:0;mso-width-percent:0;mso-height-percent:0" o:ole="">
            <v:imagedata r:id="rId27" o:title=""/>
          </v:shape>
          <o:OLEObject Type="Embed" ProgID="Equation.DSMT4" ShapeID="_x0000_i1036" DrawAspect="Content" ObjectID="_1836930467" r:id="rId28"/>
        </w:object>
      </w:r>
      <w:r>
        <w:rPr>
          <w:lang w:val="uk-UA" w:eastAsia="ru-RU"/>
        </w:rPr>
        <w:t xml:space="preserve"> </w:t>
      </w:r>
      <w:r w:rsidR="006161F6">
        <w:rPr>
          <w:noProof/>
        </w:rPr>
      </w:r>
      <w:r w:rsidR="006161F6">
        <w:rPr>
          <w:noProof/>
        </w:rPr>
        <w:pict>
          <v:shape id="_x0000_tole_rId26" o:spid="_x0000_s1111" type="#_x0000_t75" alt="" style="position:absolute;left:0;text-align:left;margin-left:0;margin-top:0;width:50pt;height:50pt;z-index:25164236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796" w:dyaOrig="696">
          <v:shape id="_x0000_i1037" type="#_x0000_t75" alt="" style="width:139.35pt;height:34.85pt;visibility:visible;mso-width-percent:0;mso-height-percent:0;mso-wrap-distance-right:0;mso-width-percent:0;mso-height-percent:0" o:ole="">
            <v:imagedata r:id="rId29" o:title=""/>
          </v:shape>
          <o:OLEObject Type="Embed" ProgID="Equation.DSMT4" ShapeID="_x0000_i1037" DrawAspect="Content" ObjectID="_1836930468" r:id="rId30"/>
        </w:object>
      </w:r>
      <w:r>
        <w:rPr>
          <w:lang w:val="uk-UA" w:eastAsia="ru-RU"/>
        </w:rPr>
        <w:t>.</w: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 xml:space="preserve">Якщо </w:t>
      </w:r>
      <w:r w:rsidR="006161F6">
        <w:rPr>
          <w:noProof/>
        </w:rPr>
      </w:r>
      <w:r w:rsidR="006161F6">
        <w:rPr>
          <w:noProof/>
        </w:rPr>
        <w:pict>
          <v:shape id="_x0000_tole_rId28" o:spid="_x0000_s1109" type="#_x0000_t75" alt="" style="position:absolute;left:0;text-align:left;margin-left:0;margin-top:0;width:50pt;height:50pt;z-index:25164339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816" w:dyaOrig="384">
          <v:shape id="_x0000_i1038" type="#_x0000_t75" alt="" style="width:40.65pt;height:19.75pt;visibility:visible;mso-width-percent:0;mso-height-percent:0;mso-wrap-distance-right:0;mso-width-percent:0;mso-height-percent:0" o:ole="">
            <v:imagedata r:id="rId31" o:title=""/>
          </v:shape>
          <o:OLEObject Type="Embed" ProgID="Equation.DSMT4" ShapeID="_x0000_i1038" DrawAspect="Content" ObjectID="_1836930469" r:id="rId32"/>
        </w:object>
      </w:r>
      <w:r>
        <w:rPr>
          <w:lang w:val="uk-UA" w:eastAsia="ru-RU"/>
        </w:rPr>
        <w:t xml:space="preserve">: </w:t>
      </w:r>
      <w:r w:rsidR="006161F6">
        <w:rPr>
          <w:noProof/>
        </w:rPr>
      </w:r>
      <w:r w:rsidR="006161F6">
        <w:rPr>
          <w:noProof/>
        </w:rPr>
        <w:pict>
          <v:shape id="_x0000_tole_rId30" o:spid="_x0000_s1107" type="#_x0000_t75" alt="" style="position:absolute;left:0;text-align:left;margin-left:0;margin-top:0;width:50pt;height:50pt;z-index:25164441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340" w:dyaOrig="696">
          <v:shape id="_x0000_i1039" type="#_x0000_t75" alt="" style="width:117.3pt;height:34.85pt;visibility:visible;mso-width-percent:0;mso-height-percent:0;mso-wrap-distance-right:0;mso-width-percent:0;mso-height-percent:0" o:ole="">
            <v:imagedata r:id="rId33" o:title=""/>
          </v:shape>
          <o:OLEObject Type="Embed" ProgID="Equation.DSMT4" ShapeID="_x0000_i1039" DrawAspect="Content" ObjectID="_1836930470" r:id="rId34"/>
        </w:object>
      </w:r>
    </w:p>
    <w:p w:rsidR="00690729" w:rsidRDefault="00000000">
      <w:pPr>
        <w:rPr>
          <w:lang w:val="uk-UA" w:eastAsia="ru-RU"/>
        </w:rPr>
      </w:pPr>
      <w:r>
        <w:rPr>
          <w:lang w:val="uk-UA" w:eastAsia="ru-RU"/>
        </w:rPr>
        <w:t xml:space="preserve">Повна потужність </w:t>
      </w:r>
      <w:r w:rsidR="006161F6">
        <w:rPr>
          <w:noProof/>
        </w:rPr>
      </w:r>
      <w:r w:rsidR="006161F6">
        <w:rPr>
          <w:noProof/>
        </w:rPr>
        <w:pict>
          <v:shape id="_x0000_tole_rId32" o:spid="_x0000_s1105" type="#_x0000_t75" alt="" style="position:absolute;left:0;text-align:left;margin-left:0;margin-top:0;width:50pt;height:50pt;z-index:25164544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24" w:dyaOrig="420">
          <v:shape id="_x0000_i1040" type="#_x0000_t75" alt="" style="width:16.25pt;height:20.9pt;visibility:visible;mso-width-percent:0;mso-height-percent:0;mso-wrap-distance-right:0;mso-width-percent:0;mso-height-percent:0" o:ole="">
            <v:imagedata r:id="rId35" o:title=""/>
          </v:shape>
          <o:OLEObject Type="Embed" ProgID="Equation.DSMT4" ShapeID="_x0000_i1040" DrawAspect="Content" ObjectID="_1836930471" r:id="rId36"/>
        </w:object>
      </w:r>
      <w:r>
        <w:rPr>
          <w:lang w:val="uk-UA" w:eastAsia="ru-RU"/>
        </w:rPr>
        <w:t xml:space="preserve"> та розрахунковий струм </w:t>
      </w:r>
      <w:r w:rsidR="006161F6">
        <w:rPr>
          <w:noProof/>
        </w:rPr>
      </w:r>
      <w:r w:rsidR="006161F6">
        <w:rPr>
          <w:noProof/>
        </w:rPr>
        <w:pict>
          <v:shape id="_x0000_tole_rId34" o:spid="_x0000_s1103" type="#_x0000_t75" alt="" style="position:absolute;left:0;text-align:left;margin-left:0;margin-top:0;width:50pt;height:50pt;z-index:25164646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76" w:dyaOrig="420">
          <v:shape id="_x0000_i1041" type="#_x0000_t75" alt="" style="width:13.95pt;height:20.9pt;visibility:visible;mso-width-percent:0;mso-height-percent:0;mso-wrap-distance-right:0;mso-width-percent:0;mso-height-percent:0" o:ole="">
            <v:imagedata r:id="rId37" o:title=""/>
          </v:shape>
          <o:OLEObject Type="Embed" ProgID="Equation.DSMT4" ShapeID="_x0000_i1041" DrawAspect="Content" ObjectID="_1836930472" r:id="rId38"/>
        </w:object>
      </w:r>
      <w:r>
        <w:rPr>
          <w:lang w:val="uk-UA" w:eastAsia="ru-RU"/>
        </w:rPr>
        <w:t xml:space="preserve"> розраховуються за отриманими значеннями активної та реактивної потужностей згідно з класичними законами електротехніки.</w:t>
      </w:r>
    </w:p>
    <w:p w:rsidR="00690729" w:rsidRDefault="00690729">
      <w:pPr>
        <w:rPr>
          <w:lang w:eastAsia="ru-RU"/>
        </w:rPr>
      </w:pPr>
    </w:p>
    <w:p w:rsidR="00690729" w:rsidRDefault="00000000">
      <w:pPr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Опис програмної реалізації</w:t>
      </w:r>
    </w:p>
    <w:p w:rsidR="00690729" w:rsidRDefault="00000000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Вебзастосунок розроблено мовою програмування Go .</w:t>
      </w:r>
    </w:p>
    <w:p w:rsidR="00690729" w:rsidRPr="006161F6" w:rsidRDefault="00000000" w:rsidP="006161F6">
      <w:r>
        <w:rPr>
          <w:rFonts w:cs="Times New Roman"/>
          <w:szCs w:val="28"/>
          <w:lang w:val="uk-UA"/>
        </w:rPr>
        <w:t xml:space="preserve">Структура EP описує один електроприймач і зберігає його параметри: назву, кількість </w:t>
      </w:r>
      <w:r w:rsidR="006161F6">
        <w:rPr>
          <w:noProof/>
        </w:rPr>
      </w:r>
      <w:r w:rsidR="006161F6">
        <w:rPr>
          <w:noProof/>
        </w:rPr>
        <w:pict>
          <v:shape id="_x0000_tole_rId36" o:spid="_x0000_s1101" type="#_x0000_t75" alt="" style="position:absolute;left:0;text-align:left;margin-left:0;margin-top:0;width:50pt;height:50pt;z-index:25164748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16" w:dyaOrig="240">
          <v:shape id="_x0000_i1042" type="#_x0000_t75" alt="" style="width:11.6pt;height:11.6pt;visibility:visible;mso-width-percent:0;mso-height-percent:0;mso-wrap-distance-right:0;mso-width-percent:0;mso-height-percent:0" o:ole="">
            <v:imagedata r:id="rId39" o:title=""/>
          </v:shape>
          <o:OLEObject Type="Embed" ProgID="Equation.DSMT4" ShapeID="_x0000_i1042" DrawAspect="Content" ObjectID="_1836930473" r:id="rId40"/>
        </w:object>
      </w:r>
      <w:r>
        <w:rPr>
          <w:rFonts w:cs="Times New Roman"/>
          <w:szCs w:val="28"/>
          <w:lang w:val="uk-UA"/>
        </w:rPr>
        <w:t xml:space="preserve">, номінальну потужність pn, коефіцієнт використання kv, коефіцієнт реактивної потужності tgf, ККД eta, коефіцієнт потужності cosf та напругу </w:t>
      </w:r>
      <w:r w:rsidR="006161F6">
        <w:rPr>
          <w:noProof/>
        </w:rPr>
      </w:r>
      <w:r w:rsidR="006161F6">
        <w:rPr>
          <w:noProof/>
        </w:rPr>
        <w:pict>
          <v:shape id="_x0000_tole_rId38" o:spid="_x0000_s1099" type="#_x0000_t75" alt="" style="position:absolute;left:0;text-align:left;margin-left:0;margin-top:0;width:50pt;height:50pt;z-index:25164851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16" w:dyaOrig="240">
          <v:shape id="_x0000_i1043" type="#_x0000_t75" alt="" style="width:11.6pt;height:11.6pt;visibility:visible;mso-width-percent:0;mso-height-percent:0;mso-wrap-distance-right:0;mso-width-percent:0;mso-height-percent:0" o:ole="">
            <v:imagedata r:id="rId41" o:title=""/>
          </v:shape>
          <o:OLEObject Type="Embed" ProgID="Equation.DSMT4" ShapeID="_x0000_i1043" DrawAspect="Content" ObjectID="_1836930474" r:id="rId42"/>
        </w:object>
      </w:r>
      <w:r>
        <w:rPr>
          <w:rFonts w:cs="Times New Roman"/>
          <w:szCs w:val="28"/>
          <w:lang w:val="uk-UA"/>
        </w:rPr>
        <w:t xml:space="preserve">. У класі реалізовані геттери для обчислення проміжних величин: добутку nPn, середнього активного навантаження nPnKv, середнього </w:t>
      </w:r>
      <w:r>
        <w:rPr>
          <w:rFonts w:cs="Times New Roman"/>
          <w:szCs w:val="28"/>
          <w:lang w:val="uk-UA"/>
        </w:rPr>
        <w:lastRenderedPageBreak/>
        <w:t xml:space="preserve">реактивного навантаження nPnKvTg, квадрата потужності nPn2 та </w:t>
      </w:r>
      <w:r w:rsidRPr="006161F6">
        <w:t xml:space="preserve">розрахункового струму ip за формулою </w:t>
      </w:r>
      <w:r w:rsidR="006161F6" w:rsidRPr="006161F6"/>
      <w:r w:rsidR="006161F6" w:rsidRPr="006161F6">
        <w:pict>
          <v:shape id="_x0000_tole_rId40" o:spid="_x0000_s1097" type="#_x0000_t75" alt="" style="position:absolute;left:0;text-align:left;margin-left:0;margin-top:0;width:50pt;height:50pt;z-index:25164953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 w:rsidRPr="006161F6"/>
      <w:r w:rsidR="006161F6" w:rsidRPr="006161F6">
        <w:object w:dxaOrig="2484" w:dyaOrig="804">
          <v:shape id="_x0000_i1044" type="#_x0000_t75" alt="" style="width:124.25pt;height:40.65pt;visibility:visible;mso-width-percent:0;mso-height-percent:0;mso-wrap-distance-right:0;mso-width-percent:0;mso-height-percent:0" o:ole="">
            <v:imagedata r:id="rId43" o:title=""/>
          </v:shape>
          <o:OLEObject Type="Embed" ProgID="Equation.DSMT4" ShapeID="_x0000_i1044" DrawAspect="Content" ObjectID="_1836930475" r:id="rId44"/>
        </w:object>
      </w:r>
      <w:r w:rsidRPr="006161F6">
        <w:t>.</w:t>
      </w:r>
    </w:p>
    <w:p w:rsidR="00690729" w:rsidRPr="006161F6" w:rsidRDefault="00000000" w:rsidP="006161F6">
      <w:r w:rsidRPr="006161F6">
        <w:t>type EP struct {</w:t>
      </w:r>
    </w:p>
    <w:p w:rsidR="00690729" w:rsidRPr="006161F6" w:rsidRDefault="00000000" w:rsidP="006161F6">
      <w:r w:rsidRPr="006161F6">
        <w:t>    Name string</w:t>
      </w:r>
    </w:p>
    <w:p w:rsidR="00690729" w:rsidRPr="006161F6" w:rsidRDefault="00000000" w:rsidP="006161F6">
      <w:r w:rsidRPr="006161F6">
        <w:t>    N    int</w:t>
      </w:r>
    </w:p>
    <w:p w:rsidR="00690729" w:rsidRPr="006161F6" w:rsidRDefault="00000000" w:rsidP="006161F6">
      <w:r w:rsidRPr="006161F6">
        <w:t>    Pn   float64</w:t>
      </w:r>
    </w:p>
    <w:p w:rsidR="00690729" w:rsidRPr="006161F6" w:rsidRDefault="00000000" w:rsidP="006161F6">
      <w:r w:rsidRPr="006161F6">
        <w:t>    Kv   float64</w:t>
      </w:r>
    </w:p>
    <w:p w:rsidR="00690729" w:rsidRPr="006161F6" w:rsidRDefault="00000000" w:rsidP="006161F6">
      <w:r w:rsidRPr="006161F6">
        <w:t>    Tgf  float64</w:t>
      </w:r>
    </w:p>
    <w:p w:rsidR="00690729" w:rsidRPr="006161F6" w:rsidRDefault="00000000" w:rsidP="006161F6">
      <w:r w:rsidRPr="006161F6">
        <w:t>    Eta  float64</w:t>
      </w:r>
    </w:p>
    <w:p w:rsidR="00690729" w:rsidRPr="006161F6" w:rsidRDefault="00000000" w:rsidP="006161F6">
      <w:r w:rsidRPr="006161F6">
        <w:t>    Cosf float64</w:t>
      </w:r>
    </w:p>
    <w:p w:rsidR="00690729" w:rsidRPr="006161F6" w:rsidRDefault="00000000" w:rsidP="006161F6">
      <w:r w:rsidRPr="006161F6">
        <w:t>    U    float64</w:t>
      </w:r>
    </w:p>
    <w:p w:rsidR="00690729" w:rsidRPr="006161F6" w:rsidRDefault="00000000" w:rsidP="006161F6">
      <w:r w:rsidRPr="006161F6">
        <w:t>}</w:t>
      </w:r>
    </w:p>
    <w:p w:rsidR="00690729" w:rsidRPr="006161F6" w:rsidRDefault="00690729" w:rsidP="006161F6"/>
    <w:p w:rsidR="00690729" w:rsidRPr="006161F6" w:rsidRDefault="00000000" w:rsidP="006161F6">
      <w:r w:rsidRPr="006161F6">
        <w:t>func (e EP) NPn() float64     { return float64(e.N) * e.Pn }</w:t>
      </w:r>
    </w:p>
    <w:p w:rsidR="00690729" w:rsidRPr="006161F6" w:rsidRDefault="00000000" w:rsidP="006161F6">
      <w:r w:rsidRPr="006161F6">
        <w:t>func (e EP) NPnKv() float64   { return e.NPn() * e.Kv }</w:t>
      </w:r>
    </w:p>
    <w:p w:rsidR="00690729" w:rsidRPr="006161F6" w:rsidRDefault="00000000" w:rsidP="006161F6">
      <w:r w:rsidRPr="006161F6">
        <w:t>func (e EP) NPnKvTg() float64 { return e.NPnKv() * e.Tgf }</w:t>
      </w:r>
    </w:p>
    <w:p w:rsidR="00690729" w:rsidRPr="006161F6" w:rsidRDefault="00000000" w:rsidP="006161F6">
      <w:r w:rsidRPr="006161F6">
        <w:t>func (e EP) NPn2() float64    { return float64(e.N) * e.Pn * e.Pn }</w:t>
      </w:r>
    </w:p>
    <w:p w:rsidR="00690729" w:rsidRPr="006161F6" w:rsidRDefault="00690729" w:rsidP="006161F6"/>
    <w:p w:rsidR="00690729" w:rsidRPr="006161F6" w:rsidRDefault="00000000" w:rsidP="006161F6">
      <w:r w:rsidRPr="006161F6">
        <w:t>// розрахунковий струм ЕП (п.3.2)</w:t>
      </w:r>
    </w:p>
    <w:p w:rsidR="00690729" w:rsidRPr="006161F6" w:rsidRDefault="00000000" w:rsidP="006161F6">
      <w:r w:rsidRPr="006161F6">
        <w:t>func (e EP) Ip() float64 {</w:t>
      </w:r>
    </w:p>
    <w:p w:rsidR="00690729" w:rsidRPr="006161F6" w:rsidRDefault="00000000" w:rsidP="006161F6">
      <w:r w:rsidRPr="006161F6">
        <w:t>    zn := math.Sqrt(3) * e.U * e.Cosf * e.Eta</w:t>
      </w:r>
    </w:p>
    <w:p w:rsidR="00690729" w:rsidRPr="006161F6" w:rsidRDefault="00000000" w:rsidP="006161F6">
      <w:r w:rsidRPr="006161F6">
        <w:t>    if zn == 0 {</w:t>
      </w:r>
    </w:p>
    <w:p w:rsidR="00690729" w:rsidRPr="006161F6" w:rsidRDefault="00000000" w:rsidP="006161F6">
      <w:r w:rsidRPr="006161F6">
        <w:t>        return 0</w:t>
      </w:r>
    </w:p>
    <w:p w:rsidR="00690729" w:rsidRPr="006161F6" w:rsidRDefault="00000000" w:rsidP="006161F6">
      <w:r w:rsidRPr="006161F6">
        <w:t>    }</w:t>
      </w:r>
    </w:p>
    <w:p w:rsidR="00690729" w:rsidRPr="006161F6" w:rsidRDefault="00000000" w:rsidP="006161F6">
      <w:r w:rsidRPr="006161F6">
        <w:t>    return e.NPn() / zn</w:t>
      </w:r>
    </w:p>
    <w:p w:rsidR="00690729" w:rsidRPr="006161F6" w:rsidRDefault="00000000" w:rsidP="006161F6">
      <w:r w:rsidRPr="006161F6">
        <w:t>}</w:t>
      </w:r>
    </w:p>
    <w:p w:rsidR="00690729" w:rsidRDefault="00000000">
      <w:pPr>
        <w:rPr>
          <w:rFonts w:cs="Times New Roman"/>
          <w:szCs w:val="28"/>
          <w:lang w:val="uk-UA" w:eastAsia="ru-RU"/>
        </w:rPr>
      </w:pPr>
      <w:r>
        <w:lastRenderedPageBreak/>
        <w:t xml:space="preserve">Структура </w:t>
      </w:r>
      <w:r>
        <w:rPr>
          <w:rFonts w:cs="Times New Roman"/>
          <w:szCs w:val="28"/>
          <w:lang w:val="uk-UA" w:eastAsia="ru-RU"/>
        </w:rPr>
        <w:t xml:space="preserve"> GroupResult зберігає результати розрахунку для групи ЕП: суми проміжних величин, груповий коефіцієнт використання, ефективну кількість ЕП, коефіцієнт Кр, а також розрахункові навантаження Рр, Qр, Sр та груповий струм Ір.</w:t>
      </w:r>
    </w:p>
    <w:p w:rsidR="00690729" w:rsidRPr="006161F6" w:rsidRDefault="00000000" w:rsidP="006161F6">
      <w:r w:rsidRPr="006161F6">
        <w:t>type GroupResult struct {</w:t>
      </w:r>
    </w:p>
    <w:p w:rsidR="00690729" w:rsidRPr="006161F6" w:rsidRDefault="00000000" w:rsidP="006161F6">
      <w:r w:rsidRPr="006161F6">
        <w:t>    SumNPn     float64</w:t>
      </w:r>
    </w:p>
    <w:p w:rsidR="00690729" w:rsidRPr="006161F6" w:rsidRDefault="00000000" w:rsidP="006161F6">
      <w:r w:rsidRPr="006161F6">
        <w:t>    SumNPnKv   float64</w:t>
      </w:r>
    </w:p>
    <w:p w:rsidR="00690729" w:rsidRPr="006161F6" w:rsidRDefault="00000000" w:rsidP="006161F6">
      <w:r w:rsidRPr="006161F6">
        <w:t>    SumNPnKvTg float64</w:t>
      </w:r>
    </w:p>
    <w:p w:rsidR="00690729" w:rsidRPr="006161F6" w:rsidRDefault="00000000" w:rsidP="006161F6">
      <w:r w:rsidRPr="006161F6">
        <w:t>    SumNPn2    float64</w:t>
      </w:r>
    </w:p>
    <w:p w:rsidR="00690729" w:rsidRPr="006161F6" w:rsidRDefault="00000000" w:rsidP="006161F6">
      <w:r w:rsidRPr="006161F6">
        <w:t>    TotalN     int</w:t>
      </w:r>
    </w:p>
    <w:p w:rsidR="00690729" w:rsidRPr="006161F6" w:rsidRDefault="00000000" w:rsidP="006161F6">
      <w:r w:rsidRPr="006161F6">
        <w:t>    KvGroup    float64</w:t>
      </w:r>
    </w:p>
    <w:p w:rsidR="00690729" w:rsidRPr="006161F6" w:rsidRDefault="00000000" w:rsidP="006161F6">
      <w:r w:rsidRPr="006161F6">
        <w:t>    Ne         int</w:t>
      </w:r>
    </w:p>
    <w:p w:rsidR="00690729" w:rsidRPr="006161F6" w:rsidRDefault="00000000" w:rsidP="006161F6">
      <w:r w:rsidRPr="006161F6">
        <w:t>    NeRaw      float64</w:t>
      </w:r>
    </w:p>
    <w:p w:rsidR="00690729" w:rsidRPr="006161F6" w:rsidRDefault="00000000" w:rsidP="006161F6">
      <w:r w:rsidRPr="006161F6">
        <w:t>    Kp         float64</w:t>
      </w:r>
    </w:p>
    <w:p w:rsidR="00690729" w:rsidRPr="006161F6" w:rsidRDefault="00000000" w:rsidP="006161F6">
      <w:r w:rsidRPr="006161F6">
        <w:t>    Pp         float64</w:t>
      </w:r>
    </w:p>
    <w:p w:rsidR="00690729" w:rsidRPr="006161F6" w:rsidRDefault="00000000" w:rsidP="006161F6">
      <w:r w:rsidRPr="006161F6">
        <w:t>    Qp         float64</w:t>
      </w:r>
    </w:p>
    <w:p w:rsidR="00690729" w:rsidRPr="006161F6" w:rsidRDefault="00000000" w:rsidP="006161F6">
      <w:r w:rsidRPr="006161F6">
        <w:t>    Sp         float64</w:t>
      </w:r>
    </w:p>
    <w:p w:rsidR="00690729" w:rsidRPr="006161F6" w:rsidRDefault="00000000" w:rsidP="006161F6">
      <w:r w:rsidRPr="006161F6">
        <w:t>    IpGroup    float64</w:t>
      </w:r>
    </w:p>
    <w:p w:rsidR="00690729" w:rsidRPr="006161F6" w:rsidRDefault="00000000" w:rsidP="006161F6">
      <w:r w:rsidRPr="006161F6">
        <w:t>    U          float64</w:t>
      </w:r>
    </w:p>
    <w:p w:rsidR="00690729" w:rsidRPr="006161F6" w:rsidRDefault="00000000" w:rsidP="006161F6">
      <w:r w:rsidRPr="006161F6">
        <w:t>    TableName  string</w:t>
      </w:r>
    </w:p>
    <w:p w:rsidR="00690729" w:rsidRPr="006161F6" w:rsidRDefault="00000000" w:rsidP="006161F6">
      <w:r w:rsidRPr="006161F6">
        <w:t>}</w:t>
      </w:r>
    </w:p>
    <w:p w:rsidR="00690729" w:rsidRDefault="00000000">
      <w:p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Таблиці 6.3 та 6.4 реалізовані у вигляді двовимірних масивів.</w:t>
      </w:r>
    </w:p>
    <w:p w:rsidR="00690729" w:rsidRDefault="00000000">
      <w:p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 xml:space="preserve">Функція _findKvCol знаходить стовпець з найближчим значенням Кв. Функції getKp63 та getKp64 повертають Кр з відповідних таблиць. </w:t>
      </w:r>
    </w:p>
    <w:p w:rsidR="00690729" w:rsidRPr="006161F6" w:rsidRDefault="00000000" w:rsidP="006161F6">
      <w:r w:rsidRPr="006161F6">
        <w:t>func findKvCol(cols []float64, kv float64) int {</w:t>
      </w:r>
    </w:p>
    <w:p w:rsidR="00690729" w:rsidRPr="006161F6" w:rsidRDefault="00000000" w:rsidP="006161F6">
      <w:r w:rsidRPr="006161F6">
        <w:t>    idx := 0</w:t>
      </w:r>
    </w:p>
    <w:p w:rsidR="00690729" w:rsidRPr="006161F6" w:rsidRDefault="00000000" w:rsidP="006161F6">
      <w:r w:rsidRPr="006161F6">
        <w:t>    minD := math.Abs(cols[0] - kv)</w:t>
      </w:r>
    </w:p>
    <w:p w:rsidR="00690729" w:rsidRPr="006161F6" w:rsidRDefault="00000000" w:rsidP="006161F6">
      <w:r w:rsidRPr="006161F6">
        <w:t>    for i := 1; i &lt; len(cols); i++ {</w:t>
      </w:r>
    </w:p>
    <w:p w:rsidR="00690729" w:rsidRPr="006161F6" w:rsidRDefault="00000000" w:rsidP="006161F6">
      <w:r w:rsidRPr="006161F6">
        <w:t>        d := math.Abs(cols[i] - kv)</w:t>
      </w:r>
    </w:p>
    <w:p w:rsidR="00690729" w:rsidRPr="006161F6" w:rsidRDefault="00000000" w:rsidP="006161F6">
      <w:r w:rsidRPr="006161F6">
        <w:t>        if d &lt; minD {</w:t>
      </w:r>
    </w:p>
    <w:p w:rsidR="00690729" w:rsidRPr="006161F6" w:rsidRDefault="00000000" w:rsidP="006161F6">
      <w:r w:rsidRPr="006161F6">
        <w:lastRenderedPageBreak/>
        <w:t>            minD = d</w:t>
      </w:r>
    </w:p>
    <w:p w:rsidR="00690729" w:rsidRPr="006161F6" w:rsidRDefault="00000000" w:rsidP="006161F6">
      <w:r w:rsidRPr="006161F6">
        <w:t>            idx = i</w:t>
      </w:r>
    </w:p>
    <w:p w:rsidR="00690729" w:rsidRPr="006161F6" w:rsidRDefault="00000000" w:rsidP="006161F6">
      <w:r w:rsidRPr="006161F6">
        <w:t>        }</w:t>
      </w:r>
    </w:p>
    <w:p w:rsidR="00690729" w:rsidRPr="006161F6" w:rsidRDefault="00000000" w:rsidP="006161F6">
      <w:r w:rsidRPr="006161F6">
        <w:t>    }</w:t>
      </w:r>
    </w:p>
    <w:p w:rsidR="00690729" w:rsidRPr="006161F6" w:rsidRDefault="00000000" w:rsidP="006161F6">
      <w:r w:rsidRPr="006161F6">
        <w:t>    return idx</w:t>
      </w:r>
    </w:p>
    <w:p w:rsidR="00690729" w:rsidRPr="006161F6" w:rsidRDefault="00000000" w:rsidP="006161F6">
      <w:r w:rsidRPr="006161F6">
        <w:t>}</w:t>
      </w:r>
    </w:p>
    <w:p w:rsidR="00690729" w:rsidRPr="006161F6" w:rsidRDefault="00690729" w:rsidP="006161F6"/>
    <w:p w:rsidR="00690729" w:rsidRPr="006161F6" w:rsidRDefault="00000000" w:rsidP="006161F6">
      <w:r w:rsidRPr="006161F6">
        <w:t>// знайти Кр по табл 6.3</w:t>
      </w:r>
    </w:p>
    <w:p w:rsidR="00690729" w:rsidRPr="006161F6" w:rsidRDefault="00000000" w:rsidP="006161F6">
      <w:r w:rsidRPr="006161F6">
        <w:t>func getKp63(kv float64, ne int) float64 {</w:t>
      </w:r>
    </w:p>
    <w:p w:rsidR="00690729" w:rsidRPr="006161F6" w:rsidRDefault="00000000" w:rsidP="006161F6">
      <w:r w:rsidRPr="006161F6">
        <w:t>    rowIdx := 0</w:t>
      </w:r>
    </w:p>
    <w:p w:rsidR="00690729" w:rsidRPr="006161F6" w:rsidRDefault="00000000" w:rsidP="006161F6">
      <w:r w:rsidRPr="006161F6">
        <w:t>    for i := len(neRows63) - 1; i &gt;= 0; i-- {</w:t>
      </w:r>
    </w:p>
    <w:p w:rsidR="00690729" w:rsidRPr="006161F6" w:rsidRDefault="00000000" w:rsidP="006161F6">
      <w:r w:rsidRPr="006161F6">
        <w:t>        if neRows63[i] &lt;= ne {</w:t>
      </w:r>
    </w:p>
    <w:p w:rsidR="00690729" w:rsidRPr="006161F6" w:rsidRDefault="00000000" w:rsidP="006161F6">
      <w:r w:rsidRPr="006161F6">
        <w:t>            rowIdx = i</w:t>
      </w:r>
    </w:p>
    <w:p w:rsidR="00690729" w:rsidRPr="006161F6" w:rsidRDefault="00000000" w:rsidP="006161F6">
      <w:r w:rsidRPr="006161F6">
        <w:t>            break</w:t>
      </w:r>
    </w:p>
    <w:p w:rsidR="00690729" w:rsidRPr="006161F6" w:rsidRDefault="00000000" w:rsidP="006161F6">
      <w:r w:rsidRPr="006161F6">
        <w:t>        }</w:t>
      </w:r>
    </w:p>
    <w:p w:rsidR="00690729" w:rsidRPr="006161F6" w:rsidRDefault="00000000" w:rsidP="006161F6">
      <w:r w:rsidRPr="006161F6">
        <w:t>    }</w:t>
      </w:r>
    </w:p>
    <w:p w:rsidR="00690729" w:rsidRPr="006161F6" w:rsidRDefault="00000000" w:rsidP="006161F6">
      <w:r w:rsidRPr="006161F6">
        <w:t>    colIdx := findKvCol(kvCols63, kv)</w:t>
      </w:r>
    </w:p>
    <w:p w:rsidR="00690729" w:rsidRPr="006161F6" w:rsidRDefault="00000000" w:rsidP="006161F6">
      <w:r w:rsidRPr="006161F6">
        <w:t>    return table63[rowIdx][colIdx]</w:t>
      </w:r>
    </w:p>
    <w:p w:rsidR="00690729" w:rsidRPr="006161F6" w:rsidRDefault="00000000" w:rsidP="006161F6">
      <w:r w:rsidRPr="006161F6">
        <w:t>}</w:t>
      </w:r>
    </w:p>
    <w:p w:rsidR="00690729" w:rsidRPr="006161F6" w:rsidRDefault="00690729" w:rsidP="006161F6"/>
    <w:p w:rsidR="00690729" w:rsidRPr="006161F6" w:rsidRDefault="00000000" w:rsidP="006161F6">
      <w:r w:rsidRPr="006161F6">
        <w:t>// знайти Кр по табл 6.4</w:t>
      </w:r>
    </w:p>
    <w:p w:rsidR="00690729" w:rsidRPr="006161F6" w:rsidRDefault="00000000" w:rsidP="006161F6">
      <w:r w:rsidRPr="006161F6">
        <w:t>func getKp64(kv float64, ne int) float64 {</w:t>
      </w:r>
    </w:p>
    <w:p w:rsidR="00690729" w:rsidRPr="006161F6" w:rsidRDefault="00000000" w:rsidP="006161F6">
      <w:r w:rsidRPr="006161F6">
        <w:t>    var rowIdx int</w:t>
      </w:r>
    </w:p>
    <w:p w:rsidR="00690729" w:rsidRPr="006161F6" w:rsidRDefault="00000000" w:rsidP="006161F6">
      <w:r w:rsidRPr="006161F6">
        <w:t>    switch {</w:t>
      </w:r>
    </w:p>
    <w:p w:rsidR="00690729" w:rsidRPr="006161F6" w:rsidRDefault="00000000" w:rsidP="006161F6">
      <w:r w:rsidRPr="006161F6">
        <w:t>    case ne &lt;= 1:</w:t>
      </w:r>
    </w:p>
    <w:p w:rsidR="00690729" w:rsidRPr="006161F6" w:rsidRDefault="00000000" w:rsidP="006161F6">
      <w:r w:rsidRPr="006161F6">
        <w:t>        rowIdx = 0</w:t>
      </w:r>
    </w:p>
    <w:p w:rsidR="00690729" w:rsidRPr="006161F6" w:rsidRDefault="00000000" w:rsidP="006161F6">
      <w:r w:rsidRPr="006161F6">
        <w:t>    case ne &lt;= 2:</w:t>
      </w:r>
    </w:p>
    <w:p w:rsidR="00690729" w:rsidRPr="006161F6" w:rsidRDefault="00000000" w:rsidP="006161F6">
      <w:r w:rsidRPr="006161F6">
        <w:t>        rowIdx = 1</w:t>
      </w:r>
    </w:p>
    <w:p w:rsidR="00690729" w:rsidRPr="006161F6" w:rsidRDefault="00000000" w:rsidP="006161F6">
      <w:r w:rsidRPr="006161F6">
        <w:t>    case ne &lt;= 3:</w:t>
      </w:r>
    </w:p>
    <w:p w:rsidR="00690729" w:rsidRPr="006161F6" w:rsidRDefault="00000000" w:rsidP="006161F6">
      <w:r w:rsidRPr="006161F6">
        <w:t>        rowIdx = 2</w:t>
      </w:r>
    </w:p>
    <w:p w:rsidR="00690729" w:rsidRPr="006161F6" w:rsidRDefault="00000000" w:rsidP="006161F6">
      <w:r w:rsidRPr="006161F6">
        <w:lastRenderedPageBreak/>
        <w:t>    case ne &lt;= 4:</w:t>
      </w:r>
    </w:p>
    <w:p w:rsidR="00690729" w:rsidRPr="006161F6" w:rsidRDefault="00000000" w:rsidP="006161F6">
      <w:r w:rsidRPr="006161F6">
        <w:t>        rowIdx = 3</w:t>
      </w:r>
    </w:p>
    <w:p w:rsidR="00690729" w:rsidRPr="006161F6" w:rsidRDefault="00000000" w:rsidP="006161F6">
      <w:r w:rsidRPr="006161F6">
        <w:t>    case ne &lt;= 5:</w:t>
      </w:r>
    </w:p>
    <w:p w:rsidR="00690729" w:rsidRPr="006161F6" w:rsidRDefault="00000000" w:rsidP="006161F6">
      <w:r w:rsidRPr="006161F6">
        <w:t>        rowIdx = 4</w:t>
      </w:r>
    </w:p>
    <w:p w:rsidR="00690729" w:rsidRPr="006161F6" w:rsidRDefault="00000000" w:rsidP="006161F6">
      <w:r w:rsidRPr="006161F6">
        <w:t>    case ne &lt;= 8:</w:t>
      </w:r>
    </w:p>
    <w:p w:rsidR="00690729" w:rsidRPr="006161F6" w:rsidRDefault="00000000" w:rsidP="006161F6">
      <w:r w:rsidRPr="006161F6">
        <w:t>        rowIdx = 5</w:t>
      </w:r>
    </w:p>
    <w:p w:rsidR="00690729" w:rsidRPr="006161F6" w:rsidRDefault="00000000" w:rsidP="006161F6">
      <w:r w:rsidRPr="006161F6">
        <w:t>    case ne &lt;= 10:</w:t>
      </w:r>
    </w:p>
    <w:p w:rsidR="00690729" w:rsidRPr="006161F6" w:rsidRDefault="00000000" w:rsidP="006161F6">
      <w:r w:rsidRPr="006161F6">
        <w:t>        rowIdx = 6</w:t>
      </w:r>
    </w:p>
    <w:p w:rsidR="00690729" w:rsidRPr="006161F6" w:rsidRDefault="00000000" w:rsidP="006161F6">
      <w:r w:rsidRPr="006161F6">
        <w:t>    case ne &lt;= 25:</w:t>
      </w:r>
    </w:p>
    <w:p w:rsidR="00690729" w:rsidRPr="006161F6" w:rsidRDefault="00000000" w:rsidP="006161F6">
      <w:r w:rsidRPr="006161F6">
        <w:t>        rowIdx = 7</w:t>
      </w:r>
    </w:p>
    <w:p w:rsidR="00690729" w:rsidRPr="006161F6" w:rsidRDefault="00000000" w:rsidP="006161F6">
      <w:r w:rsidRPr="006161F6">
        <w:t>    case ne &lt;= 50:</w:t>
      </w:r>
    </w:p>
    <w:p w:rsidR="00690729" w:rsidRPr="006161F6" w:rsidRDefault="00000000" w:rsidP="006161F6">
      <w:r w:rsidRPr="006161F6">
        <w:t>        rowIdx = 8</w:t>
      </w:r>
    </w:p>
    <w:p w:rsidR="00690729" w:rsidRPr="006161F6" w:rsidRDefault="00000000" w:rsidP="006161F6">
      <w:r w:rsidRPr="006161F6">
        <w:t>    default:</w:t>
      </w:r>
    </w:p>
    <w:p w:rsidR="00690729" w:rsidRPr="006161F6" w:rsidRDefault="00000000" w:rsidP="006161F6">
      <w:r w:rsidRPr="006161F6">
        <w:t>        rowIdx = 9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colIdx := findKvCol(kvCols64, kv)</w:t>
      </w:r>
    </w:p>
    <w:p w:rsidR="00690729" w:rsidRPr="006161F6" w:rsidRDefault="00000000" w:rsidP="006161F6">
      <w:r w:rsidRPr="006161F6">
        <w:t>    if kv &gt;= 0.7 {</w:t>
      </w:r>
    </w:p>
    <w:p w:rsidR="00690729" w:rsidRPr="006161F6" w:rsidRDefault="00000000" w:rsidP="006161F6">
      <w:r w:rsidRPr="006161F6">
        <w:t>        colIdx = len(kvCols64) - 1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return table64[rowIdx][colIdx]</w:t>
      </w:r>
    </w:p>
    <w:p w:rsidR="00690729" w:rsidRPr="006161F6" w:rsidRDefault="00000000" w:rsidP="006161F6">
      <w:r w:rsidRPr="006161F6">
        <w:t>}</w:t>
      </w:r>
    </w:p>
    <w:p w:rsidR="00690729" w:rsidRDefault="00000000">
      <w:pPr>
        <w:rPr>
          <w:lang w:val="uk-UA"/>
        </w:rPr>
      </w:pPr>
      <w:r>
        <w:rPr>
          <w:lang w:eastAsia="ru-RU"/>
        </w:rPr>
        <w:t xml:space="preserve">Функція calcSHR виконує розрахунок для окремої розподільчої шини. Спочатку обчислюються суми </w:t>
      </w:r>
      <w:r w:rsidR="006161F6">
        <w:rPr>
          <w:noProof/>
        </w:rPr>
      </w:r>
      <w:r w:rsidR="006161F6">
        <w:rPr>
          <w:noProof/>
        </w:rPr>
        <w:pict>
          <v:shape id="_x0000_tole_rId42" o:spid="_x0000_s1095" type="#_x0000_t75" alt="" style="position:absolute;left:0;text-align:left;margin-left:0;margin-top:0;width:50pt;height:50pt;z-index:25165056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140" w:dyaOrig="384">
          <v:shape id="_x0000_i1045" type="#_x0000_t75" alt="" style="width:56.9pt;height:19.75pt;visibility:visible;mso-width-percent:0;mso-height-percent:0;mso-wrap-distance-right:0;mso-width-percent:0;mso-height-percent:0" o:ole="">
            <v:imagedata r:id="rId45" o:title=""/>
          </v:shape>
          <o:OLEObject Type="Embed" ProgID="Equation.DSMT4" ShapeID="_x0000_i1045" DrawAspect="Content" ObjectID="_1836930476" r:id="rId46"/>
        </w:object>
      </w:r>
      <w:r>
        <w:rPr>
          <w:lang w:eastAsia="ru-RU"/>
        </w:rPr>
        <w:t xml:space="preserve">, </w:t>
      </w:r>
      <w:r w:rsidR="006161F6">
        <w:rPr>
          <w:noProof/>
        </w:rPr>
      </w:r>
      <w:r w:rsidR="006161F6">
        <w:rPr>
          <w:noProof/>
        </w:rPr>
        <w:pict>
          <v:shape id="_x0000_tole_rId44" o:spid="_x0000_s1093" type="#_x0000_t75" alt="" style="position:absolute;left:0;text-align:left;margin-left:0;margin-top:0;width:50pt;height:50pt;z-index:25165158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620" w:dyaOrig="384">
          <v:shape id="_x0000_i1046" type="#_x0000_t75" alt="" style="width:81.3pt;height:19.75pt;visibility:visible;mso-width-percent:0;mso-height-percent:0;mso-wrap-distance-right:0;mso-width-percent:0;mso-height-percent:0" o:ole="">
            <v:imagedata r:id="rId47" o:title=""/>
          </v:shape>
          <o:OLEObject Type="Embed" ProgID="Equation.DSMT4" ShapeID="_x0000_i1046" DrawAspect="Content" ObjectID="_1836930477" r:id="rId48"/>
        </w:object>
      </w:r>
      <w:r>
        <w:rPr>
          <w:lang w:eastAsia="ru-RU"/>
        </w:rPr>
        <w:t xml:space="preserve">, </w:t>
      </w:r>
      <w:r w:rsidR="006161F6">
        <w:rPr>
          <w:noProof/>
        </w:rPr>
      </w:r>
      <w:r w:rsidR="006161F6">
        <w:rPr>
          <w:noProof/>
        </w:rPr>
        <w:pict>
          <v:shape id="_x0000_tole_rId46" o:spid="_x0000_s1091" type="#_x0000_t75" alt="" style="position:absolute;left:0;text-align:left;margin-left:0;margin-top:0;width:50pt;height:50pt;z-index:25165260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184" w:dyaOrig="384">
          <v:shape id="_x0000_i1047" type="#_x0000_t75" alt="" style="width:109.15pt;height:19.75pt;visibility:visible;mso-width-percent:0;mso-height-percent:0;mso-wrap-distance-right:0;mso-width-percent:0;mso-height-percent:0" o:ole="">
            <v:imagedata r:id="rId49" o:title=""/>
          </v:shape>
          <o:OLEObject Type="Embed" ProgID="Equation.DSMT4" ShapeID="_x0000_i1047" DrawAspect="Content" ObjectID="_1836930478" r:id="rId50"/>
        </w:object>
      </w:r>
      <w:r>
        <w:rPr>
          <w:lang w:eastAsia="ru-RU"/>
        </w:rPr>
        <w:t xml:space="preserve"> та </w:t>
      </w:r>
      <w:r w:rsidR="006161F6">
        <w:rPr>
          <w:noProof/>
        </w:rPr>
      </w:r>
      <w:r w:rsidR="006161F6">
        <w:rPr>
          <w:noProof/>
        </w:rPr>
        <w:pict>
          <v:shape id="_x0000_tole_rId48" o:spid="_x0000_s1089" type="#_x0000_t75" alt="" style="position:absolute;left:0;text-align:left;margin-left:0;margin-top:0;width:50pt;height:50pt;z-index:25165363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140" w:dyaOrig="396">
          <v:shape id="_x0000_i1048" type="#_x0000_t75" alt="" style="width:56.9pt;height:19.75pt;visibility:visible;mso-width-percent:0;mso-height-percent:0;mso-wrap-distance-right:0;mso-width-percent:0;mso-height-percent:0" o:ole="">
            <v:imagedata r:id="rId51" o:title=""/>
          </v:shape>
          <o:OLEObject Type="Embed" ProgID="Equation.DSMT4" ShapeID="_x0000_i1048" DrawAspect="Content" ObjectID="_1836930479" r:id="rId52"/>
        </w:object>
      </w:r>
      <w:r>
        <w:rPr>
          <w:lang w:eastAsia="ru-RU"/>
        </w:rPr>
        <w:t xml:space="preserve">. Потім визначається груповий </w:t>
      </w:r>
      <w:r w:rsidR="006161F6">
        <w:rPr>
          <w:noProof/>
        </w:rPr>
      </w:r>
      <w:r w:rsidR="006161F6">
        <w:rPr>
          <w:noProof/>
        </w:rPr>
        <w:pict>
          <v:shape id="_x0000_tole_rId50" o:spid="_x0000_s1087" type="#_x0000_t75" alt="" style="position:absolute;left:0;text-align:left;margin-left:0;margin-top:0;width:50pt;height:50pt;z-index:25165465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384">
          <v:shape id="_x0000_i1049" type="#_x0000_t75" alt="" style="width:19.75pt;height:19.75pt;visibility:visible;mso-width-percent:0;mso-height-percent:0;mso-wrap-distance-right:0;mso-width-percent:0;mso-height-percent:0" o:ole="">
            <v:imagedata r:id="rId53" o:title=""/>
          </v:shape>
          <o:OLEObject Type="Embed" ProgID="Equation.DSMT4" ShapeID="_x0000_i1049" DrawAspect="Content" ObjectID="_1836930480" r:id="rId54"/>
        </w:object>
      </w:r>
      <w:r>
        <w:rPr>
          <w:lang w:eastAsia="ru-RU"/>
        </w:rPr>
        <w:t xml:space="preserve"> як відношення </w:t>
      </w:r>
      <w:r w:rsidR="006161F6">
        <w:rPr>
          <w:noProof/>
        </w:rPr>
      </w:r>
      <w:r w:rsidR="006161F6">
        <w:rPr>
          <w:noProof/>
        </w:rPr>
        <w:pict>
          <v:shape id="_x0000_tole_rId52" o:spid="_x0000_s1085" type="#_x0000_t75" alt="" style="position:absolute;left:0;text-align:left;margin-left:0;margin-top:0;width:50pt;height:50pt;z-index:25165568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620" w:dyaOrig="384">
          <v:shape id="_x0000_i1050" type="#_x0000_t75" alt="" style="width:81.3pt;height:19.75pt;visibility:visible;mso-width-percent:0;mso-height-percent:0;mso-wrap-distance-right:0;mso-width-percent:0;mso-height-percent:0" o:ole="">
            <v:imagedata r:id="rId55" o:title=""/>
          </v:shape>
          <o:OLEObject Type="Embed" ProgID="Equation.DSMT4" ShapeID="_x0000_i1050" DrawAspect="Content" ObjectID="_1836930481" r:id="rId56"/>
        </w:object>
      </w:r>
      <w:r>
        <w:rPr>
          <w:lang w:eastAsia="ru-RU"/>
        </w:rPr>
        <w:t xml:space="preserve"> до </w:t>
      </w:r>
      <w:r w:rsidR="006161F6">
        <w:rPr>
          <w:noProof/>
        </w:rPr>
      </w:r>
      <w:r w:rsidR="006161F6">
        <w:rPr>
          <w:noProof/>
        </w:rPr>
        <w:pict>
          <v:shape id="_x0000_tole_rId54" o:spid="_x0000_s1083" alt="" style="position:absolute;left:0;text-align:left;margin-left:0;margin-top:0;width:50pt;height:50pt;z-index:251656704;visibility:hidden;mso-wrap-edited:f;mso-width-percent:0;mso-height-percent:0;mso-position-horizontal-relative:text;mso-position-vertical-relative:text;mso-width-percent:0;mso-height-percent:0" coordsize="21600,21600" o:spt="100" o:preferrelative="t" adj="0,,0" path="m@4@5l@4@11@9@11@9@5xe" filled="f" stroked="f">
            <v:stroke joinstyle="miter"/>
            <v:formulas/>
            <v:path o:extrusionok="f" gradientshapeok="t" o:connecttype="rect" textboxrect="@1,@1,@1,@1"/>
            <o:lock v:ext="edit" aspectratio="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140" w:dyaOrig="384">
          <v:shape id="_x0000_i1051" alt="" style="width:56.9pt;height:19.75pt;visibility:visible;mso-width-percent:0;mso-height-percent:0;mso-wrap-distance-right:0;mso-width-percent:0;mso-height-percent:0" coordsize="21600,21600" o:spt="100" o:preferrelative="t" adj="0,,0" path="m@4@5l@4@11@9@11@9@5xe" filled="f" stroked="f">
            <v:stroke joinstyle="miter"/>
            <v:imagedata r:id="rId57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Equation.DSMT4" ShapeID="_x0000_i1051" DrawAspect="Content" ObjectID="_1836930482" r:id="rId58"/>
        </w:object>
      </w:r>
      <w:r>
        <w:rPr>
          <w:lang w:eastAsia="ru-RU"/>
        </w:rPr>
        <w:t xml:space="preserve">. Ефективна кількість ЕП </w:t>
      </w:r>
      <w:r w:rsidR="006161F6">
        <w:rPr>
          <w:noProof/>
        </w:rPr>
      </w:r>
      <w:r w:rsidR="006161F6">
        <w:rPr>
          <w:noProof/>
        </w:rPr>
        <w:pict>
          <v:shape id="_x0000_tole_rId56" o:spid="_x0000_s1081" type="#_x0000_t75" alt="" style="position:absolute;left:0;text-align:left;margin-left:0;margin-top:0;width:50pt;height:50pt;z-index:25165772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76" w:dyaOrig="384">
          <v:shape id="_x0000_i1052" type="#_x0000_t75" alt="" style="width:13.95pt;height:19.75pt;visibility:visible;mso-width-percent:0;mso-height-percent:0;mso-wrap-distance-right:0;mso-width-percent:0;mso-height-percent:0" o:ole="">
            <v:imagedata r:id="rId59" o:title=""/>
          </v:shape>
          <o:OLEObject Type="Embed" ProgID="Equation.DSMT4" ShapeID="_x0000_i1052" DrawAspect="Content" ObjectID="_1836930483" r:id="rId60"/>
        </w:object>
      </w:r>
      <w:r>
        <w:rPr>
          <w:lang w:eastAsia="ru-RU"/>
        </w:rPr>
        <w:t xml:space="preserve"> обчислюється як </w:t>
      </w:r>
      <w:r w:rsidR="006161F6">
        <w:rPr>
          <w:noProof/>
        </w:rPr>
      </w:r>
      <w:r w:rsidR="006161F6">
        <w:rPr>
          <w:noProof/>
        </w:rPr>
        <w:pict>
          <v:shape id="_x0000_tole_rId58" o:spid="_x0000_s1079" type="#_x0000_t75" alt="" style="position:absolute;left:0;text-align:left;margin-left:0;margin-top:0;width:50pt;height:50pt;z-index:25165875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284" w:dyaOrig="804">
          <v:shape id="_x0000_i1053" type="#_x0000_t75" alt="" style="width:63.85pt;height:40.65pt;visibility:visible;mso-width-percent:0;mso-height-percent:0;mso-wrap-distance-right:0;mso-width-percent:0;mso-height-percent:0" o:ole="">
            <v:imagedata r:id="rId61" o:title=""/>
          </v:shape>
          <o:OLEObject Type="Embed" ProgID="Equation.DSMT4" ShapeID="_x0000_i1053" DrawAspect="Content" ObjectID="_1836930484" r:id="rId62"/>
        </w:object>
      </w:r>
      <w:r>
        <w:rPr>
          <w:lang w:eastAsia="ru-RU"/>
        </w:rPr>
        <w:t xml:space="preserve"> з округленням до меншого цілого числа. Коефіцієнт </w:t>
      </w:r>
      <w:r w:rsidR="006161F6">
        <w:rPr>
          <w:noProof/>
        </w:rPr>
      </w:r>
      <w:r w:rsidR="006161F6">
        <w:rPr>
          <w:noProof/>
        </w:rPr>
        <w:pict>
          <v:shape id="_x0000_tole_rId60" o:spid="_x0000_s1077" type="#_x0000_t75" alt="" style="position:absolute;left:0;text-align:left;margin-left:0;margin-top:0;width:50pt;height:50pt;z-index:25165977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420">
          <v:shape id="_x0000_i1054" type="#_x0000_t75" alt="" style="width:19.75pt;height:20.9pt;visibility:visible;mso-width-percent:0;mso-height-percent:0;mso-wrap-distance-right:0;mso-width-percent:0;mso-height-percent:0" o:ole="">
            <v:imagedata r:id="rId63" o:title=""/>
          </v:shape>
          <o:OLEObject Type="Embed" ProgID="Equation.DSMT4" ShapeID="_x0000_i1054" DrawAspect="Content" ObjectID="_1836930485" r:id="rId64"/>
        </w:object>
      </w:r>
      <w:r>
        <w:rPr>
          <w:lang w:eastAsia="ru-RU"/>
        </w:rPr>
        <w:t xml:space="preserve"> знаходиться з таблиці </w:t>
      </w:r>
      <w:r>
        <w:rPr>
          <w:lang w:eastAsia="ru-RU"/>
        </w:rPr>
        <w:lastRenderedPageBreak/>
        <w:t xml:space="preserve">6.3. Далі обчислюються: </w:t>
      </w:r>
      <w:r w:rsidR="006161F6">
        <w:rPr>
          <w:noProof/>
        </w:rPr>
      </w:r>
      <w:r w:rsidR="006161F6">
        <w:rPr>
          <w:noProof/>
        </w:rPr>
        <w:pict>
          <v:shape id="_x0000_tole_rId62" o:spid="_x0000_s1075" type="#_x0000_t75" alt="" style="position:absolute;left:0;text-align:left;margin-left:0;margin-top:0;width:50pt;height:50pt;z-index:25166080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616" w:dyaOrig="420">
          <v:shape id="_x0000_i1055" type="#_x0000_t75" alt="" style="width:131.25pt;height:20.9pt;visibility:visible;mso-width-percent:0;mso-height-percent:0;mso-wrap-distance-right:0;mso-width-percent:0;mso-height-percent:0" o:ole="">
            <v:imagedata r:id="rId65" o:title=""/>
          </v:shape>
          <o:OLEObject Type="Embed" ProgID="Equation.DSMT4" ShapeID="_x0000_i1055" DrawAspect="Content" ObjectID="_1836930486" r:id="rId66"/>
        </w:object>
      </w:r>
      <w:r>
        <w:rPr>
          <w:lang w:eastAsia="ru-RU"/>
        </w:rPr>
        <w:t xml:space="preserve">, </w:t>
      </w:r>
      <w:r w:rsidR="006161F6">
        <w:rPr>
          <w:noProof/>
        </w:rPr>
      </w:r>
      <w:r w:rsidR="006161F6">
        <w:rPr>
          <w:noProof/>
        </w:rPr>
        <w:pict>
          <v:shape id="_x0000_tole_rId64" o:spid="_x0000_s1073" type="#_x0000_t75" alt="" style="position:absolute;left:0;text-align:left;margin-left:0;margin-top:0;width:50pt;height:50pt;z-index:25166182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60" w:dyaOrig="420">
          <v:shape id="_x0000_i1056" type="#_x0000_t75" alt="" style="width:17.4pt;height:20.9pt;visibility:visible;mso-width-percent:0;mso-height-percent:0;mso-wrap-distance-right:0;mso-width-percent:0;mso-height-percent:0" o:ole="">
            <v:imagedata r:id="rId67" o:title=""/>
          </v:shape>
          <o:OLEObject Type="Embed" ProgID="Equation.DSMT4" ShapeID="_x0000_i1056" DrawAspect="Content" ObjectID="_1836930487" r:id="rId68"/>
        </w:object>
      </w:r>
      <w:r>
        <w:rPr>
          <w:lang w:eastAsia="ru-RU"/>
        </w:rPr>
        <w:t xml:space="preserve"> з коефіцієнтом 1,1 при </w:t>
      </w:r>
      <w:r w:rsidR="006161F6">
        <w:rPr>
          <w:noProof/>
        </w:rPr>
      </w:r>
      <w:r w:rsidR="006161F6">
        <w:rPr>
          <w:noProof/>
        </w:rPr>
        <w:pict>
          <v:shape id="_x0000_tole_rId66" o:spid="_x0000_s1071" type="#_x0000_t75" alt="" style="position:absolute;left:0;text-align:left;margin-left:0;margin-top:0;width:50pt;height:50pt;z-index:25166284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816" w:dyaOrig="384">
          <v:shape id="_x0000_i1057" type="#_x0000_t75" alt="" style="width:40.65pt;height:19.75pt;visibility:visible;mso-width-percent:0;mso-height-percent:0;mso-wrap-distance-right:0;mso-width-percent:0;mso-height-percent:0" o:ole="">
            <v:imagedata r:id="rId69" o:title=""/>
          </v:shape>
          <o:OLEObject Type="Embed" ProgID="Equation.DSMT4" ShapeID="_x0000_i1057" DrawAspect="Content" ObjectID="_1836930488" r:id="rId70"/>
        </w:object>
      </w:r>
      <w:r>
        <w:rPr>
          <w:lang w:eastAsia="ru-RU"/>
        </w:rPr>
        <w:t xml:space="preserve"> , </w:t>
      </w:r>
      <w:r w:rsidR="006161F6">
        <w:rPr>
          <w:noProof/>
        </w:rPr>
      </w:r>
      <w:r w:rsidR="006161F6">
        <w:rPr>
          <w:noProof/>
        </w:rPr>
        <w:pict>
          <v:shape id="_x0000_tole_rId68" o:spid="_x0000_s1069" type="#_x0000_t75" alt="" style="position:absolute;left:0;text-align:left;margin-left:0;margin-top:0;width:50pt;height:50pt;z-index:25166387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680" w:dyaOrig="516">
          <v:shape id="_x0000_i1058" type="#_x0000_t75" alt="" style="width:83.6pt;height:25.55pt;visibility:visible;mso-width-percent:0;mso-height-percent:0;mso-wrap-distance-right:0;mso-width-percent:0;mso-height-percent:0" o:ole="">
            <v:imagedata r:id="rId71" o:title=""/>
          </v:shape>
          <o:OLEObject Type="Embed" ProgID="Equation.DSMT4" ShapeID="_x0000_i1058" DrawAspect="Content" ObjectID="_1836930489" r:id="rId72"/>
        </w:object>
      </w:r>
      <w:r>
        <w:rPr>
          <w:lang w:eastAsia="ru-RU"/>
        </w:rPr>
        <w:t xml:space="preserve"> , </w:t>
      </w:r>
      <w:r w:rsidR="006161F6">
        <w:rPr>
          <w:noProof/>
        </w:rPr>
      </w:r>
      <w:r w:rsidR="006161F6">
        <w:rPr>
          <w:noProof/>
        </w:rPr>
        <w:pict>
          <v:shape id="_x0000_tole_rId70" o:spid="_x0000_s1067" type="#_x0000_t75" alt="" style="position:absolute;left:0;text-align:left;margin-left:0;margin-top:0;width:50pt;height:50pt;z-index:25166489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464" w:dyaOrig="816">
          <v:shape id="_x0000_i1059" type="#_x0000_t75" alt="" style="width:73.15pt;height:40.65pt;visibility:visible;mso-width-percent:0;mso-height-percent:0;mso-wrap-distance-right:0;mso-width-percent:0;mso-height-percent:0" o:ole="">
            <v:imagedata r:id="rId73" o:title=""/>
          </v:shape>
          <o:OLEObject Type="Embed" ProgID="Equation.DSMT4" ShapeID="_x0000_i1059" DrawAspect="Content" ObjectID="_1836930490" r:id="rId74"/>
        </w:object>
      </w:r>
      <w:r>
        <w:rPr>
          <w:lang w:val="uk-UA"/>
        </w:rPr>
        <w:t>.</w:t>
      </w:r>
    </w:p>
    <w:p w:rsidR="00690729" w:rsidRPr="006161F6" w:rsidRDefault="00000000" w:rsidP="006161F6">
      <w:r w:rsidRPr="006161F6">
        <w:t>func calcSHR(list []EP) GroupResult {</w:t>
      </w:r>
    </w:p>
    <w:p w:rsidR="00690729" w:rsidRPr="006161F6" w:rsidRDefault="00000000" w:rsidP="006161F6">
      <w:r w:rsidRPr="006161F6">
        <w:t>    r := GroupResult{TableName: "6.3"}</w:t>
      </w:r>
    </w:p>
    <w:p w:rsidR="00690729" w:rsidRPr="006161F6" w:rsidRDefault="00000000" w:rsidP="006161F6">
      <w:r w:rsidRPr="006161F6">
        <w:t>    if len(list) == 0 {</w:t>
      </w:r>
    </w:p>
    <w:p w:rsidR="00690729" w:rsidRPr="006161F6" w:rsidRDefault="00000000" w:rsidP="006161F6">
      <w:r w:rsidRPr="006161F6">
        <w:t>        return r</w:t>
      </w:r>
    </w:p>
    <w:p w:rsidR="00690729" w:rsidRPr="006161F6" w:rsidRDefault="00000000" w:rsidP="006161F6">
      <w:r w:rsidRPr="006161F6">
        <w:t>    }</w:t>
      </w:r>
    </w:p>
    <w:p w:rsidR="00690729" w:rsidRPr="006161F6" w:rsidRDefault="00000000" w:rsidP="006161F6">
      <w:r w:rsidRPr="006161F6">
        <w:t>    r.U = list[0].U</w:t>
      </w:r>
    </w:p>
    <w:p w:rsidR="00690729" w:rsidRPr="006161F6" w:rsidRDefault="00690729" w:rsidP="006161F6"/>
    <w:p w:rsidR="00690729" w:rsidRPr="006161F6" w:rsidRDefault="00000000" w:rsidP="006161F6">
      <w:r w:rsidRPr="006161F6">
        <w:t>    for _, ep := range list {</w:t>
      </w:r>
    </w:p>
    <w:p w:rsidR="00690729" w:rsidRPr="006161F6" w:rsidRDefault="00000000" w:rsidP="006161F6">
      <w:r w:rsidRPr="006161F6">
        <w:t>        r.SumNPn += ep.NPn()</w:t>
      </w:r>
    </w:p>
    <w:p w:rsidR="00690729" w:rsidRPr="006161F6" w:rsidRDefault="00000000" w:rsidP="006161F6">
      <w:r w:rsidRPr="006161F6">
        <w:t>        r.SumNPnKv += ep.NPnKv()</w:t>
      </w:r>
    </w:p>
    <w:p w:rsidR="00690729" w:rsidRPr="006161F6" w:rsidRDefault="00000000" w:rsidP="006161F6">
      <w:r w:rsidRPr="006161F6">
        <w:t>        r.SumNPnKvTg += ep.NPnKvTg()</w:t>
      </w:r>
    </w:p>
    <w:p w:rsidR="00690729" w:rsidRPr="006161F6" w:rsidRDefault="00000000" w:rsidP="006161F6">
      <w:r w:rsidRPr="006161F6">
        <w:t>        r.SumNPn2 += ep.NPn2()</w:t>
      </w:r>
    </w:p>
    <w:p w:rsidR="00690729" w:rsidRPr="006161F6" w:rsidRDefault="00000000" w:rsidP="006161F6">
      <w:r w:rsidRPr="006161F6">
        <w:t>        r.TotalN += ep.N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п.4.1 груповий Кв</w:t>
      </w:r>
    </w:p>
    <w:p w:rsidR="00690729" w:rsidRPr="006161F6" w:rsidRDefault="00000000" w:rsidP="006161F6">
      <w:r w:rsidRPr="006161F6">
        <w:t>    if r.SumNPn &gt; 0 {</w:t>
      </w:r>
    </w:p>
    <w:p w:rsidR="00690729" w:rsidRPr="006161F6" w:rsidRDefault="00000000" w:rsidP="006161F6">
      <w:r w:rsidRPr="006161F6">
        <w:t>        r.KvGroup = r.SumNPnKv / r.SumNPn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п.4.2 ne (округлення до меншого цілого)</w:t>
      </w:r>
    </w:p>
    <w:p w:rsidR="00690729" w:rsidRPr="006161F6" w:rsidRDefault="00000000" w:rsidP="006161F6">
      <w:r w:rsidRPr="006161F6">
        <w:t>    if r.SumNPn2 &gt; 0 {</w:t>
      </w:r>
    </w:p>
    <w:p w:rsidR="00690729" w:rsidRPr="006161F6" w:rsidRDefault="00000000" w:rsidP="006161F6">
      <w:r w:rsidRPr="006161F6">
        <w:t>        r.NeRaw = (r.SumNPn * r.SumNPn) / r.SumNPn2</w:t>
      </w:r>
    </w:p>
    <w:p w:rsidR="00690729" w:rsidRPr="006161F6" w:rsidRDefault="00000000" w:rsidP="006161F6">
      <w:r w:rsidRPr="006161F6">
        <w:t>        r.Ne = int(r.NeRaw)</w:t>
      </w:r>
    </w:p>
    <w:p w:rsidR="00690729" w:rsidRPr="006161F6" w:rsidRDefault="00000000" w:rsidP="006161F6">
      <w:r w:rsidRPr="006161F6">
        <w:t>        if r.Ne &lt; 1 {</w:t>
      </w:r>
    </w:p>
    <w:p w:rsidR="00690729" w:rsidRPr="006161F6" w:rsidRDefault="00000000" w:rsidP="006161F6">
      <w:r w:rsidRPr="006161F6">
        <w:t>            r.Ne = 1</w:t>
      </w:r>
    </w:p>
    <w:p w:rsidR="00690729" w:rsidRPr="006161F6" w:rsidRDefault="00000000" w:rsidP="006161F6">
      <w:r w:rsidRPr="006161F6">
        <w:t>        }</w:t>
      </w:r>
    </w:p>
    <w:p w:rsidR="00690729" w:rsidRPr="006161F6" w:rsidRDefault="00000000" w:rsidP="006161F6">
      <w:r w:rsidRPr="006161F6">
        <w:lastRenderedPageBreak/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п.4.3 Кр з табл 6.3</w:t>
      </w:r>
    </w:p>
    <w:p w:rsidR="00690729" w:rsidRPr="006161F6" w:rsidRDefault="00000000" w:rsidP="006161F6">
      <w:r w:rsidRPr="006161F6">
        <w:t>    r.Kp = getKp63(r.KvGroup, r.Ne)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п.4.4 Рр</w:t>
      </w:r>
    </w:p>
    <w:p w:rsidR="00690729" w:rsidRPr="006161F6" w:rsidRDefault="00000000" w:rsidP="006161F6">
      <w:r w:rsidRPr="006161F6">
        <w:t>    r.Pp = r.Kp * r.SumNPnKv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п.4.5 Qр (формула 6.8)</w:t>
      </w:r>
    </w:p>
    <w:p w:rsidR="00690729" w:rsidRPr="006161F6" w:rsidRDefault="00000000" w:rsidP="006161F6">
      <w:r w:rsidRPr="006161F6">
        <w:t>    if r.Ne &lt;= 10 {</w:t>
      </w:r>
    </w:p>
    <w:p w:rsidR="00690729" w:rsidRPr="006161F6" w:rsidRDefault="00000000" w:rsidP="006161F6">
      <w:r w:rsidRPr="006161F6">
        <w:t>        r.Qp = 1.1 * r.SumNPnKvTg</w:t>
      </w:r>
    </w:p>
    <w:p w:rsidR="00690729" w:rsidRPr="006161F6" w:rsidRDefault="00000000" w:rsidP="006161F6">
      <w:r w:rsidRPr="006161F6">
        <w:t>    } else {</w:t>
      </w:r>
    </w:p>
    <w:p w:rsidR="00690729" w:rsidRPr="006161F6" w:rsidRDefault="00000000" w:rsidP="006161F6">
      <w:r w:rsidRPr="006161F6">
        <w:t>        r.Qp = r.SumNPnKvTg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п.4.6 Sр</w:t>
      </w:r>
    </w:p>
    <w:p w:rsidR="00690729" w:rsidRPr="006161F6" w:rsidRDefault="00000000" w:rsidP="006161F6">
      <w:r w:rsidRPr="006161F6">
        <w:t>    r.Sp = math.Sqrt(r.Pp*r.Pp + r.Qp*r.Qp)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п.4.7 Ір = Sр / (√3 * Uн)</w:t>
      </w:r>
    </w:p>
    <w:p w:rsidR="00690729" w:rsidRPr="006161F6" w:rsidRDefault="00000000" w:rsidP="006161F6">
      <w:r w:rsidRPr="006161F6">
        <w:t>    if r.U &gt; 0 {</w:t>
      </w:r>
    </w:p>
    <w:p w:rsidR="00690729" w:rsidRPr="006161F6" w:rsidRDefault="00000000" w:rsidP="006161F6">
      <w:r w:rsidRPr="006161F6">
        <w:t>        r.IpGroup = r.Sp / (math.Sqrt(3) * r.U)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return r</w:t>
      </w:r>
    </w:p>
    <w:p w:rsidR="00690729" w:rsidRPr="006161F6" w:rsidRDefault="00000000" w:rsidP="006161F6">
      <w:r w:rsidRPr="006161F6">
        <w:t>}</w:t>
      </w:r>
    </w:p>
    <w:p w:rsidR="00690729" w:rsidRDefault="00000000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Функція calcWorkshop виконує розрахунок для цеху в цілому. Суми по ШР множаться на кількість ідентичних шин, до них додаються крупні ЕП. Коефіцієнт </w:t>
      </w:r>
      <w:r w:rsidR="006161F6">
        <w:rPr>
          <w:noProof/>
        </w:rPr>
      </w:r>
      <w:r w:rsidR="006161F6">
        <w:rPr>
          <w:noProof/>
        </w:rPr>
        <w:pict>
          <v:shape id="_x0000_tole_rId72" o:spid="_x0000_s1065" type="#_x0000_t75" alt="" style="position:absolute;left:0;text-align:left;margin-left:0;margin-top:0;width:50pt;height:50pt;z-index:25166592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420">
          <v:shape id="_x0000_i1060" type="#_x0000_t75" alt="" style="width:19.75pt;height:20.9pt;visibility:visible;mso-width-percent:0;mso-height-percent:0;mso-wrap-distance-right:0;mso-width-percent:0;mso-height-percent:0" o:ole="">
            <v:imagedata r:id="rId75" o:title=""/>
          </v:shape>
          <o:OLEObject Type="Embed" ProgID="Equation.DSMT4" ShapeID="_x0000_i1060" DrawAspect="Content" ObjectID="_1836930491" r:id="rId76"/>
        </w:object>
      </w:r>
      <w:r>
        <w:rPr>
          <w:rFonts w:cs="Times New Roman"/>
          <w:szCs w:val="28"/>
          <w:lang w:eastAsia="ru-RU"/>
        </w:rPr>
        <w:t xml:space="preserve"> визначається з таблиці 6.4 (</w:t>
      </w:r>
      <w:r w:rsidR="006161F6">
        <w:rPr>
          <w:noProof/>
        </w:rPr>
      </w:r>
      <w:r w:rsidR="006161F6">
        <w:rPr>
          <w:noProof/>
        </w:rPr>
        <w:pict>
          <v:shape id="_x0000_tole_rId74" o:spid="_x0000_s1063" type="#_x0000_t75" alt="" style="position:absolute;left:0;text-align:left;margin-left:0;margin-top:0;width:50pt;height:50pt;z-index:25166694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900" w:dyaOrig="384">
          <v:shape id="_x0000_i1061" type="#_x0000_t75" alt="" style="width:45.3pt;height:19.75pt;visibility:visible;mso-width-percent:0;mso-height-percent:0;mso-wrap-distance-right:0;mso-width-percent:0;mso-height-percent:0" o:ole="">
            <v:imagedata r:id="rId77" o:title=""/>
          </v:shape>
          <o:OLEObject Type="Embed" ProgID="Equation.DSMT4" ShapeID="_x0000_i1061" DrawAspect="Content" ObjectID="_1836930492" r:id="rId78"/>
        </w:object>
      </w:r>
      <w:r>
        <w:rPr>
          <w:rFonts w:cs="Times New Roman"/>
          <w:szCs w:val="28"/>
          <w:lang w:eastAsia="ru-RU"/>
        </w:rPr>
        <w:t xml:space="preserve"> год). Формула для </w:t>
      </w:r>
      <w:r w:rsidR="006161F6">
        <w:rPr>
          <w:noProof/>
        </w:rPr>
      </w:r>
      <w:r w:rsidR="006161F6">
        <w:rPr>
          <w:noProof/>
        </w:rPr>
        <w:pict>
          <v:shape id="_x0000_tole_rId76" o:spid="_x0000_s1061" type="#_x0000_t75" alt="" style="position:absolute;left:0;text-align:left;margin-left:0;margin-top:0;width:50pt;height:50pt;z-index:25166796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60" w:dyaOrig="420">
          <v:shape id="_x0000_i1062" type="#_x0000_t75" alt="" style="width:17.4pt;height:20.9pt;visibility:visible;mso-width-percent:0;mso-height-percent:0;mso-wrap-distance-right:0;mso-width-percent:0;mso-height-percent:0" o:ole="">
            <v:imagedata r:id="rId79" o:title=""/>
          </v:shape>
          <o:OLEObject Type="Embed" ProgID="Equation.DSMT4" ShapeID="_x0000_i1062" DrawAspect="Content" ObjectID="_1836930493" r:id="rId80"/>
        </w:object>
      </w:r>
      <w:r>
        <w:rPr>
          <w:rFonts w:cs="Times New Roman"/>
          <w:szCs w:val="28"/>
          <w:lang w:eastAsia="ru-RU"/>
        </w:rPr>
        <w:t xml:space="preserve"> – без множення на </w:t>
      </w:r>
      <w:r w:rsidR="006161F6">
        <w:rPr>
          <w:noProof/>
        </w:rPr>
      </w:r>
      <w:r w:rsidR="006161F6">
        <w:rPr>
          <w:noProof/>
        </w:rPr>
        <w:pict>
          <v:shape id="_x0000_tole_rId78" o:spid="_x0000_s1059" type="#_x0000_t75" alt="" style="position:absolute;left:0;text-align:left;margin-left:0;margin-top:0;width:50pt;height:50pt;z-index:25166899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420">
          <v:shape id="_x0000_i1063" type="#_x0000_t75" alt="" style="width:19.75pt;height:20.9pt;visibility:visible;mso-width-percent:0;mso-height-percent:0;mso-wrap-distance-right:0;mso-width-percent:0;mso-height-percent:0" o:ole="">
            <v:imagedata r:id="rId81" o:title=""/>
          </v:shape>
          <o:OLEObject Type="Embed" ProgID="Equation.DSMT4" ShapeID="_x0000_i1063" DrawAspect="Content" ObjectID="_1836930494" r:id="rId82"/>
        </w:object>
      </w:r>
      <w:r>
        <w:rPr>
          <w:rFonts w:cs="Times New Roman"/>
          <w:szCs w:val="28"/>
          <w:lang w:eastAsia="ru-RU"/>
        </w:rPr>
        <w:t>, відповідно до формули (6.8).</w:t>
      </w:r>
    </w:p>
    <w:p w:rsidR="00690729" w:rsidRPr="006161F6" w:rsidRDefault="00000000" w:rsidP="006161F6">
      <w:r w:rsidRPr="006161F6">
        <w:lastRenderedPageBreak/>
        <w:t>func calcWorkshop(shrList []EP, shrCount int, bigList []EP) GroupResult {</w:t>
      </w:r>
    </w:p>
    <w:p w:rsidR="00690729" w:rsidRPr="006161F6" w:rsidRDefault="00000000" w:rsidP="006161F6">
      <w:r w:rsidRPr="006161F6">
        <w:t>    r := GroupResult{TableName: "6.4"}</w:t>
      </w:r>
    </w:p>
    <w:p w:rsidR="00690729" w:rsidRPr="006161F6" w:rsidRDefault="00690729" w:rsidP="006161F6"/>
    <w:p w:rsidR="00690729" w:rsidRPr="006161F6" w:rsidRDefault="00000000" w:rsidP="006161F6">
      <w:r w:rsidRPr="006161F6">
        <w:t>    if len(shrList) &gt; 0 {</w:t>
      </w:r>
    </w:p>
    <w:p w:rsidR="00690729" w:rsidRPr="006161F6" w:rsidRDefault="00000000" w:rsidP="006161F6">
      <w:r w:rsidRPr="006161F6">
        <w:t>        r.U = shrList[0].U</w:t>
      </w:r>
    </w:p>
    <w:p w:rsidR="00690729" w:rsidRPr="006161F6" w:rsidRDefault="00000000" w:rsidP="006161F6">
      <w:r w:rsidRPr="006161F6">
        <w:t>    } else if len(bigList) &gt; 0 {</w:t>
      </w:r>
    </w:p>
    <w:p w:rsidR="00690729" w:rsidRPr="006161F6" w:rsidRDefault="00000000" w:rsidP="006161F6">
      <w:r w:rsidRPr="006161F6">
        <w:t>        r.U = bigList[0].U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сумуємо по ШР (з множенням на к-ть ідентичних)</w:t>
      </w:r>
    </w:p>
    <w:p w:rsidR="00690729" w:rsidRPr="006161F6" w:rsidRDefault="00000000" w:rsidP="006161F6">
      <w:r w:rsidRPr="006161F6">
        <w:t>    for _, ep := range shrList {</w:t>
      </w:r>
    </w:p>
    <w:p w:rsidR="00690729" w:rsidRPr="006161F6" w:rsidRDefault="00000000" w:rsidP="006161F6">
      <w:r w:rsidRPr="006161F6">
        <w:t>        r.SumNPn += ep.NPn() * float64(shrCount)</w:t>
      </w:r>
    </w:p>
    <w:p w:rsidR="00690729" w:rsidRPr="006161F6" w:rsidRDefault="00000000" w:rsidP="006161F6">
      <w:r w:rsidRPr="006161F6">
        <w:t>        r.SumNPnKv += ep.NPnKv() * float64(shrCount)</w:t>
      </w:r>
    </w:p>
    <w:p w:rsidR="00690729" w:rsidRPr="006161F6" w:rsidRDefault="00000000" w:rsidP="006161F6">
      <w:r w:rsidRPr="006161F6">
        <w:t>        r.SumNPnKvTg += ep.NPnKvTg() * float64(shrCount)</w:t>
      </w:r>
    </w:p>
    <w:p w:rsidR="00690729" w:rsidRPr="006161F6" w:rsidRDefault="00000000" w:rsidP="006161F6">
      <w:r w:rsidRPr="006161F6">
        <w:t>        r.SumNPn2 += ep.NPn2() * float64(shrCount)</w:t>
      </w:r>
    </w:p>
    <w:p w:rsidR="00690729" w:rsidRPr="006161F6" w:rsidRDefault="00000000" w:rsidP="006161F6">
      <w:r w:rsidRPr="006161F6">
        <w:t>        r.TotalN += ep.N * shrCount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додаємо крупні ЕП</w:t>
      </w:r>
    </w:p>
    <w:p w:rsidR="00690729" w:rsidRPr="006161F6" w:rsidRDefault="00000000" w:rsidP="006161F6">
      <w:r w:rsidRPr="006161F6">
        <w:t>    for _, ep := range bigList {</w:t>
      </w:r>
    </w:p>
    <w:p w:rsidR="00690729" w:rsidRPr="006161F6" w:rsidRDefault="00000000" w:rsidP="006161F6">
      <w:r w:rsidRPr="006161F6">
        <w:t>        r.SumNPn += ep.NPn()</w:t>
      </w:r>
    </w:p>
    <w:p w:rsidR="00690729" w:rsidRPr="006161F6" w:rsidRDefault="00000000" w:rsidP="006161F6">
      <w:r w:rsidRPr="006161F6">
        <w:t>        r.SumNPnKv += ep.NPnKv()</w:t>
      </w:r>
    </w:p>
    <w:p w:rsidR="00690729" w:rsidRPr="006161F6" w:rsidRDefault="00000000" w:rsidP="006161F6">
      <w:r w:rsidRPr="006161F6">
        <w:t>        r.SumNPnKvTg += ep.NPnKvTg()</w:t>
      </w:r>
    </w:p>
    <w:p w:rsidR="00690729" w:rsidRPr="006161F6" w:rsidRDefault="00000000" w:rsidP="006161F6">
      <w:r w:rsidRPr="006161F6">
        <w:t>        r.SumNPn2 += ep.NPn2()</w:t>
      </w:r>
    </w:p>
    <w:p w:rsidR="00690729" w:rsidRPr="006161F6" w:rsidRDefault="00000000" w:rsidP="006161F6">
      <w:r w:rsidRPr="006161F6">
        <w:t>        r.TotalN += ep.N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п.6.1 Кв цеху</w:t>
      </w:r>
    </w:p>
    <w:p w:rsidR="00690729" w:rsidRPr="006161F6" w:rsidRDefault="00000000" w:rsidP="006161F6">
      <w:r w:rsidRPr="006161F6">
        <w:t>    if r.SumNPn &gt; 0 {</w:t>
      </w:r>
    </w:p>
    <w:p w:rsidR="00690729" w:rsidRPr="006161F6" w:rsidRDefault="00000000" w:rsidP="006161F6">
      <w:r w:rsidRPr="006161F6">
        <w:t>        r.KvGroup = r.SumNPnKv / r.SumNPn</w:t>
      </w:r>
    </w:p>
    <w:p w:rsidR="00690729" w:rsidRPr="006161F6" w:rsidRDefault="00000000" w:rsidP="006161F6">
      <w:r w:rsidRPr="006161F6">
        <w:lastRenderedPageBreak/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п.6.2 ne цеху</w:t>
      </w:r>
    </w:p>
    <w:p w:rsidR="00690729" w:rsidRPr="006161F6" w:rsidRDefault="00000000" w:rsidP="006161F6">
      <w:r w:rsidRPr="006161F6">
        <w:t>    if r.SumNPn2 &gt; 0 {</w:t>
      </w:r>
    </w:p>
    <w:p w:rsidR="00690729" w:rsidRPr="006161F6" w:rsidRDefault="00000000" w:rsidP="006161F6">
      <w:r w:rsidRPr="006161F6">
        <w:t>        r.NeRaw = (r.SumNPn * r.SumNPn) / r.SumNPn2</w:t>
      </w:r>
    </w:p>
    <w:p w:rsidR="00690729" w:rsidRPr="006161F6" w:rsidRDefault="00000000" w:rsidP="006161F6">
      <w:r w:rsidRPr="006161F6">
        <w:t>        r.Ne = int(r.NeRaw)</w:t>
      </w:r>
    </w:p>
    <w:p w:rsidR="00690729" w:rsidRPr="006161F6" w:rsidRDefault="00000000" w:rsidP="006161F6">
      <w:r w:rsidRPr="006161F6">
        <w:t>        if r.Ne &lt; 1 {</w:t>
      </w:r>
    </w:p>
    <w:p w:rsidR="00690729" w:rsidRPr="006161F6" w:rsidRDefault="00000000" w:rsidP="006161F6">
      <w:r w:rsidRPr="006161F6">
        <w:t>            r.Ne = 1</w:t>
      </w:r>
    </w:p>
    <w:p w:rsidR="00690729" w:rsidRPr="006161F6" w:rsidRDefault="00000000" w:rsidP="006161F6">
      <w:r w:rsidRPr="006161F6">
        <w:t>        }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п.6.3 Кр з табл 6.4</w:t>
      </w:r>
    </w:p>
    <w:p w:rsidR="00690729" w:rsidRPr="006161F6" w:rsidRDefault="00000000" w:rsidP="006161F6">
      <w:r w:rsidRPr="006161F6">
        <w:t>    r.Kp = getKp64(r.KvGroup, r.Ne)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п.6.4 Рр</w:t>
      </w:r>
    </w:p>
    <w:p w:rsidR="00690729" w:rsidRPr="006161F6" w:rsidRDefault="00000000" w:rsidP="006161F6">
      <w:r w:rsidRPr="006161F6">
        <w:t>    r.Pp = r.Kp * r.SumNPnKv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п.6.5 Qр (формула 6.8 - без Кр!)</w:t>
      </w:r>
    </w:p>
    <w:p w:rsidR="00690729" w:rsidRPr="006161F6" w:rsidRDefault="00000000" w:rsidP="006161F6">
      <w:r w:rsidRPr="006161F6">
        <w:t>    if r.Ne &lt;= 10 {</w:t>
      </w:r>
    </w:p>
    <w:p w:rsidR="00690729" w:rsidRPr="006161F6" w:rsidRDefault="00000000" w:rsidP="006161F6">
      <w:r w:rsidRPr="006161F6">
        <w:t>        r.Qp = 1.1 * r.SumNPnKvTg</w:t>
      </w:r>
    </w:p>
    <w:p w:rsidR="00690729" w:rsidRPr="006161F6" w:rsidRDefault="00000000" w:rsidP="006161F6">
      <w:r w:rsidRPr="006161F6">
        <w:t>    } else {</w:t>
      </w:r>
    </w:p>
    <w:p w:rsidR="00690729" w:rsidRPr="006161F6" w:rsidRDefault="00000000" w:rsidP="006161F6">
      <w:r w:rsidRPr="006161F6">
        <w:t>        r.Qp = r.SumNPnKvTg</w:t>
      </w:r>
    </w:p>
    <w:p w:rsidR="00690729" w:rsidRPr="006161F6" w:rsidRDefault="00000000" w:rsidP="006161F6">
      <w:r w:rsidRPr="006161F6"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п.6.6 Sр</w:t>
      </w:r>
    </w:p>
    <w:p w:rsidR="00690729" w:rsidRPr="006161F6" w:rsidRDefault="00000000" w:rsidP="006161F6">
      <w:r w:rsidRPr="006161F6">
        <w:t>    r.Sp = math.Sqrt(r.Pp*r.Pp + r.Qp*r.Qp)</w:t>
      </w:r>
    </w:p>
    <w:p w:rsidR="00690729" w:rsidRPr="006161F6" w:rsidRDefault="00690729" w:rsidP="006161F6"/>
    <w:p w:rsidR="00690729" w:rsidRPr="006161F6" w:rsidRDefault="00000000" w:rsidP="006161F6">
      <w:r w:rsidRPr="006161F6">
        <w:t>    // п.6.7 Ір</w:t>
      </w:r>
    </w:p>
    <w:p w:rsidR="00690729" w:rsidRPr="006161F6" w:rsidRDefault="00000000" w:rsidP="006161F6">
      <w:r w:rsidRPr="006161F6">
        <w:t>    if r.U &gt; 0 {</w:t>
      </w:r>
    </w:p>
    <w:p w:rsidR="00690729" w:rsidRPr="006161F6" w:rsidRDefault="00000000" w:rsidP="006161F6">
      <w:r w:rsidRPr="006161F6">
        <w:t>        r.IpGroup = r.Sp / (math.Sqrt(3) * r.U)</w:t>
      </w:r>
    </w:p>
    <w:p w:rsidR="00690729" w:rsidRPr="006161F6" w:rsidRDefault="00000000" w:rsidP="006161F6">
      <w:r w:rsidRPr="006161F6">
        <w:lastRenderedPageBreak/>
        <w:t>    }</w:t>
      </w:r>
    </w:p>
    <w:p w:rsidR="00690729" w:rsidRPr="006161F6" w:rsidRDefault="00690729" w:rsidP="006161F6"/>
    <w:p w:rsidR="00690729" w:rsidRPr="006161F6" w:rsidRDefault="00000000" w:rsidP="006161F6">
      <w:r w:rsidRPr="006161F6">
        <w:t>    return r</w:t>
      </w:r>
    </w:p>
    <w:p w:rsidR="00690729" w:rsidRPr="006161F6" w:rsidRDefault="00000000" w:rsidP="006161F6">
      <w:r w:rsidRPr="006161F6">
        <w:t>}</w:t>
      </w:r>
    </w:p>
    <w:p w:rsidR="00690729" w:rsidRDefault="00690729">
      <w:pPr>
        <w:rPr>
          <w:rFonts w:cs="Times New Roman"/>
          <w:szCs w:val="28"/>
          <w:lang w:eastAsia="ru-RU"/>
        </w:rPr>
      </w:pPr>
    </w:p>
    <w:p w:rsidR="00690729" w:rsidRDefault="00000000">
      <w:pPr>
        <w:jc w:val="center"/>
        <w:rPr>
          <w:b/>
          <w:bCs/>
          <w:szCs w:val="28"/>
          <w:lang w:val="uk-UA" w:eastAsia="ru-RU"/>
        </w:rPr>
      </w:pPr>
      <w:r>
        <w:rPr>
          <w:b/>
          <w:bCs/>
          <w:szCs w:val="28"/>
          <w:lang w:val="uk-UA" w:eastAsia="ru-RU"/>
        </w:rPr>
        <w:t>Результати перевірки на контрольному прикладі</w:t>
      </w:r>
    </w:p>
    <w:p w:rsidR="00690729" w:rsidRDefault="006161F6">
      <w:pPr>
        <w:ind w:firstLine="0"/>
        <w:rPr>
          <w:szCs w:val="28"/>
          <w:lang w:val="uk-UA"/>
        </w:rPr>
      </w:pPr>
      <w:r w:rsidRPr="006161F6">
        <w:rPr>
          <w:szCs w:val="28"/>
          <w:lang w:val="uk-UA"/>
        </w:rPr>
        <w:drawing>
          <wp:inline distT="0" distB="0" distL="0" distR="0" wp14:anchorId="3521BFBC" wp14:editId="4F56F011">
            <wp:extent cx="5940425" cy="4411980"/>
            <wp:effectExtent l="0" t="0" r="3175" b="0"/>
            <wp:docPr id="1838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4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29" w:rsidRDefault="006161F6">
      <w:pPr>
        <w:ind w:firstLine="0"/>
        <w:rPr>
          <w:szCs w:val="28"/>
          <w:lang w:val="uk-UA"/>
        </w:rPr>
      </w:pPr>
      <w:r w:rsidRPr="006161F6">
        <w:rPr>
          <w:szCs w:val="28"/>
          <w:lang w:val="uk-UA"/>
        </w:rPr>
        <w:lastRenderedPageBreak/>
        <w:drawing>
          <wp:inline distT="0" distB="0" distL="0" distR="0" wp14:anchorId="5DD208DE" wp14:editId="7C9D040A">
            <wp:extent cx="5940425" cy="4935855"/>
            <wp:effectExtent l="0" t="0" r="3175" b="4445"/>
            <wp:docPr id="61226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6275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29" w:rsidRDefault="006161F6">
      <w:pPr>
        <w:ind w:firstLine="0"/>
        <w:rPr>
          <w:szCs w:val="28"/>
          <w:lang w:val="uk-UA"/>
        </w:rPr>
      </w:pPr>
      <w:r w:rsidRPr="006161F6">
        <w:rPr>
          <w:szCs w:val="28"/>
          <w:lang w:val="uk-UA"/>
        </w:rPr>
        <w:drawing>
          <wp:inline distT="0" distB="0" distL="0" distR="0" wp14:anchorId="22EC2F29" wp14:editId="1376B780">
            <wp:extent cx="5940425" cy="2633345"/>
            <wp:effectExtent l="0" t="0" r="3175" b="0"/>
            <wp:docPr id="7732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5280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29" w:rsidRDefault="00690729">
      <w:pPr>
        <w:ind w:firstLine="0"/>
        <w:rPr>
          <w:szCs w:val="28"/>
          <w:lang w:val="uk-UA"/>
        </w:rPr>
      </w:pPr>
    </w:p>
    <w:p w:rsidR="00690729" w:rsidRDefault="00000000">
      <w:pPr>
        <w:rPr>
          <w:sz w:val="24"/>
        </w:rPr>
      </w:pPr>
      <w:r>
        <w:t xml:space="preserve">Отримані результати відрізняються від наведених у п. </w:t>
      </w:r>
      <w:r>
        <w:rPr>
          <w:rStyle w:val="citation-87"/>
        </w:rPr>
        <w:t>6.2.2 методички</w:t>
      </w:r>
      <w:r>
        <w:t>. Причини розбіжностей:</w:t>
      </w:r>
    </w:p>
    <w:p w:rsidR="00690729" w:rsidRDefault="00000000">
      <w:r>
        <w:rPr>
          <w:rStyle w:val="citation-86"/>
        </w:rPr>
        <w:lastRenderedPageBreak/>
        <w:t xml:space="preserve">В методичці </w:t>
      </w:r>
      <w:r w:rsidR="006161F6">
        <w:rPr>
          <w:noProof/>
        </w:rPr>
      </w:r>
      <w:r w:rsidR="006161F6">
        <w:rPr>
          <w:noProof/>
        </w:rPr>
        <w:pict>
          <v:shape id="_x0000_tole_rId83" o:spid="_x0000_s1057" type="#_x0000_t75" alt="" style="position:absolute;left:0;text-align:left;margin-left:0;margin-top:0;width:50pt;height:50pt;z-index:25167001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164" w:dyaOrig="384">
          <v:shape id="_x0000_i1064" type="#_x0000_t75" alt="" style="width:58.05pt;height:19.75pt;visibility:visible;mso-width-percent:0;mso-height-percent:0;mso-wrap-distance-right:0;mso-width-percent:0;mso-height-percent:0" o:ole="">
            <v:imagedata r:id="rId86" o:title=""/>
          </v:shape>
          <o:OLEObject Type="Embed" ProgID="Equation.DSMT4" ShapeID="_x0000_i1064" DrawAspect="Content" ObjectID="_1836930495" r:id="rId87"/>
        </w:object>
      </w:r>
      <w:r>
        <w:rPr>
          <w:rStyle w:val="citation-86"/>
        </w:rPr>
        <w:t xml:space="preserve"> округлено до </w:t>
      </w:r>
      <w:r>
        <w:rPr>
          <w:rStyle w:val="math-inline"/>
        </w:rPr>
        <w:t>15</w:t>
      </w:r>
      <w:r>
        <w:t xml:space="preserve">, хоча на с. </w:t>
      </w:r>
      <w:r>
        <w:rPr>
          <w:rStyle w:val="citation-85"/>
        </w:rPr>
        <w:t xml:space="preserve">13 зазначено: «Розраховане значення </w:t>
      </w:r>
      <w:r w:rsidR="006161F6">
        <w:rPr>
          <w:noProof/>
        </w:rPr>
      </w:r>
      <w:r w:rsidR="006161F6">
        <w:rPr>
          <w:noProof/>
        </w:rPr>
        <w:pict>
          <v:shape id="_x0000_tole_rId85" o:spid="_x0000_s1055" type="#_x0000_t75" alt="" style="position:absolute;left:0;text-align:left;margin-left:0;margin-top:0;width:50pt;height:50pt;z-index:25167104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76" w:dyaOrig="384">
          <v:shape id="_x0000_i1065" type="#_x0000_t75" alt="" style="width:13.95pt;height:19.75pt;visibility:visible;mso-width-percent:0;mso-height-percent:0;mso-wrap-distance-right:0;mso-width-percent:0;mso-height-percent:0" o:ole="">
            <v:imagedata r:id="rId88" o:title=""/>
          </v:shape>
          <o:OLEObject Type="Embed" ProgID="Equation.DSMT4" ShapeID="_x0000_i1065" DrawAspect="Content" ObjectID="_1836930496" r:id="rId89"/>
        </w:object>
      </w:r>
      <w:r>
        <w:rPr>
          <w:rStyle w:val="citation-85"/>
        </w:rPr>
        <w:t xml:space="preserve"> округляється до найближчого меншого цілого числа»</w:t>
      </w:r>
      <w:r>
        <w:t xml:space="preserve">. Правильне значення – </w:t>
      </w:r>
      <w:r>
        <w:rPr>
          <w:rStyle w:val="math-inline"/>
        </w:rPr>
        <w:t>14</w:t>
      </w:r>
      <w:r>
        <w:t xml:space="preserve">. </w:t>
      </w:r>
      <w:r>
        <w:rPr>
          <w:rStyle w:val="citation-84"/>
        </w:rPr>
        <w:t xml:space="preserve">Через це </w:t>
      </w:r>
      <w:r w:rsidR="006161F6">
        <w:rPr>
          <w:noProof/>
        </w:rPr>
      </w:r>
      <w:r w:rsidR="006161F6">
        <w:rPr>
          <w:noProof/>
        </w:rPr>
        <w:pict>
          <v:shape id="_x0000_tole_rId87" o:spid="_x0000_s1053" type="#_x0000_t75" alt="" style="position:absolute;left:0;text-align:left;margin-left:0;margin-top:0;width:50pt;height:50pt;z-index:25167206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420">
          <v:shape id="_x0000_i1066" type="#_x0000_t75" alt="" style="width:19.75pt;height:20.9pt;visibility:visible;mso-width-percent:0;mso-height-percent:0;mso-wrap-distance-right:0;mso-width-percent:0;mso-height-percent:0" o:ole="">
            <v:imagedata r:id="rId90" o:title=""/>
          </v:shape>
          <o:OLEObject Type="Embed" ProgID="Equation.DSMT4" ShapeID="_x0000_i1066" DrawAspect="Content" ObjectID="_1836930497" r:id="rId91"/>
        </w:object>
      </w:r>
      <w:r>
        <w:rPr>
          <w:rStyle w:val="citation-84"/>
        </w:rPr>
        <w:t xml:space="preserve"> з таблиці 6.3 при </w:t>
      </w:r>
      <w:r w:rsidR="006161F6">
        <w:rPr>
          <w:noProof/>
        </w:rPr>
      </w:r>
      <w:r w:rsidR="006161F6">
        <w:rPr>
          <w:noProof/>
        </w:rPr>
        <w:pict>
          <v:shape id="_x0000_tole_rId89" o:spid="_x0000_s1051" type="#_x0000_t75" alt="" style="position:absolute;left:0;text-align:left;margin-left:0;margin-top:0;width:50pt;height:50pt;z-index:25167308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020" w:dyaOrig="384">
          <v:shape id="_x0000_i1067" type="#_x0000_t75" alt="" style="width:51.1pt;height:19.75pt;visibility:visible;mso-width-percent:0;mso-height-percent:0;mso-wrap-distance-right:0;mso-width-percent:0;mso-height-percent:0" o:ole="">
            <v:imagedata r:id="rId92" o:title=""/>
          </v:shape>
          <o:OLEObject Type="Embed" ProgID="Equation.DSMT4" ShapeID="_x0000_i1067" DrawAspect="Content" ObjectID="_1836930498" r:id="rId93"/>
        </w:object>
      </w:r>
      <w:r>
        <w:rPr>
          <w:rStyle w:val="citation-84"/>
        </w:rPr>
        <w:t xml:space="preserve"> становить </w:t>
      </w:r>
      <w:r>
        <w:rPr>
          <w:rStyle w:val="math-inline"/>
        </w:rPr>
        <w:t>1.27</w:t>
      </w:r>
      <w:r>
        <w:rPr>
          <w:rStyle w:val="citation-84"/>
        </w:rPr>
        <w:t xml:space="preserve"> (для </w:t>
      </w:r>
      <w:r w:rsidR="006161F6">
        <w:rPr>
          <w:noProof/>
        </w:rPr>
      </w:r>
      <w:r w:rsidR="006161F6">
        <w:rPr>
          <w:noProof/>
        </w:rPr>
        <w:pict>
          <v:shape id="_x0000_tole_rId91" o:spid="_x0000_s1049" type="#_x0000_t75" alt="" style="position:absolute;left:0;text-align:left;margin-left:0;margin-top:0;width:50pt;height:50pt;z-index:25167411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816" w:dyaOrig="384">
          <v:shape id="_x0000_i1068" type="#_x0000_t75" alt="" style="width:40.65pt;height:19.75pt;visibility:visible;mso-width-percent:0;mso-height-percent:0;mso-wrap-distance-right:0;mso-width-percent:0;mso-height-percent:0" o:ole="">
            <v:imagedata r:id="rId94" o:title=""/>
          </v:shape>
          <o:OLEObject Type="Embed" ProgID="Equation.DSMT4" ShapeID="_x0000_i1068" DrawAspect="Content" ObjectID="_1836930499" r:id="rId95"/>
        </w:object>
      </w:r>
      <w:r>
        <w:rPr>
          <w:rStyle w:val="citation-84"/>
        </w:rPr>
        <w:t xml:space="preserve">), а не </w:t>
      </w:r>
      <w:r>
        <w:rPr>
          <w:rStyle w:val="math-inline"/>
        </w:rPr>
        <w:t>1.25</w:t>
      </w:r>
      <w:r>
        <w:rPr>
          <w:rStyle w:val="citation-84"/>
        </w:rPr>
        <w:t xml:space="preserve"> як у методичці</w:t>
      </w:r>
      <w:r>
        <w:t>.</w:t>
      </w:r>
    </w:p>
    <w:p w:rsidR="00690729" w:rsidRDefault="00000000">
      <w:r>
        <w:rPr>
          <w:rStyle w:val="citation-83"/>
        </w:rPr>
        <w:t xml:space="preserve">Методичка вказує загальну кількість ЕП </w:t>
      </w:r>
      <w:r w:rsidR="006161F6">
        <w:rPr>
          <w:noProof/>
        </w:rPr>
      </w:r>
      <w:r w:rsidR="006161F6">
        <w:rPr>
          <w:noProof/>
        </w:rPr>
        <w:pict>
          <v:shape id="_x0000_tole_rId93" o:spid="_x0000_s1047" type="#_x0000_t75" alt="" style="position:absolute;left:0;text-align:left;margin-left:0;margin-top:0;width:50pt;height:50pt;z-index:25167513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744" w:dyaOrig="300">
          <v:shape id="_x0000_i1069" type="#_x0000_t75" alt="" style="width:37.15pt;height:15.1pt;visibility:visible;mso-width-percent:0;mso-height-percent:0;mso-wrap-distance-right:0;mso-width-percent:0;mso-height-percent:0" o:ole="">
            <v:imagedata r:id="rId96" o:title=""/>
          </v:shape>
          <o:OLEObject Type="Embed" ProgID="Equation.DSMT4" ShapeID="_x0000_i1069" DrawAspect="Content" ObjectID="_1836930500" r:id="rId97"/>
        </w:object>
      </w:r>
      <w:r>
        <w:rPr>
          <w:rStyle w:val="citation-83"/>
        </w:rPr>
        <w:t xml:space="preserve"> та </w:t>
      </w:r>
      <w:r w:rsidR="006161F6">
        <w:rPr>
          <w:noProof/>
        </w:rPr>
      </w:r>
      <w:r w:rsidR="006161F6">
        <w:rPr>
          <w:noProof/>
        </w:rPr>
        <w:pict>
          <v:shape id="_x0000_tole_rId95" o:spid="_x0000_s1045" type="#_x0000_t75" alt="" style="position:absolute;left:0;text-align:left;margin-left:0;margin-top:0;width:50pt;height:50pt;z-index:25167616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956" w:dyaOrig="384">
          <v:shape id="_x0000_i1070" type="#_x0000_t75" alt="" style="width:97.55pt;height:19.75pt;visibility:visible;mso-width-percent:0;mso-height-percent:0;mso-wrap-distance-right:0;mso-width-percent:0;mso-height-percent:0" o:ole="">
            <v:imagedata r:id="rId98" o:title=""/>
          </v:shape>
          <o:OLEObject Type="Embed" ProgID="Equation.DSMT4" ShapeID="_x0000_i1070" DrawAspect="Content" ObjectID="_1836930501" r:id="rId99"/>
        </w:object>
      </w:r>
      <w:r>
        <w:rPr>
          <w:rStyle w:val="citation-83"/>
        </w:rPr>
        <w:t xml:space="preserve"> кВт </w:t>
      </w:r>
      <w:r>
        <w:rPr>
          <w:rStyle w:val="citation-82"/>
        </w:rPr>
        <w:t xml:space="preserve">, але з наведених у таблиці 6.6 даних можна отримати лише </w:t>
      </w:r>
      <w:r w:rsidR="006161F6">
        <w:rPr>
          <w:noProof/>
        </w:rPr>
      </w:r>
      <w:r w:rsidR="006161F6">
        <w:rPr>
          <w:noProof/>
        </w:rPr>
        <w:pict>
          <v:shape id="_x0000_tole_rId97" o:spid="_x0000_s1043" alt="" style="position:absolute;left:0;text-align:left;margin-left:0;margin-top:0;width:50pt;height:50pt;z-index:251677184;visibility:hidden;mso-wrap-edited:f;mso-width-percent:0;mso-height-percent:0;mso-position-horizontal-relative:text;mso-position-vertical-relative:text;mso-width-percent:0;mso-height-percent:0" coordsize="21600,21600" o:spt="100" o:preferrelative="t" adj="0,,0" path="m@4@5l@4@11@9@11@9@5xe" filled="f" stroked="f">
            <v:stroke joinstyle="miter"/>
            <v:formulas/>
            <v:path o:extrusionok="f" gradientshapeok="t" o:connecttype="rect" textboxrect="@1,@1,@1,@1"/>
            <o:lock v:ext="edit" aspectratio="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756" w:dyaOrig="300">
          <v:shape id="_x0000_i1071" alt="" style="width:38.3pt;height:15.1pt;visibility:visible;mso-width-percent:0;mso-height-percent:0;mso-wrap-distance-right:0;mso-width-percent:0;mso-height-percent:0" coordsize="21600,21600" o:spt="100" o:preferrelative="t" adj="0,,0" path="m@4@5l@4@11@9@11@9@5xe" filled="f" stroked="f">
            <v:stroke joinstyle="miter"/>
            <v:imagedata r:id="rId100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Equation.DSMT4" ShapeID="_x0000_i1071" DrawAspect="Content" ObjectID="_1836930502" r:id="rId101"/>
        </w:object>
      </w:r>
      <w:r>
        <w:rPr>
          <w:rStyle w:val="citation-82"/>
        </w:rPr>
        <w:t xml:space="preserve"> та </w:t>
      </w:r>
      <w:r w:rsidR="006161F6">
        <w:rPr>
          <w:noProof/>
        </w:rPr>
      </w:r>
      <w:r w:rsidR="006161F6">
        <w:rPr>
          <w:noProof/>
        </w:rPr>
        <w:pict>
          <v:shape id="_x0000_tole_rId99" o:spid="_x0000_s1041" type="#_x0000_t75" alt="" style="position:absolute;left:0;text-align:left;margin-left:0;margin-top:0;width:50pt;height:50pt;z-index:25167820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944" w:dyaOrig="384">
          <v:shape id="_x0000_i1072" type="#_x0000_t75" alt="" style="width:97.55pt;height:19.75pt;visibility:visible;mso-width-percent:0;mso-height-percent:0;mso-wrap-distance-right:0;mso-width-percent:0;mso-height-percent:0" o:ole="">
            <v:imagedata r:id="rId102" o:title=""/>
          </v:shape>
          <o:OLEObject Type="Embed" ProgID="Equation.DSMT4" ShapeID="_x0000_i1072" DrawAspect="Content" ObjectID="_1836930503" r:id="rId103"/>
        </w:object>
      </w:r>
      <w:r>
        <w:rPr>
          <w:rStyle w:val="citation-82"/>
        </w:rPr>
        <w:t xml:space="preserve"> кВт</w:t>
      </w:r>
      <w:r>
        <w:t>. Різниця у означає, що в цеху є додаткові електроприймачі, параметри яких у методичці не наведені. Тому підсумковий розрахунок цеху не може бути відтворений повністю.</w:t>
      </w:r>
    </w:p>
    <w:p w:rsidR="00690729" w:rsidRDefault="00000000">
      <w:r>
        <w:t xml:space="preserve">У п. 4.7 та п. </w:t>
      </w:r>
      <w:r>
        <w:rPr>
          <w:rStyle w:val="citation-81"/>
        </w:rPr>
        <w:t xml:space="preserve">6.7 методички використовується формула </w:t>
      </w:r>
      <w:r w:rsidR="006161F6">
        <w:rPr>
          <w:noProof/>
        </w:rPr>
      </w:r>
      <w:r w:rsidR="006161F6">
        <w:rPr>
          <w:noProof/>
        </w:rPr>
        <w:pict>
          <v:shape id="_x0000_tole_rId101" o:spid="_x0000_s1039" type="#_x0000_t75" alt="" style="position:absolute;left:0;text-align:left;margin-left:0;margin-top:0;width:50pt;height:50pt;z-index:25167923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984" w:dyaOrig="804">
          <v:shape id="_x0000_i1073" type="#_x0000_t75" alt="" style="width:48.75pt;height:40.65pt;visibility:visible;mso-width-percent:0;mso-height-percent:0;mso-wrap-distance-right:0;mso-width-percent:0;mso-height-percent:0" o:ole="">
            <v:imagedata r:id="rId104" o:title=""/>
          </v:shape>
          <o:OLEObject Type="Embed" ProgID="Equation.DSMT4" ShapeID="_x0000_i1073" DrawAspect="Content" ObjectID="_1836930504" r:id="rId105"/>
        </w:object>
      </w:r>
      <w:r>
        <w:t xml:space="preserve">, яка є однофазною. Для трифазної мережі правильна формула: </w:t>
      </w:r>
      <w:r w:rsidR="006161F6">
        <w:rPr>
          <w:noProof/>
        </w:rPr>
      </w:r>
      <w:r w:rsidR="006161F6">
        <w:rPr>
          <w:noProof/>
        </w:rPr>
        <w:pict>
          <v:shape id="_x0000_tole_rId103" o:spid="_x0000_s1037" alt="" style="position:absolute;left:0;text-align:left;margin-left:0;margin-top:0;width:50pt;height:50pt;z-index:251680256;visibility:hidden;mso-wrap-edited:f;mso-width-percent:0;mso-height-percent:0;mso-position-horizontal-relative:text;mso-position-vertical-relative:text;mso-width-percent:0;mso-height-percent:0" coordsize="21600,21600" o:spt="100" o:preferrelative="t" adj="0,,0" path="m@4@5l@4@11@9@11@9@5xe" filled="f" stroked="f">
            <v:stroke joinstyle="miter"/>
            <v:formulas/>
            <v:path o:extrusionok="f" gradientshapeok="t" o:connecttype="rect" textboxrect="@1,@1,@1,@1"/>
            <o:lock v:ext="edit" aspectratio="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464" w:dyaOrig="816">
          <v:shape id="_x0000_i1074" alt="" style="width:73.15pt;height:40.65pt;visibility:visible;mso-width-percent:0;mso-height-percent:0;mso-wrap-distance-right:0;mso-width-percent:0;mso-height-percent:0" coordsize="21600,21600" o:spt="100" o:preferrelative="t" adj="0,,0" path="m@4@5l@4@11@9@11@9@5xe" filled="f" stroked="f">
            <v:stroke joinstyle="miter"/>
            <v:imagedata r:id="rId106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Equation.DSMT4" ShapeID="_x0000_i1074" DrawAspect="Content" ObjectID="_1836930505" r:id="rId107"/>
        </w:object>
      </w:r>
      <w:r>
        <w:t>. У програмі застосована правильна трифазна формула.</w:t>
      </w:r>
    </w:p>
    <w:p w:rsidR="00690729" w:rsidRDefault="00000000">
      <w:r>
        <w:t xml:space="preserve">В п. </w:t>
      </w:r>
      <w:r>
        <w:rPr>
          <w:rStyle w:val="citation-80"/>
        </w:rPr>
        <w:t xml:space="preserve">6.5 методички </w:t>
      </w:r>
      <w:r w:rsidR="006161F6">
        <w:rPr>
          <w:noProof/>
        </w:rPr>
      </w:r>
      <w:r w:rsidR="006161F6">
        <w:rPr>
          <w:noProof/>
        </w:rPr>
        <w:pict>
          <v:shape id="_x0000_tole_rId105" o:spid="_x0000_s1035" alt="" style="position:absolute;left:0;text-align:left;margin-left:0;margin-top:0;width:50pt;height:50pt;z-index:251681280;visibility:hidden;mso-wrap-edited:f;mso-width-percent:0;mso-height-percent:0;mso-position-horizontal-relative:text;mso-position-vertical-relative:text;mso-width-percent:0;mso-height-percent:0" coordsize="21600,21600" o:spt="100" o:preferrelative="t" adj="0,,0" path="m@4@5l@4@11@9@11@9@5xe" filled="f" stroked="f">
            <v:stroke joinstyle="miter"/>
            <v:formulas/>
            <v:path o:extrusionok="f" gradientshapeok="t" o:connecttype="rect" textboxrect="@1,@1,@1,@1"/>
            <o:lock v:ext="edit" aspectratio="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60" w:dyaOrig="420">
          <v:shape id="_x0000_i1075" alt="" style="width:17.4pt;height:20.9pt;visibility:visible;mso-width-percent:0;mso-height-percent:0;mso-wrap-distance-right:0;mso-width-percent:0;mso-height-percent:0" coordsize="21600,21600" o:spt="100" o:preferrelative="t" adj="0,,0" path="m@4@5l@4@11@9@11@9@5xe" filled="f" stroked="f">
            <v:stroke joinstyle="miter"/>
            <v:imagedata r:id="rId108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Equation.DSMT4" ShapeID="_x0000_i1075" DrawAspect="Content" ObjectID="_1836930506" r:id="rId109"/>
        </w:object>
      </w:r>
      <w:r>
        <w:rPr>
          <w:rStyle w:val="citation-80"/>
        </w:rPr>
        <w:t xml:space="preserve"> множиться на </w:t>
      </w:r>
      <w:r w:rsidR="006161F6">
        <w:rPr>
          <w:noProof/>
        </w:rPr>
      </w:r>
      <w:r w:rsidR="006161F6">
        <w:rPr>
          <w:noProof/>
        </w:rPr>
        <w:pict>
          <v:shape id="_x0000_tole_rId107" o:spid="_x0000_s1033" alt="" style="position:absolute;left:0;text-align:left;margin-left:0;margin-top:0;width:50pt;height:50pt;z-index:251682304;visibility:hidden;mso-wrap-edited:f;mso-width-percent:0;mso-height-percent:0;mso-position-horizontal-relative:text;mso-position-vertical-relative:text;mso-width-percent:0;mso-height-percent:0" coordsize="21600,21600" o:spt="100" o:preferrelative="t" adj="0,,0" path="m@4@5l@4@11@9@11@9@5xe" filled="f" stroked="f">
            <v:stroke joinstyle="miter"/>
            <v:formulas/>
            <v:path o:extrusionok="f" gradientshapeok="t" o:connecttype="rect" textboxrect="@1,@1,@1,@1"/>
            <o:lock v:ext="edit" aspectratio="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420">
          <v:shape id="_x0000_i1076" alt="" style="width:19.75pt;height:20.9pt;visibility:visible;mso-width-percent:0;mso-height-percent:0;mso-wrap-distance-right:0;mso-width-percent:0;mso-height-percent:0" coordsize="21600,21600" o:spt="100" o:preferrelative="t" adj="0,,0" path="m@4@5l@4@11@9@11@9@5xe" filled="f" stroked="f">
            <v:stroke joinstyle="miter"/>
            <v:imagedata r:id="rId110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Equation.DSMT4" ShapeID="_x0000_i1076" DrawAspect="Content" ObjectID="_1836930507" r:id="rId111"/>
        </w:object>
      </w:r>
      <w:r>
        <w:rPr>
          <w:rStyle w:val="citation-80"/>
        </w:rPr>
        <w:t xml:space="preserve"> (</w:t>
      </w:r>
      <w:r w:rsidR="006161F6">
        <w:rPr>
          <w:noProof/>
        </w:rPr>
      </w:r>
      <w:r w:rsidR="006161F6">
        <w:rPr>
          <w:noProof/>
        </w:rPr>
        <w:pict>
          <v:shape id="_x0000_tole_rId109" o:spid="_x0000_s1031" type="#_x0000_t75" alt="" style="position:absolute;left:0;text-align:left;margin-left:0;margin-top:0;width:50pt;height:50pt;z-index:25168332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2556" w:dyaOrig="420">
          <v:shape id="_x0000_i1077" type="#_x0000_t75" alt="" style="width:127.75pt;height:20.9pt;visibility:visible;mso-width-percent:0;mso-height-percent:0;mso-wrap-distance-right:0;mso-width-percent:0;mso-height-percent:0" o:ole="">
            <v:imagedata r:id="rId112" o:title=""/>
          </v:shape>
          <o:OLEObject Type="Embed" ProgID="Equation.DSMT4" ShapeID="_x0000_i1077" DrawAspect="Content" ObjectID="_1836930508" r:id="rId113"/>
        </w:object>
      </w:r>
      <w:r>
        <w:rPr>
          <w:rStyle w:val="citation-80"/>
        </w:rPr>
        <w:t xml:space="preserve"> квар) </w:t>
      </w:r>
      <w:r>
        <w:rPr>
          <w:rStyle w:val="citation-79"/>
        </w:rPr>
        <w:t xml:space="preserve">, але формула (6.8) цього не передбачає – коефіцієнт </w:t>
      </w:r>
      <w:r w:rsidR="006161F6">
        <w:rPr>
          <w:noProof/>
        </w:rPr>
      </w:r>
      <w:r w:rsidR="006161F6">
        <w:rPr>
          <w:noProof/>
        </w:rPr>
        <w:pict>
          <v:shape id="_x0000_tole_rId111" o:spid="_x0000_s1029" type="#_x0000_t75" alt="" style="position:absolute;left:0;text-align:left;margin-left:0;margin-top:0;width:50pt;height:50pt;z-index:25168435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384" w:dyaOrig="420">
          <v:shape id="_x0000_i1078" type="#_x0000_t75" alt="" style="width:19.75pt;height:20.9pt;visibility:visible;mso-width-percent:0;mso-height-percent:0;mso-wrap-distance-right:0;mso-width-percent:0;mso-height-percent:0" o:ole="">
            <v:imagedata r:id="rId114" o:title=""/>
          </v:shape>
          <o:OLEObject Type="Embed" ProgID="Equation.DSMT4" ShapeID="_x0000_i1078" DrawAspect="Content" ObjectID="_1836930509" r:id="rId115"/>
        </w:object>
      </w:r>
      <w:r>
        <w:rPr>
          <w:rStyle w:val="citation-79"/>
        </w:rPr>
        <w:t xml:space="preserve"> застосовується тільки до активного навантаження</w:t>
      </w:r>
      <w:r>
        <w:t>.</w:t>
      </w:r>
    </w:p>
    <w:p w:rsidR="00690729" w:rsidRDefault="00000000">
      <w:r>
        <w:rPr>
          <w:rStyle w:val="citation-78"/>
        </w:rPr>
        <w:t xml:space="preserve">Значення </w:t>
      </w:r>
      <w:r w:rsidR="006161F6">
        <w:rPr>
          <w:noProof/>
        </w:rPr>
      </w:r>
      <w:r w:rsidR="006161F6">
        <w:rPr>
          <w:noProof/>
        </w:rPr>
        <w:pict>
          <v:shape id="_x0000_tole_rId113" o:spid="_x0000_s1027" type="#_x0000_t75" alt="" style="position:absolute;left:0;text-align:left;margin-left:0;margin-top:0;width:50pt;height:50pt;z-index:25168537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6161F6">
        <w:rPr>
          <w:noProof/>
        </w:rPr>
      </w:r>
      <w:r w:rsidR="006161F6">
        <w:rPr>
          <w:noProof/>
        </w:rPr>
        <w:object w:dxaOrig="1140" w:dyaOrig="396">
          <v:shape id="_x0000_i1079" type="#_x0000_t75" alt="" style="width:56.9pt;height:19.75pt;visibility:visible;mso-width-percent:0;mso-height-percent:0;mso-wrap-distance-right:0;mso-width-percent:0;mso-height-percent:0" o:ole="">
            <v:imagedata r:id="rId116" o:title=""/>
          </v:shape>
          <o:OLEObject Type="Embed" ProgID="Equation.DSMT4" ShapeID="_x0000_i1079" DrawAspect="Content" ObjectID="_1836930510" r:id="rId117"/>
        </w:object>
      </w:r>
      <w:r>
        <w:rPr>
          <w:rStyle w:val="citation-78"/>
        </w:rPr>
        <w:t xml:space="preserve"> вказане як </w:t>
      </w:r>
      <w:r>
        <w:rPr>
          <w:rStyle w:val="math-inline"/>
        </w:rPr>
        <w:t>14732</w:t>
      </w:r>
      <w:r>
        <w:rPr>
          <w:rStyle w:val="citation-78"/>
        </w:rPr>
        <w:t xml:space="preserve"> </w:t>
      </w:r>
      <w:r>
        <w:rPr>
          <w:rStyle w:val="citation-77"/>
        </w:rPr>
        <w:t xml:space="preserve">, хоча правильне – </w:t>
      </w:r>
      <w:r>
        <w:rPr>
          <w:rStyle w:val="math-inline"/>
        </w:rPr>
        <w:t>14792</w:t>
      </w:r>
      <w:r>
        <w:rPr>
          <w:rStyle w:val="citation-77"/>
        </w:rPr>
        <w:t xml:space="preserve"> (що підтверджується і таблицею 6.7)</w:t>
      </w:r>
      <w:r>
        <w:t>.</w:t>
      </w:r>
    </w:p>
    <w:p w:rsidR="00690729" w:rsidRDefault="00000000">
      <w:r>
        <w:rPr>
          <w:rStyle w:val="citation-76"/>
        </w:rPr>
        <w:t xml:space="preserve">Незважаючи на розбіжності, всі формули в програмі реалізовані відповідно до формул (6.6)–(6.8) </w:t>
      </w:r>
      <w:r>
        <w:rPr>
          <w:rStyle w:val="citation-75"/>
        </w:rPr>
        <w:t>та порядку розрахунку, описаного в розділах 6.1.6.1 та 6.2.1</w:t>
      </w:r>
      <w:r>
        <w:t>.</w:t>
      </w:r>
    </w:p>
    <w:p w:rsidR="00690729" w:rsidRDefault="00000000">
      <w:pPr>
        <w:rPr>
          <w:lang w:val="uk-UA"/>
        </w:rPr>
      </w:pPr>
      <w:r>
        <w:rPr>
          <w:lang w:val="uk-UA"/>
        </w:rPr>
        <w:t xml:space="preserve">Результати виконання для 8 варіанту </w:t>
      </w:r>
    </w:p>
    <w:p w:rsidR="00690729" w:rsidRDefault="006161F6">
      <w:pPr>
        <w:ind w:firstLine="0"/>
      </w:pPr>
      <w:r w:rsidRPr="006161F6">
        <w:lastRenderedPageBreak/>
        <w:drawing>
          <wp:inline distT="0" distB="0" distL="0" distR="0" wp14:anchorId="057117AD" wp14:editId="6C65D488">
            <wp:extent cx="5940425" cy="4196080"/>
            <wp:effectExtent l="0" t="0" r="3175" b="0"/>
            <wp:docPr id="156640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0801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29" w:rsidRDefault="00690729">
      <w:pPr>
        <w:ind w:firstLine="0"/>
      </w:pPr>
    </w:p>
    <w:p w:rsidR="00690729" w:rsidRDefault="006161F6">
      <w:pPr>
        <w:ind w:firstLine="0"/>
      </w:pPr>
      <w:r w:rsidRPr="006161F6">
        <w:drawing>
          <wp:inline distT="0" distB="0" distL="0" distR="0" wp14:anchorId="41B1D428" wp14:editId="16C0D26F">
            <wp:extent cx="5940425" cy="3460115"/>
            <wp:effectExtent l="0" t="0" r="3175" b="0"/>
            <wp:docPr id="19190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408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29" w:rsidRDefault="00690729">
      <w:pPr>
        <w:ind w:firstLine="0"/>
      </w:pPr>
    </w:p>
    <w:p w:rsidR="00690729" w:rsidRDefault="00000000">
      <w:pPr>
        <w:ind w:firstLine="708"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Висновки:</w:t>
      </w:r>
    </w:p>
    <w:p w:rsidR="006161F6" w:rsidRPr="006161F6" w:rsidRDefault="006161F6" w:rsidP="006161F6">
      <w:pPr>
        <w:ind w:firstLine="708"/>
        <w:rPr>
          <w:szCs w:val="28"/>
          <w:lang w:val="uk-UA"/>
        </w:rPr>
      </w:pPr>
      <w:r w:rsidRPr="006161F6">
        <w:rPr>
          <w:szCs w:val="28"/>
          <w:lang w:val="uk-UA"/>
        </w:rPr>
        <w:lastRenderedPageBreak/>
        <w:t>У процесі виконання практичної роботи було створено вебкалькулятор мовою Go для визначення електричних навантажень цехової мережі методом впорядкованих діаграм. У застосунку реалізовано можливість введення та редагування характеристик електроприймачів через HTML-форму, сформовано повні таблиці розрахункових коефіцієнтів Кр, передбачено обчислення індивідуальних струмів ЕП, групових навантажень ШР і сумарного навантаження цеху.</w:t>
      </w:r>
    </w:p>
    <w:p w:rsidR="00690729" w:rsidRDefault="006161F6" w:rsidP="006161F6">
      <w:pPr>
        <w:ind w:firstLine="708"/>
        <w:rPr>
          <w:szCs w:val="28"/>
          <w:lang w:val="uk-UA"/>
        </w:rPr>
      </w:pPr>
      <w:r w:rsidRPr="006161F6">
        <w:rPr>
          <w:szCs w:val="28"/>
          <w:lang w:val="uk-UA"/>
        </w:rPr>
        <w:t>Для реалізації серверної частини використано стандартні пакети Go — net/http та html/template, що забезпечують обробку запитів і динамічне формування сторінок. Отримані результати перевірено на контрольному прикладі та виконано розрахунки для варіанту 8. Виявлені відмінності порівняно з відповідями методичних матеріалів зумовлені похибками округлення, неповнотою вихідних даних і неточностями у формулах контрольного прикладу.</w:t>
      </w:r>
    </w:p>
    <w:sectPr w:rsidR="0069072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29"/>
    <w:rsid w:val="000201A6"/>
    <w:rsid w:val="00521960"/>
    <w:rsid w:val="006161F6"/>
    <w:rsid w:val="00690729"/>
    <w:rsid w:val="00C30222"/>
    <w:rsid w:val="00CF1BA6"/>
    <w:rsid w:val="00D865EC"/>
    <w:rsid w:val="00DD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41DA2"/>
  <w15:docId w15:val="{8ED577FE-C829-3D47-B07F-D27CC50C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5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461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61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FE2188"/>
    <w:pPr>
      <w:spacing w:beforeAutospacing="1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B5461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B546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E21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itation-95">
    <w:name w:val="citation-95"/>
    <w:basedOn w:val="DefaultParagraphFont"/>
    <w:qFormat/>
    <w:rsid w:val="00FE2188"/>
  </w:style>
  <w:style w:type="character" w:customStyle="1" w:styleId="citation-94">
    <w:name w:val="citation-94"/>
    <w:basedOn w:val="DefaultParagraphFont"/>
    <w:qFormat/>
    <w:rsid w:val="00FE2188"/>
  </w:style>
  <w:style w:type="character" w:customStyle="1" w:styleId="math-inline">
    <w:name w:val="math-inline"/>
    <w:basedOn w:val="DefaultParagraphFont"/>
    <w:qFormat/>
    <w:rsid w:val="00FE2188"/>
  </w:style>
  <w:style w:type="character" w:customStyle="1" w:styleId="citation-93">
    <w:name w:val="citation-93"/>
    <w:basedOn w:val="DefaultParagraphFont"/>
    <w:qFormat/>
    <w:rsid w:val="00FE2188"/>
  </w:style>
  <w:style w:type="character" w:customStyle="1" w:styleId="citation-92">
    <w:name w:val="citation-92"/>
    <w:basedOn w:val="DefaultParagraphFont"/>
    <w:qFormat/>
    <w:rsid w:val="00FE2188"/>
  </w:style>
  <w:style w:type="character" w:customStyle="1" w:styleId="citation-91">
    <w:name w:val="citation-91"/>
    <w:basedOn w:val="DefaultParagraphFont"/>
    <w:qFormat/>
    <w:rsid w:val="00FE2188"/>
  </w:style>
  <w:style w:type="character" w:customStyle="1" w:styleId="citation-90">
    <w:name w:val="citation-90"/>
    <w:basedOn w:val="DefaultParagraphFont"/>
    <w:qFormat/>
    <w:rsid w:val="00FE2188"/>
  </w:style>
  <w:style w:type="character" w:customStyle="1" w:styleId="citation-89">
    <w:name w:val="citation-89"/>
    <w:basedOn w:val="DefaultParagraphFont"/>
    <w:qFormat/>
    <w:rsid w:val="00FE2188"/>
  </w:style>
  <w:style w:type="character" w:styleId="HTMLCode">
    <w:name w:val="HTML Code"/>
    <w:basedOn w:val="DefaultParagraphFont"/>
    <w:uiPriority w:val="99"/>
    <w:semiHidden/>
    <w:unhideWhenUsed/>
    <w:qFormat/>
    <w:rsid w:val="00FE2188"/>
    <w:rPr>
      <w:rFonts w:ascii="Courier New" w:eastAsia="Times New Roman" w:hAnsi="Courier New" w:cs="Courier New"/>
      <w:sz w:val="20"/>
      <w:szCs w:val="20"/>
    </w:rPr>
  </w:style>
  <w:style w:type="character" w:customStyle="1" w:styleId="citation-88">
    <w:name w:val="citation-88"/>
    <w:basedOn w:val="DefaultParagraphFont"/>
    <w:qFormat/>
    <w:rsid w:val="00FE2188"/>
  </w:style>
  <w:style w:type="character" w:customStyle="1" w:styleId="citation-41">
    <w:name w:val="citation-41"/>
    <w:basedOn w:val="DefaultParagraphFont"/>
    <w:qFormat/>
    <w:rsid w:val="00B473CC"/>
  </w:style>
  <w:style w:type="character" w:customStyle="1" w:styleId="citation-40">
    <w:name w:val="citation-40"/>
    <w:basedOn w:val="DefaultParagraphFont"/>
    <w:qFormat/>
    <w:rsid w:val="00B473CC"/>
  </w:style>
  <w:style w:type="character" w:customStyle="1" w:styleId="citation-39">
    <w:name w:val="citation-39"/>
    <w:basedOn w:val="DefaultParagraphFont"/>
    <w:qFormat/>
    <w:rsid w:val="00B473CC"/>
  </w:style>
  <w:style w:type="character" w:customStyle="1" w:styleId="citation-38">
    <w:name w:val="citation-38"/>
    <w:basedOn w:val="DefaultParagraphFont"/>
    <w:qFormat/>
    <w:rsid w:val="00B473CC"/>
  </w:style>
  <w:style w:type="character" w:customStyle="1" w:styleId="citation-37">
    <w:name w:val="citation-37"/>
    <w:basedOn w:val="DefaultParagraphFont"/>
    <w:qFormat/>
    <w:rsid w:val="00B473CC"/>
  </w:style>
  <w:style w:type="character" w:customStyle="1" w:styleId="citation-36">
    <w:name w:val="citation-36"/>
    <w:basedOn w:val="DefaultParagraphFont"/>
    <w:qFormat/>
    <w:rsid w:val="00B473CC"/>
  </w:style>
  <w:style w:type="character" w:customStyle="1" w:styleId="citation-35">
    <w:name w:val="citation-35"/>
    <w:basedOn w:val="DefaultParagraphFont"/>
    <w:qFormat/>
    <w:rsid w:val="00B473CC"/>
  </w:style>
  <w:style w:type="character" w:customStyle="1" w:styleId="citation-34">
    <w:name w:val="citation-34"/>
    <w:basedOn w:val="DefaultParagraphFont"/>
    <w:qFormat/>
    <w:rsid w:val="00B473CC"/>
  </w:style>
  <w:style w:type="character" w:customStyle="1" w:styleId="citation-33">
    <w:name w:val="citation-33"/>
    <w:basedOn w:val="DefaultParagraphFont"/>
    <w:qFormat/>
    <w:rsid w:val="00B473CC"/>
  </w:style>
  <w:style w:type="character" w:customStyle="1" w:styleId="citation-32">
    <w:name w:val="citation-32"/>
    <w:basedOn w:val="DefaultParagraphFont"/>
    <w:qFormat/>
    <w:rsid w:val="00B473CC"/>
  </w:style>
  <w:style w:type="character" w:customStyle="1" w:styleId="citation-31">
    <w:name w:val="citation-31"/>
    <w:basedOn w:val="DefaultParagraphFont"/>
    <w:qFormat/>
    <w:rsid w:val="00B473CC"/>
  </w:style>
  <w:style w:type="character" w:customStyle="1" w:styleId="MTDisplayEquation">
    <w:name w:val="MTDisplayEquation Знак"/>
    <w:basedOn w:val="DefaultParagraphFont"/>
    <w:qFormat/>
    <w:rsid w:val="00B473C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9">
    <w:name w:val="citation-69"/>
    <w:basedOn w:val="DefaultParagraphFont"/>
    <w:qFormat/>
    <w:rsid w:val="004765B6"/>
  </w:style>
  <w:style w:type="character" w:customStyle="1" w:styleId="citation-68">
    <w:name w:val="citation-68"/>
    <w:basedOn w:val="DefaultParagraphFont"/>
    <w:qFormat/>
    <w:rsid w:val="004765B6"/>
  </w:style>
  <w:style w:type="character" w:customStyle="1" w:styleId="citation-67">
    <w:name w:val="citation-67"/>
    <w:basedOn w:val="DefaultParagraphFont"/>
    <w:qFormat/>
    <w:rsid w:val="004765B6"/>
  </w:style>
  <w:style w:type="character" w:customStyle="1" w:styleId="citation-66">
    <w:name w:val="citation-66"/>
    <w:basedOn w:val="DefaultParagraphFont"/>
    <w:qFormat/>
    <w:rsid w:val="004765B6"/>
  </w:style>
  <w:style w:type="character" w:customStyle="1" w:styleId="citation-65">
    <w:name w:val="citation-65"/>
    <w:basedOn w:val="DefaultParagraphFont"/>
    <w:qFormat/>
    <w:rsid w:val="004765B6"/>
  </w:style>
  <w:style w:type="character" w:customStyle="1" w:styleId="citation-64">
    <w:name w:val="citation-64"/>
    <w:basedOn w:val="DefaultParagraphFont"/>
    <w:qFormat/>
    <w:rsid w:val="004765B6"/>
  </w:style>
  <w:style w:type="character" w:customStyle="1" w:styleId="citation-63">
    <w:name w:val="citation-63"/>
    <w:basedOn w:val="DefaultParagraphFont"/>
    <w:qFormat/>
    <w:rsid w:val="004765B6"/>
  </w:style>
  <w:style w:type="character" w:customStyle="1" w:styleId="citation-84">
    <w:name w:val="citation-84"/>
    <w:basedOn w:val="DefaultParagraphFont"/>
    <w:qFormat/>
    <w:rsid w:val="004765B6"/>
  </w:style>
  <w:style w:type="character" w:customStyle="1" w:styleId="citation-83">
    <w:name w:val="citation-83"/>
    <w:basedOn w:val="DefaultParagraphFont"/>
    <w:qFormat/>
    <w:rsid w:val="004765B6"/>
  </w:style>
  <w:style w:type="character" w:customStyle="1" w:styleId="citation-87">
    <w:name w:val="citation-87"/>
    <w:basedOn w:val="DefaultParagraphFont"/>
    <w:qFormat/>
    <w:rsid w:val="007C527F"/>
  </w:style>
  <w:style w:type="character" w:customStyle="1" w:styleId="citation-86">
    <w:name w:val="citation-86"/>
    <w:basedOn w:val="DefaultParagraphFont"/>
    <w:qFormat/>
    <w:rsid w:val="007C527F"/>
  </w:style>
  <w:style w:type="character" w:customStyle="1" w:styleId="citation-85">
    <w:name w:val="citation-85"/>
    <w:basedOn w:val="DefaultParagraphFont"/>
    <w:qFormat/>
    <w:rsid w:val="007C527F"/>
  </w:style>
  <w:style w:type="character" w:customStyle="1" w:styleId="citation-82">
    <w:name w:val="citation-82"/>
    <w:basedOn w:val="DefaultParagraphFont"/>
    <w:qFormat/>
    <w:rsid w:val="007C527F"/>
  </w:style>
  <w:style w:type="character" w:customStyle="1" w:styleId="citation-81">
    <w:name w:val="citation-81"/>
    <w:basedOn w:val="DefaultParagraphFont"/>
    <w:qFormat/>
    <w:rsid w:val="007C527F"/>
  </w:style>
  <w:style w:type="character" w:customStyle="1" w:styleId="citation-80">
    <w:name w:val="citation-80"/>
    <w:basedOn w:val="DefaultParagraphFont"/>
    <w:qFormat/>
    <w:rsid w:val="007C527F"/>
  </w:style>
  <w:style w:type="character" w:customStyle="1" w:styleId="citation-79">
    <w:name w:val="citation-79"/>
    <w:basedOn w:val="DefaultParagraphFont"/>
    <w:qFormat/>
    <w:rsid w:val="007C527F"/>
  </w:style>
  <w:style w:type="character" w:customStyle="1" w:styleId="citation-78">
    <w:name w:val="citation-78"/>
    <w:basedOn w:val="DefaultParagraphFont"/>
    <w:qFormat/>
    <w:rsid w:val="007C527F"/>
  </w:style>
  <w:style w:type="character" w:customStyle="1" w:styleId="citation-77">
    <w:name w:val="citation-77"/>
    <w:basedOn w:val="DefaultParagraphFont"/>
    <w:qFormat/>
    <w:rsid w:val="007C527F"/>
  </w:style>
  <w:style w:type="character" w:customStyle="1" w:styleId="citation-76">
    <w:name w:val="citation-76"/>
    <w:basedOn w:val="DefaultParagraphFont"/>
    <w:qFormat/>
    <w:rsid w:val="007C527F"/>
  </w:style>
  <w:style w:type="character" w:customStyle="1" w:styleId="citation-75">
    <w:name w:val="citation-75"/>
    <w:basedOn w:val="DefaultParagraphFont"/>
    <w:qFormat/>
    <w:rsid w:val="007C527F"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Lucida Sans"/>
      <w:lang/>
    </w:rPr>
  </w:style>
  <w:style w:type="paragraph" w:styleId="NormalWeb">
    <w:name w:val="Normal (Web)"/>
    <w:basedOn w:val="Normal"/>
    <w:uiPriority w:val="99"/>
    <w:semiHidden/>
    <w:unhideWhenUsed/>
    <w:qFormat/>
    <w:rsid w:val="00FE2188"/>
    <w:pPr>
      <w:spacing w:beforeAutospacing="1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TDisplayEquation0">
    <w:name w:val="MTDisplayEquation"/>
    <w:basedOn w:val="Normal"/>
    <w:next w:val="Normal"/>
    <w:qFormat/>
    <w:rsid w:val="00B473CC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41.png"/><Relationship Id="rId89" Type="http://schemas.openxmlformats.org/officeDocument/2006/relationships/oleObject" Target="embeddings/oleObject41.bin"/><Relationship Id="rId112" Type="http://schemas.openxmlformats.org/officeDocument/2006/relationships/image" Target="media/image56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image" Target="media/image51.wmf"/><Relationship Id="rId5" Type="http://schemas.openxmlformats.org/officeDocument/2006/relationships/image" Target="media/image1.wmf"/><Relationship Id="rId90" Type="http://schemas.openxmlformats.org/officeDocument/2006/relationships/image" Target="media/image45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18" Type="http://schemas.openxmlformats.org/officeDocument/2006/relationships/image" Target="media/image59.png"/><Relationship Id="rId80" Type="http://schemas.openxmlformats.org/officeDocument/2006/relationships/oleObject" Target="embeddings/oleObject38.bin"/><Relationship Id="rId85" Type="http://schemas.openxmlformats.org/officeDocument/2006/relationships/image" Target="media/image4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4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8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7.wmf"/><Relationship Id="rId119" Type="http://schemas.openxmlformats.org/officeDocument/2006/relationships/image" Target="media/image60.png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image" Target="media/image4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2.wmf"/><Relationship Id="rId120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6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4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image" Target="media/image50.wmf"/><Relationship Id="rId105" Type="http://schemas.openxmlformats.org/officeDocument/2006/relationships/oleObject" Target="embeddings/oleObject49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9.wmf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5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png"/><Relationship Id="rId88" Type="http://schemas.openxmlformats.org/officeDocument/2006/relationships/image" Target="media/image44.wmf"/><Relationship Id="rId111" Type="http://schemas.openxmlformats.org/officeDocument/2006/relationships/oleObject" Target="embeddings/oleObject52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3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DE653-9E44-4B8F-B07C-022F9B049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Artem Khvorost</cp:lastModifiedBy>
  <cp:revision>6</cp:revision>
  <dcterms:created xsi:type="dcterms:W3CDTF">2026-04-05T18:34:00Z</dcterms:created>
  <dcterms:modified xsi:type="dcterms:W3CDTF">2026-04-05T18:37:00Z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