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604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Національний технічний університет України</w:t>
      </w:r>
    </w:p>
    <w:p w:rsidR="00C5604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 ім. І. Сікорського»</w:t>
      </w:r>
    </w:p>
    <w:p w:rsidR="00C56041" w:rsidRDefault="00C56041">
      <w:pPr>
        <w:jc w:val="center"/>
        <w:rPr>
          <w:color w:val="000000"/>
          <w:sz w:val="20"/>
          <w:szCs w:val="20"/>
        </w:rPr>
      </w:pPr>
    </w:p>
    <w:p w:rsidR="00C5604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28"/>
          <w:szCs w:val="28"/>
        </w:rPr>
        <w:t>енергетиці</w:t>
      </w:r>
    </w:p>
    <w:p w:rsidR="00C56041" w:rsidRDefault="00C56041">
      <w:pPr>
        <w:jc w:val="center"/>
        <w:rPr>
          <w:color w:val="000000"/>
          <w:sz w:val="20"/>
          <w:szCs w:val="20"/>
        </w:rPr>
      </w:pPr>
    </w:p>
    <w:p w:rsidR="00C56041" w:rsidRDefault="00C56041">
      <w:pPr>
        <w:jc w:val="center"/>
        <w:rPr>
          <w:color w:val="000000"/>
          <w:sz w:val="20"/>
          <w:szCs w:val="20"/>
        </w:rPr>
      </w:pPr>
    </w:p>
    <w:p w:rsidR="00C56041" w:rsidRDefault="00C56041">
      <w:pPr>
        <w:jc w:val="center"/>
        <w:rPr>
          <w:color w:val="000000"/>
          <w:sz w:val="20"/>
          <w:szCs w:val="20"/>
        </w:rPr>
      </w:pPr>
    </w:p>
    <w:p w:rsidR="00C56041" w:rsidRDefault="00C56041">
      <w:pPr>
        <w:jc w:val="center"/>
        <w:rPr>
          <w:color w:val="000000"/>
          <w:sz w:val="20"/>
          <w:szCs w:val="20"/>
        </w:rPr>
      </w:pPr>
    </w:p>
    <w:p w:rsidR="00C56041" w:rsidRDefault="00C56041">
      <w:pPr>
        <w:jc w:val="center"/>
        <w:rPr>
          <w:color w:val="000000"/>
          <w:sz w:val="20"/>
          <w:szCs w:val="20"/>
        </w:rPr>
      </w:pPr>
    </w:p>
    <w:p w:rsidR="00C56041" w:rsidRDefault="00C56041">
      <w:pPr>
        <w:jc w:val="center"/>
        <w:rPr>
          <w:color w:val="000000"/>
        </w:rPr>
      </w:pPr>
    </w:p>
    <w:p w:rsidR="00C56041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 робота № 1</w:t>
      </w:r>
    </w:p>
    <w:p w:rsidR="00C56041" w:rsidRDefault="00000000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курсу: «Програмування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C56041" w:rsidRDefault="00C5604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</w:p>
    <w:p w:rsidR="00C56041" w:rsidRDefault="00C5604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Виконала: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студентка 4-го курсу,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групи ТВ-23</w:t>
      </w:r>
      <w:r>
        <w:rPr>
          <w:rFonts w:ascii="Times New Roman" w:eastAsia="Times New Roman" w:hAnsi="Times New Roman" w:cs="Times New Roman"/>
          <w:color w:val="EE0000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Артишук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Марія Андріївна</w:t>
      </w:r>
    </w:p>
    <w:p w:rsidR="00C56041" w:rsidRDefault="00000000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/>
          <w:sz w:val="28"/>
          <w:szCs w:val="28"/>
          <w:lang w:val="en-GB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en-GB"/>
        </w:rPr>
        <w:t>: https://github.com/ggjffkk/veb-hw1.git</w:t>
      </w:r>
    </w:p>
    <w:p w:rsidR="00C56041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56041" w:rsidRDefault="00C560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56041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Перевірив:</w:t>
      </w:r>
    </w:p>
    <w:p w:rsidR="00C56041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О.Л.</w:t>
      </w:r>
    </w:p>
    <w:p w:rsidR="00C56041" w:rsidRDefault="00C5604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C5604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604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C56041" w:rsidRDefault="00C56041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C56041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</w:t>
      </w:r>
      <w:r>
        <w:rPr>
          <w:rFonts w:ascii="Times New Roman" w:eastAsia="Times New Roman" w:hAnsi="Times New Roman" w:cs="Times New Roman"/>
          <w:sz w:val="28"/>
          <w:szCs w:val="28"/>
        </w:rPr>
        <w:t>. Написати веб калькулятор для розрахунку складу сухої та горючої маси палива та нижчої теплоти згоряння для робочої, сухої та горючої маси за заданим складом компонентів палива, що задаються у вигляді значень окремих компонентів типу: HP, %; CP, %; SP, %; NP, %; OP, %; WP, %; AP, %</w:t>
      </w:r>
    </w:p>
    <w:p w:rsidR="00C56041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Індивідуальний варіант 8:</w:t>
      </w:r>
    </w:p>
    <w:p w:rsidR="00C56041" w:rsidRDefault="00000000">
      <w:pPr>
        <w:jc w:val="center"/>
      </w:pPr>
      <w:r>
        <w:rPr>
          <w:noProof/>
        </w:rPr>
        <w:drawing>
          <wp:inline distT="0" distB="0" distL="0" distR="0">
            <wp:extent cx="5181600" cy="784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1" w:rsidRDefault="00C56041"/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</w:t>
      </w:r>
      <w:r>
        <w:rPr>
          <w:rFonts w:ascii="Times New Roman" w:hAnsi="Times New Roman" w:cs="Times New Roman"/>
          <w:sz w:val="28"/>
          <w:szCs w:val="28"/>
        </w:rPr>
        <w:t>Написати мобільний калькулятор для перерахунку елементарного складу та нижчої теплоти згоряння мазуту на робочу масу для складу горючої маси мазуту, що задається наступними параметрами: вуглець, %; водень, %; кисень, %; сірка, %; нижча теплота згоряння горючої маси мазуту, МДж/кг; вологість робочої маси палива, %; зольність сухої маси, %; вміст ванадію (V), мг/кг.</w:t>
      </w:r>
    </w:p>
    <w:p w:rsidR="00C56041" w:rsidRDefault="00C560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6041" w:rsidRDefault="00C560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6041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 завдання 1:</w:t>
      </w:r>
    </w:p>
    <w:p w:rsidR="00C56041" w:rsidRDefault="00C5604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Розрахунок складу сухої та горючої маси палива ґрунтується на перерахунку елементного складу робочої маси (з урахуванням вологи та золи) до умов, коли зразок не містить відповідно вологи (суха маса) або і вологи, і золи (горюча маса). Такий перехід виконується за допомогою коефіцієнтів перерахунку, що дозволяє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оцінити вміст основних горючих елементів </w:t>
      </w:r>
      <w:r>
        <w:rPr>
          <w:rFonts w:ascii="Symbol" w:eastAsia="Symbol" w:hAnsi="Symbol" w:cs="Symbol"/>
          <w:sz w:val="28"/>
          <w:szCs w:val="28"/>
        </w:rPr>
        <w:t></w:t>
      </w:r>
      <w:r>
        <w:rPr>
          <w:rFonts w:ascii="Times New Roman" w:hAnsi="Times New Roman" w:cs="Times New Roman"/>
          <w:sz w:val="28"/>
          <w:szCs w:val="28"/>
        </w:rPr>
        <w:t xml:space="preserve"> вуглецю, водню, сірки та інших компонентів. Нижча теплота згоряння визначається за емпіричною формулою, яка враховує вклад горючих елементів та вплив кисню і вологи, що зменшують енергетичну цінність палива. Отримані показники використовуються для оцінки енергетичної ефективності палива та його придатності для теплотехнічних установок.</w:t>
      </w:r>
    </w:p>
    <w:p w:rsidR="00C56041" w:rsidRDefault="00C560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Реалізація веб-калькулятора виконана у вигляді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односторінкового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застосунку на основі технологій HTML, CSS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Інтерфейс складається з форми введення початкових даних (вмісту компонентів робочої маси палива: H, C, S, N, O, W, A), кнопки запуску розрахунку та блоку відображення результатів. </w:t>
      </w:r>
    </w:p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Спочатку здійснюється перевірка коректності вихідних даних </w:t>
      </w:r>
      <w:r>
        <w:rPr>
          <w:rFonts w:ascii="Symbol" w:eastAsia="Symbol" w:hAnsi="Symbol" w:cs="Symbol"/>
          <w:sz w:val="28"/>
          <w:szCs w:val="28"/>
        </w:rPr>
        <w:t></w:t>
      </w:r>
      <w:r>
        <w:rPr>
          <w:rFonts w:ascii="Times New Roman" w:hAnsi="Times New Roman" w:cs="Times New Roman"/>
          <w:sz w:val="28"/>
          <w:szCs w:val="28"/>
        </w:rPr>
        <w:t xml:space="preserve"> сума масових часток усіх компонентів робочої маси повинна дорівнювати 100%. Після цього визначаються коефіцієнти переходу до сухої та горючої маси. Коефіцієнт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​ враховує виключення вологи,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pr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​ </w:t>
      </w:r>
      <w:r>
        <w:rPr>
          <w:rFonts w:ascii="Symbol" w:eastAsia="Symbol" w:hAnsi="Symbol" w:cs="Symbol"/>
          <w:sz w:val="28"/>
          <w:szCs w:val="28"/>
        </w:rPr>
        <w:t></w:t>
      </w:r>
      <w:r>
        <w:rPr>
          <w:rFonts w:ascii="Times New Roman" w:hAnsi="Times New Roman" w:cs="Times New Roman"/>
          <w:sz w:val="28"/>
          <w:szCs w:val="28"/>
        </w:rPr>
        <w:t xml:space="preserve"> виключення вологи та золи. Кожен елемент (H, C, S, N, O, A) множиться на відповідний коефіцієнт, що дозволяє отримати його відносний вміст у нових умовах. </w:t>
      </w:r>
    </w:p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обчислюється нижча теплота згоряння робочої маси за емпіричною формулою, яка враховує тепловий внесок вуглецю, водню та сірки, а також коригуючий вплив кисню і вологи. Отримане значення перераховується для сухої та горючої маси шляхом виключення впливу вологи та золи через відповідні формули масштабування. У результаті отримуються три енергетичні характеристики </w:t>
      </w:r>
      <w:r>
        <w:rPr>
          <w:rFonts w:ascii="Symbol" w:eastAsia="Symbol" w:hAnsi="Symbol" w:cs="Symbol"/>
          <w:sz w:val="28"/>
          <w:szCs w:val="28"/>
        </w:rPr>
        <w:t></w:t>
      </w:r>
      <w:r>
        <w:rPr>
          <w:rFonts w:ascii="Times New Roman" w:hAnsi="Times New Roman" w:cs="Times New Roman"/>
          <w:sz w:val="28"/>
          <w:szCs w:val="28"/>
        </w:rPr>
        <w:t xml:space="preserve"> для робочої, сухої та горючої маси, що дозволяє об’єктивно оцінити паливо за різних умов його використання.</w:t>
      </w:r>
    </w:p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Реалізація першого завдання (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C56041">
        <w:tc>
          <w:tcPr>
            <w:tcW w:w="9345" w:type="dxa"/>
          </w:tcPr>
          <w:p w:rsidR="00761214" w:rsidRDefault="00761214" w:rsidP="00761214">
            <w:pPr>
              <w:shd w:val="clear" w:color="auto" w:fill="181818"/>
              <w:spacing w:after="0" w:line="270" w:lineRule="atLeast"/>
              <w:rPr>
                <w:rFonts w:ascii="Menlo" w:eastAsia="Times New Roman" w:hAnsi="Menlo" w:cs="Menlo"/>
                <w:color w:val="E4E4E4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package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import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fmt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html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template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net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http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strconv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type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Result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struct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string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Krs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Krg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Hc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Cc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Sc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Nc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Oc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Ac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Hg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Cg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Sg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Ng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Og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Qr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Qd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Qdaf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AA0FA"/>
                <w:sz w:val="18"/>
                <w:szCs w:val="18"/>
              </w:rPr>
              <w:t>Show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bool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http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Request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key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_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strconv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FormValue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key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val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handler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w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http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ResponseWriter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http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Request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tmpl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template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Must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template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ParseFiles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"_ПВЗ_Task_1.html"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Result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{}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Method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http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MethodPost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Hp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Cp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Cp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Np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Np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Op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Op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Ap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Ap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sum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Cp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Np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Op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Ap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abs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0.01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E394DC"/>
                <w:sz w:val="18"/>
                <w:szCs w:val="18"/>
              </w:rPr>
              <w:t>❌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Сума компонентів повинна дорівнювати 100%"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Ap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Hc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Cc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Cp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Sc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Nc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Np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Oc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Op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Ac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Ap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Krs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Hg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Cg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Cp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Sg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Ng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Np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Og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Op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Krg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Qr_kJ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339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Cp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1030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108.8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Sp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Qr_kJ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1000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0.025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Qdaf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:=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0.025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Wp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Ap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Qr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Qr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Qd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Qd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Qdaf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Qdaf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Show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true</w:t>
            </w:r>
            <w:proofErr w:type="spellEnd"/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tmpl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Execute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w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abs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float64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x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x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http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HandleFunc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handler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"ПЗ1: http://localhost:8080"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6D6DD"/>
                <w:sz w:val="18"/>
                <w:szCs w:val="18"/>
              </w:rPr>
              <w:t>http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ListenAndServe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":8080"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nil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C56041" w:rsidRDefault="00C56041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:rsidR="00C56041" w:rsidRDefault="00C560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041" w:rsidRDefault="00C56041"/>
    <w:p w:rsidR="00C56041" w:rsidRDefault="0000000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 завдання (рис. 1.1):</w:t>
      </w:r>
    </w:p>
    <w:p w:rsidR="00C56041" w:rsidRDefault="00931EC7">
      <w:pPr>
        <w:ind w:left="-567"/>
        <w:jc w:val="center"/>
      </w:pPr>
      <w:r w:rsidRPr="00931EC7">
        <w:lastRenderedPageBreak/>
        <w:drawing>
          <wp:inline distT="0" distB="0" distL="0" distR="0" wp14:anchorId="4B92B277" wp14:editId="010A80FF">
            <wp:extent cx="5940425" cy="2284095"/>
            <wp:effectExtent l="0" t="0" r="3175" b="1905"/>
            <wp:docPr id="108427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5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1" w:rsidRDefault="00931EC7">
      <w:pPr>
        <w:ind w:left="-567"/>
        <w:jc w:val="center"/>
      </w:pPr>
      <w:r w:rsidRPr="00931EC7">
        <w:drawing>
          <wp:inline distT="0" distB="0" distL="0" distR="0" wp14:anchorId="1E79DC62" wp14:editId="6D7FB550">
            <wp:extent cx="5940425" cy="4929505"/>
            <wp:effectExtent l="0" t="0" r="3175" b="0"/>
            <wp:docPr id="30026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67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1" w:rsidRDefault="00000000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Результат виконання першого завдання</w:t>
      </w:r>
    </w:p>
    <w:p w:rsidR="00C56041" w:rsidRDefault="00C56041">
      <w:pPr>
        <w:rPr>
          <w:rFonts w:ascii="Times New Roman" w:hAnsi="Times New Roman" w:cs="Times New Roman"/>
          <w:sz w:val="28"/>
          <w:szCs w:val="28"/>
        </w:rPr>
      </w:pPr>
    </w:p>
    <w:p w:rsidR="00C5604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 завдання 2:</w:t>
      </w:r>
    </w:p>
    <w:p w:rsidR="00C56041" w:rsidRDefault="00C56041">
      <w:pPr>
        <w:rPr>
          <w:rFonts w:ascii="Times New Roman" w:hAnsi="Times New Roman" w:cs="Times New Roman"/>
          <w:sz w:val="28"/>
          <w:szCs w:val="28"/>
        </w:rPr>
      </w:pPr>
    </w:p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Програма реалізує розрахунок складу мазуту з переходом від горючої маси до робочої маси палива. Після введення вихідних даних (масових часток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Cг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вологості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Wг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зольності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Aг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вмісту ванадію </w:t>
      </w:r>
      <w:proofErr w:type="spellStart"/>
      <w:r>
        <w:rPr>
          <w:rFonts w:ascii="Times New Roman" w:hAnsi="Times New Roman" w:cs="Times New Roman"/>
          <w:sz w:val="28"/>
          <w:szCs w:val="28"/>
        </w:rPr>
        <w:t>Vг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нижчої теплоти згоряння горючої маси </w:t>
      </w:r>
      <w:proofErr w:type="spellStart"/>
      <w:r>
        <w:rPr>
          <w:rFonts w:ascii="Times New Roman" w:hAnsi="Times New Roman" w:cs="Times New Roman"/>
          <w:sz w:val="28"/>
          <w:szCs w:val="28"/>
        </w:rPr>
        <w:t>Qi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виконується перевірка коректності: умова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Wг+Aг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&lt;100%  та наближена рівність Cг+Hг+Oг+Sг≈100. Далі обчислюється коефіцієнт переходу до робочої маси K=(100−Wг−Aг)/100, який враховує частку сухої горючої речовини в паливі. За цим коефіцієнтом визначаються масові частки елементів у робочій масі: </w:t>
      </w:r>
      <w:proofErr w:type="spellStart"/>
      <w:r>
        <w:rPr>
          <w:rFonts w:ascii="Times New Roman" w:hAnsi="Times New Roman" w:cs="Times New Roman"/>
          <w:sz w:val="28"/>
          <w:szCs w:val="28"/>
        </w:rPr>
        <w:t>Cр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Cг</w:t>
      </w:r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Times New Roman" w:hAnsi="Times New Roman" w:cs="Times New Roman"/>
          <w:sz w:val="28"/>
          <w:szCs w:val="28"/>
        </w:rPr>
        <w:t>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Hр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Hг</w:t>
      </w:r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Times New Roman" w:hAnsi="Times New Roman" w:cs="Times New Roman"/>
          <w:sz w:val="28"/>
          <w:szCs w:val="28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Oр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Oг</w:t>
      </w:r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Times New Roman" w:hAnsi="Times New Roman" w:cs="Times New Roman"/>
          <w:sz w:val="28"/>
          <w:szCs w:val="28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Sр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Sг</w:t>
      </w:r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Times New Roman" w:hAnsi="Times New Roman" w:cs="Times New Roman"/>
          <w:sz w:val="28"/>
          <w:szCs w:val="28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також перераховується концентрація ванадію </w:t>
      </w:r>
      <w:proofErr w:type="spellStart"/>
      <w:r>
        <w:rPr>
          <w:rFonts w:ascii="Times New Roman" w:hAnsi="Times New Roman" w:cs="Times New Roman"/>
          <w:sz w:val="28"/>
          <w:szCs w:val="28"/>
        </w:rPr>
        <w:t>Vр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Vг</w:t>
      </w:r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Times New Roman" w:hAnsi="Times New Roman" w:cs="Times New Roman"/>
          <w:sz w:val="28"/>
          <w:szCs w:val="28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5604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Нижча теплота згоряння на робочу масу визначається з урахуванням вологості палива за формулою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Qр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Qi</m:t>
            </m:r>
          </m:e>
          <m:sub>
            <m:r>
              <w:rPr>
                <w:rFonts w:ascii="Cambria Math" w:hAnsi="Cambria Math"/>
              </w:rPr>
              <m:t>daf</m:t>
            </m:r>
          </m:sub>
        </m:sSub>
      </m:oMath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K−0.025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⋅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Wг</w:t>
      </w:r>
      <w:proofErr w:type="spellEnd"/>
      <w:r>
        <w:rPr>
          <w:rFonts w:ascii="Times New Roman" w:hAnsi="Times New Roman" w:cs="Times New Roman"/>
          <w:sz w:val="28"/>
          <w:szCs w:val="28"/>
        </w:rPr>
        <w:t>, де другий доданок враховує теплові втрати на випаровування вологи. Таким чином, алгоритм забезпечує повний перерахунок елементного складу та енергетичної характеристики мазуту від горючої маси до реального робочого стану. Отримані результати формуються у вигляді розширеного текстового висновку, що містить вихідні дані та обчислені параметри, що дозволяє використовувати програму як інженерний розрахунковий модуль для енергетичних та теплотехнічних задач.</w:t>
      </w:r>
    </w:p>
    <w:p w:rsidR="00C56041" w:rsidRDefault="00C56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56041" w:rsidRDefault="0000000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виконання завдання 2: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C56041">
        <w:tc>
          <w:tcPr>
            <w:tcW w:w="9345" w:type="dxa"/>
          </w:tcPr>
          <w:p w:rsidR="00761214" w:rsidRDefault="00761214" w:rsidP="00761214">
            <w:pPr>
              <w:shd w:val="clear" w:color="auto" w:fill="181818"/>
              <w:spacing w:after="0" w:line="270" w:lineRule="atLeast"/>
              <w:rPr>
                <w:rFonts w:ascii="Menlo" w:eastAsia="Times New Roman" w:hAnsi="Menlo" w:cs="Menlo"/>
                <w:color w:val="E4E4E4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import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package:flutter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material.dart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void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runApp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MazutApp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MazutApp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extends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StatelessWidget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MazutApp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({</w:t>
            </w:r>
            <w:proofErr w:type="spellStart"/>
            <w:r>
              <w:rPr>
                <w:rFonts w:ascii="Menlo" w:hAnsi="Menlo" w:cs="Menlo"/>
                <w:color w:val="CC7C8A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.key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});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@override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Widget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build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BuildContext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context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MaterialApp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debugShowCheckedModeBanner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false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'Калькулятор мазуту'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theme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ThemeData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useMaterial3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colorSchemeSeed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Colors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.deepOrange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home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MazutScreen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MazutScreen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extends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StatefulWidget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MazutScreen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({</w:t>
            </w:r>
            <w:proofErr w:type="spellStart"/>
            <w:r>
              <w:rPr>
                <w:rFonts w:ascii="Menlo" w:hAnsi="Menlo" w:cs="Menlo"/>
                <w:color w:val="CC7C8A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.key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});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@override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MazutScreen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createState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MazutScreenState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MazutScreenState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extends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MazutScreen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&gt;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"92.40"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hg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"1.83"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og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"2.49"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"3.27"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qdaf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"33.18"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wr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"7.0"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ad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"16.7"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final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vg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"300"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resultText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void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calculate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cg.text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Hg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hg.text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Og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og.text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sg.text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Qdaf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qdaf.text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wr.text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Ad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ad.text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Vg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vg.text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Ad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setState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(()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"Помилка: W + A ≥ 100%"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resultText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null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});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Hg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Og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abs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setState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(()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"Сума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Cг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Hг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Oг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Sг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повинна ≈ 100%"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resultText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null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});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Ad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Hr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Hg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Og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Vr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Vg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Qr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Qdaf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7C3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0.025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setState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(()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null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resultText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Для складу горючої маси мазуту, що задано наступними параметрами: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Hг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Hg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Cг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Cg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Sг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Sg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Oг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Og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Vг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Vg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мг/кг;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Wг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Wr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Aг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Ad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та нижчою теплотою згоряння горючої маси мазуту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Qi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daf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Qdaf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МДж/кг,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Склад робочої маси мазуту становитиме: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Hр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Hr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Cр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Cr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lastRenderedPageBreak/>
              <w:t>Sр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Sr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Oр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Vр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Vr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мг/кг;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Aр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Ad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%;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Нижча теплота згоряння мазуту на робочу масу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за заданим складом компонентів палива становить: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Qr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Qr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toStringAsFixed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)} МДж/кг.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});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Widget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TextEditingController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EdgeInsets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symmetric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vertical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controller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controller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decoration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InputDecoration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labelText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border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OutlineInputBorder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BorderRadius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circular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keyboardType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TextInputType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numberWithOptions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decimal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Widget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resultCard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resultText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null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SizedBox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elevation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margin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EdgeInsets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only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top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shape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RoundedRectangleBorder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BorderRadius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circular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EdgeInsets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all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resultText</w:t>
            </w:r>
            <w:proofErr w:type="spellEnd"/>
            <w:r>
              <w:rPr>
                <w:rFonts w:ascii="Menlo" w:hAnsi="Menlo" w:cs="Menlo"/>
                <w:color w:val="D6D6DD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style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TextStyle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height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1.5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@override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Widget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build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BuildContext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context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 {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Scaffold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appBar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AppBar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"Калькулятор мазуту"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centerTitle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body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SingleChildScrollView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EdgeInsets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all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Column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children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[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"Вуглець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Cг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hg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"Водень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Hг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og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"Кисень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Oг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"Сірка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Sг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qdaf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Qi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daf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МДж/кг"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wr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"Вологість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Wг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ad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"Зольність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Aг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%"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inputField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vg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"Ванадій </w:t>
            </w:r>
            <w:proofErr w:type="spellStart"/>
            <w:r>
              <w:rPr>
                <w:rFonts w:ascii="Menlo" w:hAnsi="Menlo" w:cs="Menlo"/>
                <w:color w:val="E394DC"/>
                <w:sz w:val="18"/>
                <w:szCs w:val="18"/>
              </w:rPr>
              <w:t>Vг</w:t>
            </w:r>
            <w:proofErr w:type="spellEnd"/>
            <w:r>
              <w:rPr>
                <w:rFonts w:ascii="Menlo" w:hAnsi="Menlo" w:cs="Menlo"/>
                <w:color w:val="E394DC"/>
                <w:sz w:val="18"/>
                <w:szCs w:val="18"/>
              </w:rPr>
              <w:t>, мг/кг"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SizedBox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height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SizedBox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double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.infinity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ElevatedButton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onPressed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calculate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style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ElevatedButton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styleFrom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EdgeInsets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symmetric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vertical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"Обчислити"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style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TextStyle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null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)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padding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EdgeInsets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only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top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child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D6D6DD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style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2D2CE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TextStyle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7C3FF"/>
                <w:sz w:val="18"/>
                <w:szCs w:val="18"/>
              </w:rPr>
              <w:t>Colors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.red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4E4E4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82D2CE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Menlo" w:hAnsi="Menlo" w:cs="Menlo"/>
                <w:color w:val="EFB080"/>
                <w:sz w:val="18"/>
                <w:szCs w:val="18"/>
              </w:rPr>
              <w:t>resultCard</w:t>
            </w:r>
            <w:proofErr w:type="spellEnd"/>
            <w:r>
              <w:rPr>
                <w:rFonts w:ascii="Menlo" w:hAnsi="Menlo" w:cs="Menlo"/>
                <w:color w:val="E4E4E4"/>
                <w:sz w:val="18"/>
                <w:szCs w:val="18"/>
              </w:rPr>
              <w:t>(),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],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),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);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:rsidR="00761214" w:rsidRDefault="00761214" w:rsidP="00761214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:rsidR="00C56041" w:rsidRPr="00A135C9" w:rsidRDefault="00C56041">
            <w:pPr>
              <w:widowControl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C56041" w:rsidRDefault="00C56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041" w:rsidRDefault="00C56041">
      <w:pPr>
        <w:rPr>
          <w:rFonts w:ascii="Times New Roman" w:hAnsi="Times New Roman" w:cs="Times New Roman"/>
          <w:sz w:val="28"/>
          <w:szCs w:val="28"/>
        </w:rPr>
      </w:pPr>
    </w:p>
    <w:p w:rsidR="00C56041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 завдання (рис. 1.2, 1.3):</w:t>
      </w:r>
    </w:p>
    <w:p w:rsidR="00C56041" w:rsidRDefault="00C560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6041" w:rsidRDefault="00000000">
      <w:pPr>
        <w:jc w:val="center"/>
        <w:rPr>
          <w14:ligatures w14:val="standardContextual"/>
        </w:rPr>
      </w:pPr>
      <w:r>
        <w:rPr>
          <w:noProof/>
        </w:rPr>
        <w:drawing>
          <wp:inline distT="0" distB="0" distL="0" distR="0">
            <wp:extent cx="2957830" cy="3977640"/>
            <wp:effectExtent l="0" t="0" r="0" b="0"/>
            <wp:docPr id="4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</w:p>
    <w:p w:rsidR="00C56041" w:rsidRDefault="00000000">
      <w:pPr>
        <w:jc w:val="center"/>
        <w:rPr>
          <w:rFonts w:ascii="Times New Roman" w:hAnsi="Times New Roman" w:cs="Times New Roman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14:ligatures w14:val="standardContextual"/>
        </w:rPr>
        <w:t>Рисунок 1.2 – Введення даних для обчислення</w:t>
      </w:r>
    </w:p>
    <w:p w:rsidR="00C56041" w:rsidRDefault="00000000">
      <w:pPr>
        <w:jc w:val="center"/>
        <w:rPr>
          <w14:ligatures w14:val="standardContextual"/>
        </w:rPr>
      </w:pPr>
      <w:r>
        <w:rPr>
          <w:noProof/>
        </w:rPr>
        <w:lastRenderedPageBreak/>
        <w:drawing>
          <wp:inline distT="0" distB="0" distL="0" distR="0">
            <wp:extent cx="5029200" cy="5490382"/>
            <wp:effectExtent l="0" t="0" r="0" b="0"/>
            <wp:docPr id="5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629" cy="549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83876" cy="3698240"/>
            <wp:effectExtent l="0" t="0" r="4445" b="0"/>
            <wp:docPr id="6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299" cy="37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41" w:rsidRDefault="00000000">
      <w:pPr>
        <w:jc w:val="center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14:ligatures w14:val="standardContextual"/>
        </w:rPr>
        <w:lastRenderedPageBreak/>
        <w:t xml:space="preserve">Рисунок 1.3 – </w:t>
      </w:r>
      <w:proofErr w:type="spellStart"/>
      <w:r>
        <w:rPr>
          <w:rFonts w:ascii="Times New Roman" w:hAnsi="Times New Roman" w:cs="Times New Roman"/>
          <w:sz w:val="28"/>
          <w:szCs w:val="28"/>
          <w14:ligatures w14:val="standardContextual"/>
        </w:rPr>
        <w:t>Результа</w:t>
      </w:r>
      <w:proofErr w:type="spellEnd"/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виведення обчислень</w:t>
      </w:r>
    </w:p>
    <w:p w:rsidR="00C56041" w:rsidRDefault="00C560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56041" w:rsidRPr="00931EC7" w:rsidRDefault="00000000" w:rsidP="0076121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1EC7">
        <w:rPr>
          <w:rFonts w:ascii="Times New Roman" w:hAnsi="Times New Roman" w:cs="Times New Roman"/>
          <w:b/>
          <w:bCs/>
          <w:sz w:val="28"/>
          <w:szCs w:val="28"/>
        </w:rPr>
        <w:t xml:space="preserve">Висновки: </w:t>
      </w:r>
    </w:p>
    <w:p w:rsidR="00761214" w:rsidRPr="00761214" w:rsidRDefault="00761214" w:rsidP="00761214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761214">
        <w:rPr>
          <w:rFonts w:ascii="Times New Roman" w:hAnsi="Times New Roman" w:cs="Times New Roman"/>
          <w:sz w:val="28"/>
          <w:szCs w:val="28"/>
        </w:rPr>
        <w:t xml:space="preserve">У процесі виконання роботи було створено </w:t>
      </w:r>
      <w:proofErr w:type="spellStart"/>
      <w:r w:rsidRPr="00761214">
        <w:rPr>
          <w:rFonts w:ascii="Times New Roman" w:hAnsi="Times New Roman" w:cs="Times New Roman"/>
          <w:sz w:val="28"/>
          <w:szCs w:val="28"/>
        </w:rPr>
        <w:t>вебкалькулятор</w:t>
      </w:r>
      <w:proofErr w:type="spellEnd"/>
      <w:r w:rsidRPr="00761214">
        <w:rPr>
          <w:rFonts w:ascii="Times New Roman" w:hAnsi="Times New Roman" w:cs="Times New Roman"/>
          <w:sz w:val="28"/>
          <w:szCs w:val="28"/>
        </w:rPr>
        <w:t>, призначений для визначення складу сухої та горючої маси палива, а також для розрахунку нижчої теплоти згоряння робочої, сухої й горючої маси за заданими елементними складовими (Hₚ, Cₚ, Sₚ, Nₚ, Oₚ, Wₚ, Aₚ). Розроблений інструмент забезпечує коректний перерахунок показників відповідно до індивідуального варіанту 8.</w:t>
      </w:r>
    </w:p>
    <w:p w:rsidR="00C56041" w:rsidRDefault="00761214" w:rsidP="00761214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761214">
        <w:rPr>
          <w:rFonts w:ascii="Times New Roman" w:hAnsi="Times New Roman" w:cs="Times New Roman"/>
          <w:sz w:val="28"/>
          <w:szCs w:val="28"/>
        </w:rPr>
        <w:t>Крім того, було реалізовано мобільний застосунок для перерахунку елементного складу та нижчої теплоти згоряння мазуту на робочу масу на основі даних про склад горючої маси. Застосунок автоматизує інженерні розрахунки й дає змогу швидко отримувати необхідні енергетичні характеристики палива.</w:t>
      </w:r>
    </w:p>
    <w:p w:rsidR="00C56041" w:rsidRDefault="00C56041">
      <w:pPr>
        <w:ind w:left="-567"/>
        <w:rPr>
          <w:rFonts w:ascii="Times New Roman" w:hAnsi="Times New Roman" w:cs="Times New Roman"/>
          <w:sz w:val="28"/>
          <w:szCs w:val="28"/>
        </w:rPr>
      </w:pPr>
    </w:p>
    <w:sectPr w:rsidR="00C5604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41"/>
    <w:rsid w:val="00761214"/>
    <w:rsid w:val="00931EC7"/>
    <w:rsid w:val="00A135C9"/>
    <w:rsid w:val="00C30222"/>
    <w:rsid w:val="00C5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8D63F5"/>
  <w15:docId w15:val="{8ED577FE-C829-3D47-B07F-D27CC50C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96"/>
    <w:pPr>
      <w:spacing w:after="200" w:line="276" w:lineRule="auto"/>
    </w:pPr>
    <w:rPr>
      <w:rFonts w:ascii="Calibri" w:eastAsia="Calibri" w:hAnsi="Calibri" w:cs="Calibri"/>
      <w:kern w:val="0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25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25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25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25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25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2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2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2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25CF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25C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2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25C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5CFD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25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FD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7492"/>
    <w:rPr>
      <w:rFonts w:ascii="Calibri" w:eastAsia="Calibri" w:hAnsi="Calibri" w:cs="Calibri"/>
      <w:kern w:val="0"/>
      <w:lang w:eastAsia="uk-U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C7492"/>
    <w:rPr>
      <w:rFonts w:ascii="Calibri" w:eastAsia="Calibri" w:hAnsi="Calibri" w:cs="Calibri"/>
      <w:kern w:val="0"/>
      <w:lang w:eastAsia="uk-UA"/>
      <w14:ligatures w14:val="none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Lucida Sans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62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F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F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F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1">
    <w:name w:val="Верхній і нижній колонтитули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7492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7492"/>
    <w:pPr>
      <w:tabs>
        <w:tab w:val="center" w:pos="4677"/>
        <w:tab w:val="right" w:pos="9355"/>
      </w:tabs>
      <w:spacing w:after="0" w:line="240" w:lineRule="auto"/>
    </w:pPr>
  </w:style>
  <w:style w:type="table" w:styleId="TableGrid">
    <w:name w:val="Table Grid"/>
    <w:basedOn w:val="TableNormal"/>
    <w:uiPriority w:val="39"/>
    <w:rsid w:val="00682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1898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Khvorost</dc:creator>
  <dc:description/>
  <cp:lastModifiedBy>Artem Khvorost</cp:lastModifiedBy>
  <cp:revision>2</cp:revision>
  <dcterms:created xsi:type="dcterms:W3CDTF">2026-04-05T18:05:00Z</dcterms:created>
  <dcterms:modified xsi:type="dcterms:W3CDTF">2026-04-05T18:05:00Z</dcterms:modified>
  <dc:language>uk-UA</dc:language>
</cp:coreProperties>
</file>