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BD02B" w14:textId="72683F1B" w:rsidR="003B3A50" w:rsidRPr="002320DC" w:rsidRDefault="002320DC" w:rsidP="002320DC">
      <w:pPr>
        <w:pStyle w:val="a7"/>
        <w:numPr>
          <w:ilvl w:val="0"/>
          <w:numId w:val="2"/>
        </w:numPr>
        <w:rPr>
          <w:b/>
          <w:bCs/>
        </w:rPr>
      </w:pPr>
      <w:r w:rsidRPr="002320DC">
        <w:rPr>
          <w:b/>
          <w:bCs/>
        </w:rPr>
        <w:t>Введение</w:t>
      </w:r>
    </w:p>
    <w:p w14:paraId="41D0A9F1" w14:textId="3BD4FF88" w:rsidR="002320DC" w:rsidRPr="009A48FA" w:rsidRDefault="002320DC" w:rsidP="009A48FA">
      <w:pPr>
        <w:jc w:val="both"/>
      </w:pPr>
      <w:r>
        <w:t>Дисперсионный анализ (ANOVA от англ. ANalysis Of VAriance) — это</w:t>
      </w:r>
      <w:r>
        <w:t xml:space="preserve"> </w:t>
      </w:r>
      <w:r>
        <w:t>статистический метод, который используется для сравнения средних значений</w:t>
      </w:r>
      <w:r>
        <w:t xml:space="preserve"> </w:t>
      </w:r>
      <w:r>
        <w:t>двух или более выборок. Он позволяет определить, различаются ли средние</w:t>
      </w:r>
      <w:r>
        <w:t xml:space="preserve"> </w:t>
      </w:r>
      <w:r>
        <w:t>значения между группами, или же различия случайны.</w:t>
      </w:r>
      <w:r w:rsidR="009A48FA" w:rsidRPr="009A48FA">
        <w:t xml:space="preserve"> </w:t>
      </w:r>
      <w:r w:rsidR="009A48FA" w:rsidRPr="009A48FA">
        <w:t>Суть дисперсионного анализа заключается в расчленении общей дисперсии изучаемого признака на отдельные компоненты, обусловленные влиянием конкретных факторов, и проверке гипотез о значимости влияния этих факторов на исследуемый признак. Сравнивая компоненты дисперсии друг с другом посредством F — критерия Фишера, можно определить, какая доля общей вариативности результативного признака обусловлена действием регулируемых факторов.</w:t>
      </w:r>
    </w:p>
    <w:p w14:paraId="12A1CBA8" w14:textId="08724FB5" w:rsidR="002320DC" w:rsidRPr="009A48FA" w:rsidRDefault="002320DC" w:rsidP="002320DC">
      <w:pPr>
        <w:pStyle w:val="a7"/>
        <w:numPr>
          <w:ilvl w:val="0"/>
          <w:numId w:val="2"/>
        </w:numPr>
        <w:rPr>
          <w:b/>
          <w:bCs/>
        </w:rPr>
      </w:pPr>
      <w:r w:rsidRPr="009A48FA">
        <w:rPr>
          <w:b/>
          <w:bCs/>
        </w:rPr>
        <w:t>Основные понятия</w:t>
      </w:r>
    </w:p>
    <w:p w14:paraId="57FB223A" w14:textId="09B94ADF" w:rsidR="002320DC" w:rsidRDefault="002320DC" w:rsidP="002320DC">
      <w:pPr>
        <w:jc w:val="both"/>
      </w:pPr>
      <w:r>
        <w:rPr>
          <w:i/>
          <w:iCs/>
        </w:rPr>
        <w:t xml:space="preserve">Зависимая переменная (показатель) </w:t>
      </w:r>
      <w:r>
        <w:t>– переменная, значения которой определяются с помощью измерений в ходе эксперимента.</w:t>
      </w:r>
    </w:p>
    <w:p w14:paraId="76C514D7" w14:textId="37745F0D" w:rsidR="002320DC" w:rsidRDefault="002320DC" w:rsidP="002320DC">
      <w:pPr>
        <w:jc w:val="both"/>
      </w:pPr>
      <w:r>
        <w:rPr>
          <w:i/>
          <w:iCs/>
        </w:rPr>
        <w:t xml:space="preserve">Независимая переменная (фактор) </w:t>
      </w:r>
      <w:r>
        <w:t>– переменная, которой можно управлять при проведении эксперимента.</w:t>
      </w:r>
    </w:p>
    <w:p w14:paraId="332C4157" w14:textId="02198F39" w:rsidR="002320DC" w:rsidRDefault="002320DC" w:rsidP="002320DC">
      <w:pPr>
        <w:jc w:val="both"/>
      </w:pPr>
      <w:r w:rsidRPr="002320DC">
        <w:t>Например, если в эксперименте сравнивается число лейкоцитов (WCC) в крови мужчин и женщин, то Пол можно назвать независимой переменной, а WCC - зависимой переменной.</w:t>
      </w:r>
    </w:p>
    <w:p w14:paraId="07EB077E" w14:textId="77777777" w:rsidR="002320DC" w:rsidRDefault="002320DC" w:rsidP="002320DC">
      <w:pPr>
        <w:jc w:val="both"/>
      </w:pPr>
      <w:r>
        <w:rPr>
          <w:i/>
          <w:iCs/>
        </w:rPr>
        <w:t xml:space="preserve">Общая дисперсия </w:t>
      </w:r>
      <w:r>
        <w:t>–</w:t>
      </w:r>
      <w:r>
        <w:rPr>
          <w:i/>
          <w:iCs/>
        </w:rPr>
        <w:t xml:space="preserve"> </w:t>
      </w:r>
      <w:r>
        <w:t>мера вариации признака по всей совокупности под влиянием всех факторов, обусловивших эту вариацию.</w:t>
      </w:r>
    </w:p>
    <w:p w14:paraId="4697BB34" w14:textId="61BEFA1B" w:rsidR="002320DC" w:rsidRPr="002320DC" w:rsidRDefault="002320DC" w:rsidP="002320DC">
      <w:pPr>
        <w:jc w:val="both"/>
        <w:rPr>
          <w:rFonts w:eastAsiaTheme="minorEastAsia"/>
        </w:rPr>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en>
          </m:f>
        </m:oMath>
      </m:oMathPara>
    </w:p>
    <w:p w14:paraId="384F1002" w14:textId="2405AF78" w:rsidR="002320DC" w:rsidRDefault="00662E6C" w:rsidP="002320DC">
      <w:pPr>
        <w:jc w:val="both"/>
        <w:rPr>
          <w:rFonts w:eastAsiaTheme="minorEastAsia"/>
        </w:rPr>
      </w:pPr>
      <w:r>
        <w:rPr>
          <w:rFonts w:eastAsiaTheme="minorEastAsia"/>
        </w:rPr>
        <w:t xml:space="preserve">Чем дисперсия больше, тем дальше разбросаны значения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относительно общей средней, и наоборот, чем дисперсия меньше, тем они к средней ближе.</w:t>
      </w:r>
    </w:p>
    <w:p w14:paraId="73E72224" w14:textId="2E4CD93E" w:rsidR="00662E6C" w:rsidRDefault="00662E6C" w:rsidP="002320DC">
      <w:pPr>
        <w:jc w:val="both"/>
        <w:rPr>
          <w:rFonts w:eastAsiaTheme="minorEastAsia"/>
        </w:rPr>
      </w:pPr>
      <w:r>
        <w:rPr>
          <w:rFonts w:eastAsiaTheme="minorEastAsia"/>
          <w:i/>
          <w:iCs/>
        </w:rPr>
        <w:t xml:space="preserve">Межгрупповая дисперсия </w:t>
      </w:r>
      <w:r>
        <w:rPr>
          <w:rFonts w:eastAsiaTheme="minorEastAsia"/>
        </w:rPr>
        <w:t>характеризует систематическую вариацию, т.е. различия в величине изучаемого признака, возникающие под влиянием признака-фактора, положенного в основание группировки.</w:t>
      </w:r>
    </w:p>
    <w:p w14:paraId="37D2C46D" w14:textId="3C1C63D4" w:rsidR="00662E6C" w:rsidRPr="00662E6C" w:rsidRDefault="00662E6C" w:rsidP="002320DC">
      <w:pPr>
        <w:jc w:val="both"/>
        <w:rPr>
          <w:rFonts w:eastAsiaTheme="minorEastAsia"/>
          <w:i/>
        </w:rPr>
      </w:pPr>
      <m:oMathPara>
        <m:oMath>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oMath>
      </m:oMathPara>
    </w:p>
    <w:p w14:paraId="578BE86A" w14:textId="043E0B95" w:rsidR="00662E6C" w:rsidRDefault="00662E6C" w:rsidP="002320DC">
      <w:pPr>
        <w:jc w:val="both"/>
        <w:rPr>
          <w:rFonts w:eastAsiaTheme="minorEastAsia"/>
          <w:iCs/>
        </w:rPr>
      </w:pPr>
      <w:r>
        <w:rPr>
          <w:rFonts w:eastAsiaTheme="minorEastAsia"/>
          <w:i/>
        </w:rPr>
        <w:t xml:space="preserve">Внутригрупповая дисперсия </w:t>
      </w:r>
      <w:r>
        <w:rPr>
          <w:rFonts w:eastAsiaTheme="minorEastAsia"/>
          <w:iCs/>
        </w:rPr>
        <w:t>отражает случайную вариацию, т.е. часть вариации, происходящую под влиянием неучтенных факторов и не зависящую от признака-фактора, положенного в основание группировки.</w:t>
      </w:r>
    </w:p>
    <w:p w14:paraId="09F99B11" w14:textId="77777777" w:rsidR="004F2952" w:rsidRDefault="00662E6C" w:rsidP="002320DC">
      <w:pPr>
        <w:jc w:val="both"/>
        <w:rPr>
          <w:rFonts w:eastAsiaTheme="minorEastAsia"/>
          <w:iCs/>
        </w:rPr>
      </w:pPr>
      <m:oMathPara>
        <m:oMath>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i</m:t>
                  </m:r>
                </m:sub>
              </m:sSub>
            </m:den>
          </m:f>
        </m:oMath>
      </m:oMathPara>
    </w:p>
    <w:p w14:paraId="4110EA43" w14:textId="77777777" w:rsidR="004F2952" w:rsidRDefault="004F2952" w:rsidP="002320DC">
      <w:pPr>
        <w:jc w:val="both"/>
        <w:rPr>
          <w:rFonts w:eastAsiaTheme="minorEastAsia"/>
          <w:iCs/>
        </w:rPr>
      </w:pPr>
      <w:r>
        <w:rPr>
          <w:rFonts w:eastAsiaTheme="minorEastAsia"/>
          <w:i/>
        </w:rPr>
        <w:t xml:space="preserve">Правило сложения дисперсий – </w:t>
      </w:r>
      <w:r>
        <w:rPr>
          <w:rFonts w:eastAsiaTheme="minorEastAsia"/>
          <w:iCs/>
        </w:rPr>
        <w:t>общая дисперсия включает в себя внутригрупповую и межгрупповую дисперсию.</w:t>
      </w:r>
    </w:p>
    <w:p w14:paraId="62DA1BA7" w14:textId="77777777" w:rsidR="00FA4AE2" w:rsidRPr="009A48FA" w:rsidRDefault="00FA4AE2" w:rsidP="004F2952">
      <w:pPr>
        <w:pStyle w:val="a7"/>
        <w:numPr>
          <w:ilvl w:val="0"/>
          <w:numId w:val="2"/>
        </w:numPr>
        <w:jc w:val="both"/>
        <w:rPr>
          <w:rFonts w:eastAsiaTheme="minorEastAsia"/>
          <w:b/>
          <w:bCs/>
          <w:iCs/>
        </w:rPr>
      </w:pPr>
      <w:r w:rsidRPr="009A48FA">
        <w:rPr>
          <w:b/>
          <w:bCs/>
        </w:rPr>
        <w:t>Дисперсионный план.</w:t>
      </w:r>
    </w:p>
    <w:p w14:paraId="4DEBB206" w14:textId="1E224B36" w:rsidR="002320DC" w:rsidRDefault="00FA4AE2" w:rsidP="00FA4AE2">
      <w:pPr>
        <w:jc w:val="both"/>
      </w:pPr>
      <w:r>
        <w:t>Для проведения однофакторного дисперсионного анализа с кодированными значения</w:t>
      </w:r>
      <w:r w:rsidR="002320DC">
        <w:t xml:space="preserve"> </w:t>
      </w:r>
      <w:r w:rsidR="00BD2944">
        <w:t>составляют план эксперимента. Введем следующие обозначения:</w:t>
      </w:r>
    </w:p>
    <w:p w14:paraId="77B2C4E3" w14:textId="7862077E" w:rsidR="00BD2944" w:rsidRDefault="00BD2944" w:rsidP="00FA4AE2">
      <w:pPr>
        <w:jc w:val="both"/>
        <w:rPr>
          <w:rFonts w:eastAsiaTheme="minorEastAsia"/>
          <w:iCs/>
        </w:rPr>
      </w:pPr>
      <m:oMath>
        <m:r>
          <w:rPr>
            <w:rFonts w:ascii="Cambria Math" w:eastAsiaTheme="minorEastAsia" w:hAnsi="Cambria Math"/>
          </w:rPr>
          <m:t>A</m:t>
        </m:r>
      </m:oMath>
      <w:r>
        <w:rPr>
          <w:rFonts w:eastAsiaTheme="minorEastAsia"/>
          <w:iCs/>
        </w:rPr>
        <w:t xml:space="preserve"> – исследуемый фактор</w:t>
      </w:r>
    </w:p>
    <w:p w14:paraId="4E440515" w14:textId="14FD98BF" w:rsidR="00BD2944" w:rsidRDefault="00BD2944" w:rsidP="00FA4AE2">
      <w:pPr>
        <w:jc w:val="both"/>
        <w:rPr>
          <w:rFonts w:eastAsiaTheme="minorEastAsia"/>
          <w:iCs/>
        </w:rPr>
      </w:pPr>
      <m:oMath>
        <m:r>
          <w:rPr>
            <w:rFonts w:ascii="Cambria Math" w:eastAsiaTheme="minorEastAsia" w:hAnsi="Cambria Math"/>
          </w:rPr>
          <w:lastRenderedPageBreak/>
          <m:t>m</m:t>
        </m:r>
      </m:oMath>
      <w:r>
        <w:rPr>
          <w:rFonts w:eastAsiaTheme="minorEastAsia"/>
          <w:iCs/>
        </w:rPr>
        <w:t xml:space="preserve"> – максимальное число разных уровней фактора </w:t>
      </w:r>
      <m:oMath>
        <m:r>
          <w:rPr>
            <w:rFonts w:ascii="Cambria Math" w:eastAsiaTheme="minorEastAsia" w:hAnsi="Cambria Math"/>
          </w:rPr>
          <m:t>A</m:t>
        </m:r>
      </m:oMath>
    </w:p>
    <w:p w14:paraId="39845FBE" w14:textId="1BA3FF2E" w:rsidR="00BD2944" w:rsidRDefault="00BD2944" w:rsidP="00FA4AE2">
      <w:pPr>
        <w:jc w:val="both"/>
        <w:rPr>
          <w:rFonts w:eastAsiaTheme="minorEastAsia"/>
          <w:iCs/>
        </w:rPr>
      </w:pPr>
      <m:oMath>
        <m:r>
          <w:rPr>
            <w:rFonts w:ascii="Cambria Math" w:eastAsiaTheme="minorEastAsia" w:hAnsi="Cambria Math"/>
          </w:rPr>
          <m:t>v</m:t>
        </m:r>
      </m:oMath>
      <w:r>
        <w:rPr>
          <w:rFonts w:eastAsiaTheme="minorEastAsia"/>
          <w:iCs/>
          <w:lang w:val="en-US"/>
        </w:rPr>
        <w:t xml:space="preserve"> – </w:t>
      </w:r>
      <w:r>
        <w:rPr>
          <w:rFonts w:eastAsiaTheme="minorEastAsia"/>
          <w:iCs/>
        </w:rPr>
        <w:t xml:space="preserve">номер уровня фактора </w:t>
      </w:r>
      <m:oMath>
        <m:r>
          <w:rPr>
            <w:rFonts w:ascii="Cambria Math" w:eastAsiaTheme="minorEastAsia" w:hAnsi="Cambria Math"/>
          </w:rPr>
          <m:t>A</m:t>
        </m:r>
      </m:oMath>
    </w:p>
    <w:p w14:paraId="4D9D0969" w14:textId="17FAC13A" w:rsidR="00BD2944" w:rsidRDefault="00BD2944" w:rsidP="00FA4AE2">
      <w:pPr>
        <w:jc w:val="both"/>
        <w:rPr>
          <w:rFonts w:eastAsiaTheme="minorEastAsia"/>
          <w:iCs/>
        </w:rPr>
      </w:pPr>
      <m:oMath>
        <m:sSub>
          <m:sSubPr>
            <m:ctrlPr>
              <w:rPr>
                <w:rFonts w:ascii="Cambria Math" w:eastAsiaTheme="minorEastAsia" w:hAnsi="Cambria Math"/>
                <w:i/>
                <w:iCs/>
              </w:rPr>
            </m:ctrlPr>
          </m:sSubPr>
          <m:e>
            <m:r>
              <m:rPr>
                <m:sty m:val="p"/>
              </m:rPr>
              <w:rPr>
                <w:rFonts w:ascii="Cambria Math" w:eastAsiaTheme="minorEastAsia" w:hAnsi="Cambria Math"/>
              </w:rPr>
              <m:t>a</m:t>
            </m:r>
            <m:ctrlPr>
              <w:rPr>
                <w:rFonts w:ascii="Cambria Math" w:eastAsiaTheme="minorEastAsia" w:hAnsi="Cambria Math"/>
                <w:iCs/>
              </w:rPr>
            </m:ctrlPr>
          </m:e>
          <m:sub>
            <m:r>
              <w:rPr>
                <w:rFonts w:ascii="Cambria Math" w:eastAsiaTheme="minorEastAsia" w:hAnsi="Cambria Math"/>
              </w:rPr>
              <m:t>v</m:t>
            </m:r>
          </m:sub>
        </m:sSub>
      </m:oMath>
      <w:r>
        <w:rPr>
          <w:rFonts w:eastAsiaTheme="minorEastAsia"/>
          <w:iCs/>
        </w:rPr>
        <w:t xml:space="preserve"> – конкретное значение (качественное или количественное) уровня фактора </w:t>
      </w:r>
      <m:oMath>
        <m:r>
          <w:rPr>
            <w:rFonts w:ascii="Cambria Math" w:eastAsiaTheme="minorEastAsia" w:hAnsi="Cambria Math"/>
          </w:rPr>
          <m:t>A(v=1,…m)</m:t>
        </m:r>
      </m:oMath>
    </w:p>
    <w:p w14:paraId="5821A61B" w14:textId="08A61C27" w:rsidR="00BD2944" w:rsidRDefault="00BD2944" w:rsidP="00FA4AE2">
      <w:pPr>
        <w:jc w:val="both"/>
        <w:rPr>
          <w:rFonts w:eastAsiaTheme="minorEastAsia"/>
          <w:iCs/>
        </w:rPr>
      </w:pPr>
      <m:oMath>
        <m:r>
          <w:rPr>
            <w:rFonts w:ascii="Cambria Math" w:eastAsiaTheme="minorEastAsia" w:hAnsi="Cambria Math"/>
          </w:rPr>
          <m:t>i</m:t>
        </m:r>
      </m:oMath>
      <w:r>
        <w:rPr>
          <w:rFonts w:eastAsiaTheme="minorEastAsia"/>
          <w:iCs/>
        </w:rPr>
        <w:t xml:space="preserve"> – номер повторного опыта при одном значении фактора </w:t>
      </w:r>
      <m:oMath>
        <m:r>
          <w:rPr>
            <w:rFonts w:ascii="Cambria Math" w:eastAsiaTheme="minorEastAsia" w:hAnsi="Cambria Math"/>
          </w:rPr>
          <m:t>A</m:t>
        </m:r>
      </m:oMath>
    </w:p>
    <w:p w14:paraId="60CC3E92" w14:textId="7D260B44" w:rsidR="00BD2944" w:rsidRDefault="00BD2944" w:rsidP="00FA4AE2">
      <w:pPr>
        <w:jc w:val="both"/>
        <w:rPr>
          <w:rFonts w:eastAsiaTheme="minorEastAsia"/>
          <w:iCs/>
        </w:rPr>
      </w:pPr>
      <m:oMath>
        <m:r>
          <w:rPr>
            <w:rFonts w:ascii="Cambria Math" w:eastAsiaTheme="minorEastAsia" w:hAnsi="Cambria Math"/>
          </w:rPr>
          <m:t>N</m:t>
        </m:r>
      </m:oMath>
      <w:r w:rsidRPr="00BD2944">
        <w:rPr>
          <w:rFonts w:eastAsiaTheme="minorEastAsia"/>
          <w:iCs/>
        </w:rPr>
        <w:t xml:space="preserve"> – </w:t>
      </w:r>
      <w:r>
        <w:rPr>
          <w:rFonts w:eastAsiaTheme="minorEastAsia"/>
          <w:iCs/>
        </w:rPr>
        <w:t>общее число опытов при эксперименте</w:t>
      </w:r>
    </w:p>
    <w:p w14:paraId="63E8F690" w14:textId="38F27F0A" w:rsidR="008C003A" w:rsidRDefault="008C003A" w:rsidP="00FA4AE2">
      <w:pPr>
        <w:jc w:val="both"/>
        <w:rPr>
          <w:rFonts w:eastAsiaTheme="minorEastAsia"/>
          <w:iCs/>
        </w:rPr>
      </w:pPr>
      <w:r>
        <w:rPr>
          <w:rFonts w:eastAsiaTheme="minorEastAsia"/>
          <w:iCs/>
        </w:rPr>
        <w:t>Классическая форма дисперсионного плана:</w:t>
      </w:r>
    </w:p>
    <w:tbl>
      <w:tblPr>
        <w:tblStyle w:val="a9"/>
        <w:tblW w:w="0" w:type="auto"/>
        <w:tblLook w:val="04A0" w:firstRow="1" w:lastRow="0" w:firstColumn="1" w:lastColumn="0" w:noHBand="0" w:noVBand="1"/>
      </w:tblPr>
      <w:tblGrid>
        <w:gridCol w:w="1391"/>
        <w:gridCol w:w="1137"/>
        <w:gridCol w:w="1136"/>
        <w:gridCol w:w="1136"/>
        <w:gridCol w:w="1136"/>
        <w:gridCol w:w="1136"/>
        <w:gridCol w:w="1136"/>
        <w:gridCol w:w="1137"/>
      </w:tblGrid>
      <w:tr w:rsidR="008C003A" w14:paraId="4810F045" w14:textId="77777777" w:rsidTr="008C003A">
        <w:tc>
          <w:tcPr>
            <w:tcW w:w="1391" w:type="dxa"/>
            <w:vMerge w:val="restart"/>
            <w:vAlign w:val="center"/>
          </w:tcPr>
          <w:p w14:paraId="3411122D" w14:textId="784BC005" w:rsidR="008C003A" w:rsidRDefault="008C003A" w:rsidP="008C003A">
            <w:pPr>
              <w:jc w:val="center"/>
              <w:rPr>
                <w:rFonts w:eastAsiaTheme="minorEastAsia"/>
                <w:iCs/>
              </w:rPr>
            </w:pPr>
            <w:r>
              <w:rPr>
                <w:rFonts w:eastAsiaTheme="minorEastAsia"/>
                <w:iCs/>
              </w:rPr>
              <w:t>Номер повторного опыта</w:t>
            </w:r>
          </w:p>
        </w:tc>
        <w:tc>
          <w:tcPr>
            <w:tcW w:w="7954" w:type="dxa"/>
            <w:gridSpan w:val="7"/>
            <w:vAlign w:val="center"/>
          </w:tcPr>
          <w:p w14:paraId="52BD6D24" w14:textId="08F689E7" w:rsidR="008C003A" w:rsidRPr="008C003A" w:rsidRDefault="008C003A" w:rsidP="008C003A">
            <w:pPr>
              <w:jc w:val="center"/>
              <w:rPr>
                <w:rFonts w:eastAsiaTheme="minorEastAsia"/>
                <w:iCs/>
              </w:rPr>
            </w:pPr>
            <w:r>
              <w:rPr>
                <w:rFonts w:eastAsiaTheme="minorEastAsia"/>
                <w:iCs/>
              </w:rPr>
              <w:t xml:space="preserve">Значения </w:t>
            </w:r>
            <m:oMath>
              <m:r>
                <w:rPr>
                  <w:rFonts w:ascii="Cambria Math" w:eastAsiaTheme="minorEastAsia" w:hAnsi="Cambria Math"/>
                </w:rPr>
                <m:t>y</m:t>
              </m:r>
            </m:oMath>
            <w:r w:rsidRPr="008C003A">
              <w:rPr>
                <w:rFonts w:eastAsiaTheme="minorEastAsia"/>
                <w:iCs/>
              </w:rPr>
              <w:t xml:space="preserve"> </w:t>
            </w:r>
            <w:r>
              <w:rPr>
                <w:rFonts w:eastAsiaTheme="minorEastAsia"/>
                <w:iCs/>
              </w:rPr>
              <w:t xml:space="preserve">при уровне фактора </w:t>
            </w:r>
            <m:oMath>
              <m:r>
                <w:rPr>
                  <w:rFonts w:ascii="Cambria Math" w:eastAsiaTheme="minorEastAsia" w:hAnsi="Cambria Math"/>
                </w:rPr>
                <m:t>A</m:t>
              </m:r>
            </m:oMath>
          </w:p>
        </w:tc>
      </w:tr>
      <w:tr w:rsidR="008C003A" w14:paraId="6EEEE0EE" w14:textId="77777777" w:rsidTr="008C003A">
        <w:tc>
          <w:tcPr>
            <w:tcW w:w="1391" w:type="dxa"/>
            <w:vMerge/>
            <w:vAlign w:val="center"/>
          </w:tcPr>
          <w:p w14:paraId="4CDE5A03" w14:textId="77777777" w:rsidR="008C003A" w:rsidRDefault="008C003A" w:rsidP="008C003A">
            <w:pPr>
              <w:jc w:val="center"/>
              <w:rPr>
                <w:rFonts w:eastAsiaTheme="minorEastAsia"/>
                <w:iCs/>
              </w:rPr>
            </w:pPr>
          </w:p>
        </w:tc>
        <w:tc>
          <w:tcPr>
            <w:tcW w:w="1137" w:type="dxa"/>
            <w:vAlign w:val="center"/>
          </w:tcPr>
          <w:p w14:paraId="093001DB" w14:textId="5A987320" w:rsidR="008C003A" w:rsidRDefault="008C003A" w:rsidP="008C003A">
            <w:pPr>
              <w:jc w:val="cente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oMath>
            </m:oMathPara>
          </w:p>
        </w:tc>
        <w:tc>
          <w:tcPr>
            <w:tcW w:w="1136" w:type="dxa"/>
            <w:vAlign w:val="center"/>
          </w:tcPr>
          <w:p w14:paraId="11C3DD18" w14:textId="324F5047" w:rsidR="008C003A" w:rsidRDefault="008C003A" w:rsidP="008C003A">
            <w:pPr>
              <w:jc w:val="cente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oMath>
            </m:oMathPara>
          </w:p>
        </w:tc>
        <w:tc>
          <w:tcPr>
            <w:tcW w:w="1136" w:type="dxa"/>
            <w:vAlign w:val="center"/>
          </w:tcPr>
          <w:p w14:paraId="22058D7B" w14:textId="79B0BDB3" w:rsidR="008C003A" w:rsidRDefault="008C003A" w:rsidP="008C003A">
            <w:pPr>
              <w:jc w:val="center"/>
              <w:rPr>
                <w:rFonts w:eastAsiaTheme="minorEastAsia"/>
                <w:iCs/>
              </w:rPr>
            </w:pPr>
            <m:oMathPara>
              <m:oMath>
                <m:r>
                  <w:rPr>
                    <w:rFonts w:ascii="Cambria Math" w:eastAsiaTheme="minorEastAsia" w:hAnsi="Cambria Math"/>
                  </w:rPr>
                  <m:t>…</m:t>
                </m:r>
              </m:oMath>
            </m:oMathPara>
          </w:p>
        </w:tc>
        <w:tc>
          <w:tcPr>
            <w:tcW w:w="1136" w:type="dxa"/>
            <w:vAlign w:val="center"/>
          </w:tcPr>
          <w:p w14:paraId="4A115E28" w14:textId="3275E0E4" w:rsidR="008C003A" w:rsidRDefault="008C003A" w:rsidP="008C003A">
            <w:pPr>
              <w:jc w:val="cente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z</m:t>
                    </m:r>
                  </m:sub>
                </m:sSub>
              </m:oMath>
            </m:oMathPara>
          </w:p>
        </w:tc>
        <w:tc>
          <w:tcPr>
            <w:tcW w:w="1136" w:type="dxa"/>
            <w:vAlign w:val="center"/>
          </w:tcPr>
          <w:p w14:paraId="17560065" w14:textId="3B2B082C" w:rsidR="008C003A" w:rsidRDefault="008C003A" w:rsidP="008C003A">
            <w:pPr>
              <w:jc w:val="center"/>
              <w:rPr>
                <w:rFonts w:eastAsiaTheme="minorEastAsia"/>
                <w:iCs/>
              </w:rPr>
            </w:pPr>
            <m:oMathPara>
              <m:oMath>
                <m:r>
                  <w:rPr>
                    <w:rFonts w:ascii="Cambria Math" w:eastAsiaTheme="minorEastAsia" w:hAnsi="Cambria Math"/>
                  </w:rPr>
                  <m:t>…</m:t>
                </m:r>
              </m:oMath>
            </m:oMathPara>
          </w:p>
        </w:tc>
        <w:tc>
          <w:tcPr>
            <w:tcW w:w="1136" w:type="dxa"/>
            <w:vAlign w:val="center"/>
          </w:tcPr>
          <w:p w14:paraId="5959F0B1" w14:textId="6D256D32" w:rsidR="008C003A" w:rsidRDefault="008C003A" w:rsidP="008C003A">
            <w:pPr>
              <w:jc w:val="cente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m-1</m:t>
                    </m:r>
                  </m:sub>
                </m:sSub>
              </m:oMath>
            </m:oMathPara>
          </w:p>
        </w:tc>
        <w:tc>
          <w:tcPr>
            <w:tcW w:w="1137" w:type="dxa"/>
            <w:vAlign w:val="center"/>
          </w:tcPr>
          <w:p w14:paraId="6A739382" w14:textId="016460CF" w:rsidR="008C003A" w:rsidRDefault="008C003A" w:rsidP="008C003A">
            <w:pPr>
              <w:jc w:val="cente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m</m:t>
                    </m:r>
                  </m:sub>
                </m:sSub>
              </m:oMath>
            </m:oMathPara>
          </w:p>
        </w:tc>
      </w:tr>
      <w:tr w:rsidR="008C003A" w14:paraId="036194BB" w14:textId="77777777" w:rsidTr="008C003A">
        <w:tc>
          <w:tcPr>
            <w:tcW w:w="1391" w:type="dxa"/>
            <w:vAlign w:val="center"/>
          </w:tcPr>
          <w:p w14:paraId="5D37EA38" w14:textId="6AD6D002" w:rsidR="008C003A" w:rsidRPr="008C003A" w:rsidRDefault="008C003A" w:rsidP="008C003A">
            <w:pPr>
              <w:jc w:val="center"/>
              <w:rPr>
                <w:rFonts w:eastAsiaTheme="minorEastAsia"/>
                <w:iCs/>
                <w:lang w:val="en-US"/>
              </w:rPr>
            </w:pPr>
            <m:oMathPara>
              <m:oMath>
                <m:r>
                  <w:rPr>
                    <w:rFonts w:ascii="Cambria Math" w:eastAsiaTheme="minorEastAsia" w:hAnsi="Cambria Math"/>
                    <w:lang w:val="en-US"/>
                  </w:rPr>
                  <m:t>1</m:t>
                </m:r>
              </m:oMath>
            </m:oMathPara>
          </w:p>
        </w:tc>
        <w:tc>
          <w:tcPr>
            <w:tcW w:w="1137" w:type="dxa"/>
            <w:vAlign w:val="center"/>
          </w:tcPr>
          <w:p w14:paraId="45214594" w14:textId="77777777" w:rsidR="008C003A" w:rsidRDefault="008C003A" w:rsidP="008C003A">
            <w:pPr>
              <w:jc w:val="center"/>
              <w:rPr>
                <w:rFonts w:eastAsiaTheme="minorEastAsia"/>
                <w:iCs/>
              </w:rPr>
            </w:pPr>
          </w:p>
        </w:tc>
        <w:tc>
          <w:tcPr>
            <w:tcW w:w="1136" w:type="dxa"/>
            <w:vAlign w:val="center"/>
          </w:tcPr>
          <w:p w14:paraId="28771370" w14:textId="77777777" w:rsidR="008C003A" w:rsidRDefault="008C003A" w:rsidP="008C003A">
            <w:pPr>
              <w:jc w:val="center"/>
              <w:rPr>
                <w:rFonts w:eastAsiaTheme="minorEastAsia"/>
                <w:iCs/>
              </w:rPr>
            </w:pPr>
          </w:p>
        </w:tc>
        <w:tc>
          <w:tcPr>
            <w:tcW w:w="1136" w:type="dxa"/>
            <w:vAlign w:val="center"/>
          </w:tcPr>
          <w:p w14:paraId="7B316CE7" w14:textId="77777777" w:rsidR="008C003A" w:rsidRDefault="008C003A" w:rsidP="008C003A">
            <w:pPr>
              <w:jc w:val="center"/>
              <w:rPr>
                <w:rFonts w:eastAsiaTheme="minorEastAsia"/>
                <w:iCs/>
              </w:rPr>
            </w:pPr>
          </w:p>
        </w:tc>
        <w:tc>
          <w:tcPr>
            <w:tcW w:w="1136" w:type="dxa"/>
            <w:vAlign w:val="center"/>
          </w:tcPr>
          <w:p w14:paraId="322BC31E" w14:textId="77777777" w:rsidR="008C003A" w:rsidRDefault="008C003A" w:rsidP="008C003A">
            <w:pPr>
              <w:jc w:val="center"/>
              <w:rPr>
                <w:rFonts w:eastAsiaTheme="minorEastAsia"/>
                <w:iCs/>
              </w:rPr>
            </w:pPr>
          </w:p>
        </w:tc>
        <w:tc>
          <w:tcPr>
            <w:tcW w:w="1136" w:type="dxa"/>
            <w:vAlign w:val="center"/>
          </w:tcPr>
          <w:p w14:paraId="53E930A3" w14:textId="77777777" w:rsidR="008C003A" w:rsidRDefault="008C003A" w:rsidP="008C003A">
            <w:pPr>
              <w:jc w:val="center"/>
              <w:rPr>
                <w:rFonts w:eastAsiaTheme="minorEastAsia"/>
                <w:iCs/>
              </w:rPr>
            </w:pPr>
          </w:p>
        </w:tc>
        <w:tc>
          <w:tcPr>
            <w:tcW w:w="1136" w:type="dxa"/>
            <w:vAlign w:val="center"/>
          </w:tcPr>
          <w:p w14:paraId="33FBB5C8" w14:textId="77777777" w:rsidR="008C003A" w:rsidRDefault="008C003A" w:rsidP="008C003A">
            <w:pPr>
              <w:jc w:val="center"/>
              <w:rPr>
                <w:rFonts w:eastAsiaTheme="minorEastAsia"/>
                <w:iCs/>
              </w:rPr>
            </w:pPr>
          </w:p>
        </w:tc>
        <w:tc>
          <w:tcPr>
            <w:tcW w:w="1137" w:type="dxa"/>
            <w:vAlign w:val="center"/>
          </w:tcPr>
          <w:p w14:paraId="5A7987F4" w14:textId="77777777" w:rsidR="008C003A" w:rsidRDefault="008C003A" w:rsidP="008C003A">
            <w:pPr>
              <w:jc w:val="center"/>
              <w:rPr>
                <w:rFonts w:eastAsiaTheme="minorEastAsia"/>
                <w:iCs/>
              </w:rPr>
            </w:pPr>
          </w:p>
        </w:tc>
      </w:tr>
      <w:tr w:rsidR="008C003A" w14:paraId="1B8AFA4F" w14:textId="77777777" w:rsidTr="008C003A">
        <w:tc>
          <w:tcPr>
            <w:tcW w:w="1391" w:type="dxa"/>
            <w:vAlign w:val="center"/>
          </w:tcPr>
          <w:p w14:paraId="51936B6D" w14:textId="56723241" w:rsidR="008C003A" w:rsidRPr="008C003A" w:rsidRDefault="008C003A" w:rsidP="008C003A">
            <w:pPr>
              <w:jc w:val="center"/>
              <w:rPr>
                <w:rFonts w:eastAsiaTheme="minorEastAsia"/>
                <w:iCs/>
                <w:lang w:val="en-US"/>
              </w:rPr>
            </w:pPr>
            <m:oMathPara>
              <m:oMath>
                <m:r>
                  <w:rPr>
                    <w:rFonts w:ascii="Cambria Math" w:eastAsiaTheme="minorEastAsia" w:hAnsi="Cambria Math"/>
                    <w:lang w:val="en-US"/>
                  </w:rPr>
                  <m:t>2</m:t>
                </m:r>
              </m:oMath>
            </m:oMathPara>
          </w:p>
        </w:tc>
        <w:tc>
          <w:tcPr>
            <w:tcW w:w="1137" w:type="dxa"/>
            <w:vAlign w:val="center"/>
          </w:tcPr>
          <w:p w14:paraId="1F8D15DB" w14:textId="77777777" w:rsidR="008C003A" w:rsidRDefault="008C003A" w:rsidP="008C003A">
            <w:pPr>
              <w:jc w:val="center"/>
              <w:rPr>
                <w:rFonts w:eastAsiaTheme="minorEastAsia"/>
                <w:iCs/>
              </w:rPr>
            </w:pPr>
          </w:p>
        </w:tc>
        <w:tc>
          <w:tcPr>
            <w:tcW w:w="1136" w:type="dxa"/>
            <w:vAlign w:val="center"/>
          </w:tcPr>
          <w:p w14:paraId="028C438F" w14:textId="77777777" w:rsidR="008C003A" w:rsidRDefault="008C003A" w:rsidP="008C003A">
            <w:pPr>
              <w:jc w:val="center"/>
              <w:rPr>
                <w:rFonts w:eastAsiaTheme="minorEastAsia"/>
                <w:iCs/>
              </w:rPr>
            </w:pPr>
          </w:p>
        </w:tc>
        <w:tc>
          <w:tcPr>
            <w:tcW w:w="1136" w:type="dxa"/>
            <w:vAlign w:val="center"/>
          </w:tcPr>
          <w:p w14:paraId="5A0885FC" w14:textId="77777777" w:rsidR="008C003A" w:rsidRDefault="008C003A" w:rsidP="008C003A">
            <w:pPr>
              <w:jc w:val="center"/>
              <w:rPr>
                <w:rFonts w:eastAsiaTheme="minorEastAsia"/>
                <w:iCs/>
              </w:rPr>
            </w:pPr>
          </w:p>
        </w:tc>
        <w:tc>
          <w:tcPr>
            <w:tcW w:w="1136" w:type="dxa"/>
            <w:vAlign w:val="center"/>
          </w:tcPr>
          <w:p w14:paraId="140907DE" w14:textId="77777777" w:rsidR="008C003A" w:rsidRDefault="008C003A" w:rsidP="008C003A">
            <w:pPr>
              <w:jc w:val="center"/>
              <w:rPr>
                <w:rFonts w:eastAsiaTheme="minorEastAsia"/>
                <w:iCs/>
              </w:rPr>
            </w:pPr>
          </w:p>
        </w:tc>
        <w:tc>
          <w:tcPr>
            <w:tcW w:w="1136" w:type="dxa"/>
            <w:vAlign w:val="center"/>
          </w:tcPr>
          <w:p w14:paraId="397F88AB" w14:textId="77777777" w:rsidR="008C003A" w:rsidRDefault="008C003A" w:rsidP="008C003A">
            <w:pPr>
              <w:jc w:val="center"/>
              <w:rPr>
                <w:rFonts w:eastAsiaTheme="minorEastAsia"/>
                <w:iCs/>
              </w:rPr>
            </w:pPr>
          </w:p>
        </w:tc>
        <w:tc>
          <w:tcPr>
            <w:tcW w:w="1136" w:type="dxa"/>
            <w:vAlign w:val="center"/>
          </w:tcPr>
          <w:p w14:paraId="6CAAEAB9" w14:textId="77777777" w:rsidR="008C003A" w:rsidRDefault="008C003A" w:rsidP="008C003A">
            <w:pPr>
              <w:jc w:val="center"/>
              <w:rPr>
                <w:rFonts w:eastAsiaTheme="minorEastAsia"/>
                <w:iCs/>
              </w:rPr>
            </w:pPr>
          </w:p>
        </w:tc>
        <w:tc>
          <w:tcPr>
            <w:tcW w:w="1137" w:type="dxa"/>
            <w:vAlign w:val="center"/>
          </w:tcPr>
          <w:p w14:paraId="73FBBCE8" w14:textId="77777777" w:rsidR="008C003A" w:rsidRDefault="008C003A" w:rsidP="008C003A">
            <w:pPr>
              <w:jc w:val="center"/>
              <w:rPr>
                <w:rFonts w:eastAsiaTheme="minorEastAsia"/>
                <w:iCs/>
              </w:rPr>
            </w:pPr>
          </w:p>
        </w:tc>
      </w:tr>
      <w:tr w:rsidR="008C003A" w14:paraId="5FE84E14" w14:textId="77777777" w:rsidTr="008C003A">
        <w:tc>
          <w:tcPr>
            <w:tcW w:w="1391" w:type="dxa"/>
            <w:vAlign w:val="center"/>
          </w:tcPr>
          <w:p w14:paraId="3DB15D13" w14:textId="538CC547" w:rsidR="008C003A" w:rsidRDefault="008C003A" w:rsidP="008C003A">
            <w:pPr>
              <w:jc w:val="center"/>
              <w:rPr>
                <w:rFonts w:eastAsiaTheme="minorEastAsia"/>
                <w:iCs/>
              </w:rPr>
            </w:pPr>
            <m:oMathPara>
              <m:oMath>
                <m:r>
                  <w:rPr>
                    <w:rFonts w:ascii="Cambria Math" w:eastAsiaTheme="minorEastAsia" w:hAnsi="Cambria Math"/>
                  </w:rPr>
                  <m:t>…</m:t>
                </m:r>
              </m:oMath>
            </m:oMathPara>
          </w:p>
        </w:tc>
        <w:tc>
          <w:tcPr>
            <w:tcW w:w="1137" w:type="dxa"/>
            <w:vAlign w:val="center"/>
          </w:tcPr>
          <w:p w14:paraId="584C7A77" w14:textId="77777777" w:rsidR="008C003A" w:rsidRDefault="008C003A" w:rsidP="008C003A">
            <w:pPr>
              <w:jc w:val="center"/>
              <w:rPr>
                <w:rFonts w:eastAsiaTheme="minorEastAsia"/>
                <w:iCs/>
              </w:rPr>
            </w:pPr>
          </w:p>
        </w:tc>
        <w:tc>
          <w:tcPr>
            <w:tcW w:w="1136" w:type="dxa"/>
            <w:vAlign w:val="center"/>
          </w:tcPr>
          <w:p w14:paraId="09031BE6" w14:textId="77777777" w:rsidR="008C003A" w:rsidRDefault="008C003A" w:rsidP="008C003A">
            <w:pPr>
              <w:jc w:val="center"/>
              <w:rPr>
                <w:rFonts w:eastAsiaTheme="minorEastAsia"/>
                <w:iCs/>
              </w:rPr>
            </w:pPr>
          </w:p>
        </w:tc>
        <w:tc>
          <w:tcPr>
            <w:tcW w:w="1136" w:type="dxa"/>
            <w:vAlign w:val="center"/>
          </w:tcPr>
          <w:p w14:paraId="5751F2E9" w14:textId="77777777" w:rsidR="008C003A" w:rsidRDefault="008C003A" w:rsidP="008C003A">
            <w:pPr>
              <w:jc w:val="center"/>
              <w:rPr>
                <w:rFonts w:eastAsiaTheme="minorEastAsia"/>
                <w:iCs/>
              </w:rPr>
            </w:pPr>
          </w:p>
        </w:tc>
        <w:tc>
          <w:tcPr>
            <w:tcW w:w="1136" w:type="dxa"/>
            <w:vAlign w:val="center"/>
          </w:tcPr>
          <w:p w14:paraId="7DE0C2DC" w14:textId="77777777" w:rsidR="008C003A" w:rsidRDefault="008C003A" w:rsidP="008C003A">
            <w:pPr>
              <w:jc w:val="center"/>
              <w:rPr>
                <w:rFonts w:eastAsiaTheme="minorEastAsia"/>
                <w:iCs/>
              </w:rPr>
            </w:pPr>
          </w:p>
        </w:tc>
        <w:tc>
          <w:tcPr>
            <w:tcW w:w="1136" w:type="dxa"/>
            <w:vAlign w:val="center"/>
          </w:tcPr>
          <w:p w14:paraId="32A0798B" w14:textId="77777777" w:rsidR="008C003A" w:rsidRDefault="008C003A" w:rsidP="008C003A">
            <w:pPr>
              <w:jc w:val="center"/>
              <w:rPr>
                <w:rFonts w:eastAsiaTheme="minorEastAsia"/>
                <w:iCs/>
              </w:rPr>
            </w:pPr>
          </w:p>
        </w:tc>
        <w:tc>
          <w:tcPr>
            <w:tcW w:w="1136" w:type="dxa"/>
            <w:vAlign w:val="center"/>
          </w:tcPr>
          <w:p w14:paraId="51639AA5" w14:textId="77777777" w:rsidR="008C003A" w:rsidRDefault="008C003A" w:rsidP="008C003A">
            <w:pPr>
              <w:jc w:val="center"/>
              <w:rPr>
                <w:rFonts w:eastAsiaTheme="minorEastAsia"/>
                <w:iCs/>
              </w:rPr>
            </w:pPr>
          </w:p>
        </w:tc>
        <w:tc>
          <w:tcPr>
            <w:tcW w:w="1137" w:type="dxa"/>
            <w:vAlign w:val="center"/>
          </w:tcPr>
          <w:p w14:paraId="75307AEA" w14:textId="77777777" w:rsidR="008C003A" w:rsidRDefault="008C003A" w:rsidP="008C003A">
            <w:pPr>
              <w:jc w:val="center"/>
              <w:rPr>
                <w:rFonts w:eastAsiaTheme="minorEastAsia"/>
                <w:iCs/>
              </w:rPr>
            </w:pPr>
          </w:p>
        </w:tc>
      </w:tr>
      <w:tr w:rsidR="008C003A" w14:paraId="478E7DED" w14:textId="77777777" w:rsidTr="008C003A">
        <w:tc>
          <w:tcPr>
            <w:tcW w:w="1391" w:type="dxa"/>
            <w:vAlign w:val="center"/>
          </w:tcPr>
          <w:p w14:paraId="6E0844D5" w14:textId="461CACDA" w:rsidR="008C003A" w:rsidRDefault="008C003A" w:rsidP="008C003A">
            <w:pPr>
              <w:jc w:val="center"/>
              <w:rPr>
                <w:rFonts w:eastAsiaTheme="minorEastAsia"/>
                <w:iCs/>
              </w:rPr>
            </w:pPr>
            <m:oMathPara>
              <m:oMath>
                <m:r>
                  <w:rPr>
                    <w:rFonts w:ascii="Cambria Math" w:eastAsiaTheme="minorEastAsia" w:hAnsi="Cambria Math"/>
                  </w:rPr>
                  <m:t>i</m:t>
                </m:r>
              </m:oMath>
            </m:oMathPara>
          </w:p>
        </w:tc>
        <w:tc>
          <w:tcPr>
            <w:tcW w:w="1137" w:type="dxa"/>
            <w:vAlign w:val="center"/>
          </w:tcPr>
          <w:p w14:paraId="4E458AFA" w14:textId="77777777" w:rsidR="008C003A" w:rsidRDefault="008C003A" w:rsidP="008C003A">
            <w:pPr>
              <w:jc w:val="center"/>
              <w:rPr>
                <w:rFonts w:eastAsiaTheme="minorEastAsia"/>
                <w:iCs/>
              </w:rPr>
            </w:pPr>
          </w:p>
        </w:tc>
        <w:tc>
          <w:tcPr>
            <w:tcW w:w="1136" w:type="dxa"/>
            <w:vAlign w:val="center"/>
          </w:tcPr>
          <w:p w14:paraId="5CF16C5D" w14:textId="77777777" w:rsidR="008C003A" w:rsidRDefault="008C003A" w:rsidP="008C003A">
            <w:pPr>
              <w:jc w:val="center"/>
              <w:rPr>
                <w:rFonts w:eastAsiaTheme="minorEastAsia"/>
                <w:iCs/>
              </w:rPr>
            </w:pPr>
          </w:p>
        </w:tc>
        <w:tc>
          <w:tcPr>
            <w:tcW w:w="1136" w:type="dxa"/>
            <w:vAlign w:val="center"/>
          </w:tcPr>
          <w:p w14:paraId="34D719EE" w14:textId="77777777" w:rsidR="008C003A" w:rsidRDefault="008C003A" w:rsidP="008C003A">
            <w:pPr>
              <w:jc w:val="center"/>
              <w:rPr>
                <w:rFonts w:eastAsiaTheme="minorEastAsia"/>
                <w:iCs/>
              </w:rPr>
            </w:pPr>
          </w:p>
        </w:tc>
        <w:tc>
          <w:tcPr>
            <w:tcW w:w="1136" w:type="dxa"/>
            <w:vAlign w:val="center"/>
          </w:tcPr>
          <w:p w14:paraId="3B0A99C0" w14:textId="77777777" w:rsidR="008C003A" w:rsidRDefault="008C003A" w:rsidP="008C003A">
            <w:pPr>
              <w:jc w:val="center"/>
              <w:rPr>
                <w:rFonts w:eastAsiaTheme="minorEastAsia"/>
                <w:iCs/>
              </w:rPr>
            </w:pPr>
          </w:p>
        </w:tc>
        <w:tc>
          <w:tcPr>
            <w:tcW w:w="1136" w:type="dxa"/>
            <w:vAlign w:val="center"/>
          </w:tcPr>
          <w:p w14:paraId="20B92FDF" w14:textId="77777777" w:rsidR="008C003A" w:rsidRDefault="008C003A" w:rsidP="008C003A">
            <w:pPr>
              <w:jc w:val="center"/>
              <w:rPr>
                <w:rFonts w:eastAsiaTheme="minorEastAsia"/>
                <w:iCs/>
              </w:rPr>
            </w:pPr>
          </w:p>
        </w:tc>
        <w:tc>
          <w:tcPr>
            <w:tcW w:w="1136" w:type="dxa"/>
            <w:vAlign w:val="center"/>
          </w:tcPr>
          <w:p w14:paraId="7B6E3EAC" w14:textId="77777777" w:rsidR="008C003A" w:rsidRDefault="008C003A" w:rsidP="008C003A">
            <w:pPr>
              <w:jc w:val="center"/>
              <w:rPr>
                <w:rFonts w:eastAsiaTheme="minorEastAsia"/>
                <w:iCs/>
              </w:rPr>
            </w:pPr>
          </w:p>
        </w:tc>
        <w:tc>
          <w:tcPr>
            <w:tcW w:w="1137" w:type="dxa"/>
            <w:vAlign w:val="center"/>
          </w:tcPr>
          <w:p w14:paraId="4F674352" w14:textId="77777777" w:rsidR="008C003A" w:rsidRDefault="008C003A" w:rsidP="008C003A">
            <w:pPr>
              <w:jc w:val="center"/>
              <w:rPr>
                <w:rFonts w:eastAsiaTheme="minorEastAsia"/>
                <w:iCs/>
              </w:rPr>
            </w:pPr>
          </w:p>
        </w:tc>
      </w:tr>
      <w:tr w:rsidR="008C003A" w14:paraId="77F1F234" w14:textId="77777777" w:rsidTr="008C003A">
        <w:tc>
          <w:tcPr>
            <w:tcW w:w="1391" w:type="dxa"/>
            <w:vAlign w:val="center"/>
          </w:tcPr>
          <w:p w14:paraId="4081BE78" w14:textId="25C587B4" w:rsidR="008C003A" w:rsidRDefault="008C003A" w:rsidP="008C003A">
            <w:pPr>
              <w:jc w:val="center"/>
              <w:rPr>
                <w:rFonts w:eastAsiaTheme="minorEastAsia"/>
                <w:iCs/>
              </w:rPr>
            </w:pPr>
            <m:oMathPara>
              <m:oMath>
                <m:r>
                  <w:rPr>
                    <w:rFonts w:ascii="Cambria Math" w:eastAsiaTheme="minorEastAsia" w:hAnsi="Cambria Math"/>
                  </w:rPr>
                  <m:t>…</m:t>
                </m:r>
              </m:oMath>
            </m:oMathPara>
          </w:p>
        </w:tc>
        <w:tc>
          <w:tcPr>
            <w:tcW w:w="1137" w:type="dxa"/>
            <w:vAlign w:val="center"/>
          </w:tcPr>
          <w:p w14:paraId="4C74E579" w14:textId="77777777" w:rsidR="008C003A" w:rsidRDefault="008C003A" w:rsidP="008C003A">
            <w:pPr>
              <w:jc w:val="center"/>
              <w:rPr>
                <w:rFonts w:eastAsiaTheme="minorEastAsia"/>
                <w:iCs/>
              </w:rPr>
            </w:pPr>
          </w:p>
        </w:tc>
        <w:tc>
          <w:tcPr>
            <w:tcW w:w="1136" w:type="dxa"/>
            <w:vAlign w:val="center"/>
          </w:tcPr>
          <w:p w14:paraId="3B9431AB" w14:textId="77777777" w:rsidR="008C003A" w:rsidRDefault="008C003A" w:rsidP="008C003A">
            <w:pPr>
              <w:jc w:val="center"/>
              <w:rPr>
                <w:rFonts w:eastAsiaTheme="minorEastAsia"/>
                <w:iCs/>
              </w:rPr>
            </w:pPr>
          </w:p>
        </w:tc>
        <w:tc>
          <w:tcPr>
            <w:tcW w:w="1136" w:type="dxa"/>
            <w:vAlign w:val="center"/>
          </w:tcPr>
          <w:p w14:paraId="3F423760" w14:textId="77777777" w:rsidR="008C003A" w:rsidRDefault="008C003A" w:rsidP="008C003A">
            <w:pPr>
              <w:jc w:val="center"/>
              <w:rPr>
                <w:rFonts w:eastAsiaTheme="minorEastAsia"/>
                <w:iCs/>
              </w:rPr>
            </w:pPr>
          </w:p>
        </w:tc>
        <w:tc>
          <w:tcPr>
            <w:tcW w:w="1136" w:type="dxa"/>
            <w:vAlign w:val="center"/>
          </w:tcPr>
          <w:p w14:paraId="6A5337F0" w14:textId="77777777" w:rsidR="008C003A" w:rsidRDefault="008C003A" w:rsidP="008C003A">
            <w:pPr>
              <w:jc w:val="center"/>
              <w:rPr>
                <w:rFonts w:eastAsiaTheme="minorEastAsia"/>
                <w:iCs/>
              </w:rPr>
            </w:pPr>
          </w:p>
        </w:tc>
        <w:tc>
          <w:tcPr>
            <w:tcW w:w="1136" w:type="dxa"/>
            <w:vAlign w:val="center"/>
          </w:tcPr>
          <w:p w14:paraId="1595D8C4" w14:textId="77777777" w:rsidR="008C003A" w:rsidRDefault="008C003A" w:rsidP="008C003A">
            <w:pPr>
              <w:jc w:val="center"/>
              <w:rPr>
                <w:rFonts w:eastAsiaTheme="minorEastAsia"/>
                <w:iCs/>
              </w:rPr>
            </w:pPr>
          </w:p>
        </w:tc>
        <w:tc>
          <w:tcPr>
            <w:tcW w:w="1136" w:type="dxa"/>
            <w:vAlign w:val="center"/>
          </w:tcPr>
          <w:p w14:paraId="30A9A43B" w14:textId="77777777" w:rsidR="008C003A" w:rsidRDefault="008C003A" w:rsidP="008C003A">
            <w:pPr>
              <w:jc w:val="center"/>
              <w:rPr>
                <w:rFonts w:eastAsiaTheme="minorEastAsia"/>
                <w:iCs/>
              </w:rPr>
            </w:pPr>
          </w:p>
        </w:tc>
        <w:tc>
          <w:tcPr>
            <w:tcW w:w="1137" w:type="dxa"/>
            <w:vAlign w:val="center"/>
          </w:tcPr>
          <w:p w14:paraId="770E3AC8" w14:textId="77777777" w:rsidR="008C003A" w:rsidRDefault="008C003A" w:rsidP="008C003A">
            <w:pPr>
              <w:jc w:val="center"/>
              <w:rPr>
                <w:rFonts w:eastAsiaTheme="minorEastAsia"/>
                <w:iCs/>
              </w:rPr>
            </w:pPr>
          </w:p>
        </w:tc>
      </w:tr>
      <w:tr w:rsidR="008C003A" w14:paraId="62CA5C18" w14:textId="77777777" w:rsidTr="008C003A">
        <w:tc>
          <w:tcPr>
            <w:tcW w:w="1391" w:type="dxa"/>
            <w:vAlign w:val="center"/>
          </w:tcPr>
          <w:p w14:paraId="17E5B64B" w14:textId="45AC5C0D" w:rsidR="008C003A" w:rsidRDefault="008C003A" w:rsidP="008C003A">
            <w:pPr>
              <w:jc w:val="center"/>
              <w:rPr>
                <w:rFonts w:eastAsiaTheme="minorEastAsia"/>
                <w:iCs/>
              </w:rPr>
            </w:pPr>
            <m:oMathPara>
              <m:oMath>
                <m:r>
                  <w:rPr>
                    <w:rFonts w:ascii="Cambria Math" w:eastAsiaTheme="minorEastAsia" w:hAnsi="Cambria Math"/>
                  </w:rPr>
                  <m:t>n-1</m:t>
                </m:r>
              </m:oMath>
            </m:oMathPara>
          </w:p>
        </w:tc>
        <w:tc>
          <w:tcPr>
            <w:tcW w:w="1137" w:type="dxa"/>
            <w:vAlign w:val="center"/>
          </w:tcPr>
          <w:p w14:paraId="628F2965" w14:textId="77777777" w:rsidR="008C003A" w:rsidRDefault="008C003A" w:rsidP="008C003A">
            <w:pPr>
              <w:jc w:val="center"/>
              <w:rPr>
                <w:rFonts w:eastAsiaTheme="minorEastAsia"/>
                <w:iCs/>
              </w:rPr>
            </w:pPr>
          </w:p>
        </w:tc>
        <w:tc>
          <w:tcPr>
            <w:tcW w:w="1136" w:type="dxa"/>
            <w:vAlign w:val="center"/>
          </w:tcPr>
          <w:p w14:paraId="2933F2D7" w14:textId="77777777" w:rsidR="008C003A" w:rsidRDefault="008C003A" w:rsidP="008C003A">
            <w:pPr>
              <w:jc w:val="center"/>
              <w:rPr>
                <w:rFonts w:eastAsiaTheme="minorEastAsia"/>
                <w:iCs/>
              </w:rPr>
            </w:pPr>
          </w:p>
        </w:tc>
        <w:tc>
          <w:tcPr>
            <w:tcW w:w="1136" w:type="dxa"/>
            <w:vAlign w:val="center"/>
          </w:tcPr>
          <w:p w14:paraId="48F7F234" w14:textId="77777777" w:rsidR="008C003A" w:rsidRDefault="008C003A" w:rsidP="008C003A">
            <w:pPr>
              <w:jc w:val="center"/>
              <w:rPr>
                <w:rFonts w:eastAsiaTheme="minorEastAsia"/>
                <w:iCs/>
              </w:rPr>
            </w:pPr>
          </w:p>
        </w:tc>
        <w:tc>
          <w:tcPr>
            <w:tcW w:w="1136" w:type="dxa"/>
            <w:vAlign w:val="center"/>
          </w:tcPr>
          <w:p w14:paraId="6B139565" w14:textId="77777777" w:rsidR="008C003A" w:rsidRDefault="008C003A" w:rsidP="008C003A">
            <w:pPr>
              <w:jc w:val="center"/>
              <w:rPr>
                <w:rFonts w:eastAsiaTheme="minorEastAsia"/>
                <w:iCs/>
              </w:rPr>
            </w:pPr>
          </w:p>
        </w:tc>
        <w:tc>
          <w:tcPr>
            <w:tcW w:w="1136" w:type="dxa"/>
            <w:vAlign w:val="center"/>
          </w:tcPr>
          <w:p w14:paraId="69574218" w14:textId="77777777" w:rsidR="008C003A" w:rsidRDefault="008C003A" w:rsidP="008C003A">
            <w:pPr>
              <w:jc w:val="center"/>
              <w:rPr>
                <w:rFonts w:eastAsiaTheme="minorEastAsia"/>
                <w:iCs/>
              </w:rPr>
            </w:pPr>
          </w:p>
        </w:tc>
        <w:tc>
          <w:tcPr>
            <w:tcW w:w="1136" w:type="dxa"/>
            <w:vAlign w:val="center"/>
          </w:tcPr>
          <w:p w14:paraId="538F7D0B" w14:textId="77777777" w:rsidR="008C003A" w:rsidRDefault="008C003A" w:rsidP="008C003A">
            <w:pPr>
              <w:jc w:val="center"/>
              <w:rPr>
                <w:rFonts w:eastAsiaTheme="minorEastAsia"/>
                <w:iCs/>
              </w:rPr>
            </w:pPr>
          </w:p>
        </w:tc>
        <w:tc>
          <w:tcPr>
            <w:tcW w:w="1137" w:type="dxa"/>
            <w:vAlign w:val="center"/>
          </w:tcPr>
          <w:p w14:paraId="42BCDF2B" w14:textId="77777777" w:rsidR="008C003A" w:rsidRDefault="008C003A" w:rsidP="008C003A">
            <w:pPr>
              <w:jc w:val="center"/>
              <w:rPr>
                <w:rFonts w:eastAsiaTheme="minorEastAsia"/>
                <w:iCs/>
              </w:rPr>
            </w:pPr>
          </w:p>
        </w:tc>
      </w:tr>
      <w:tr w:rsidR="008C003A" w14:paraId="54B8FA99" w14:textId="77777777" w:rsidTr="008C003A">
        <w:tc>
          <w:tcPr>
            <w:tcW w:w="1391" w:type="dxa"/>
            <w:vAlign w:val="center"/>
          </w:tcPr>
          <w:p w14:paraId="7440DFA7" w14:textId="49005A81" w:rsidR="008C003A" w:rsidRDefault="008C003A" w:rsidP="008C003A">
            <w:pPr>
              <w:jc w:val="center"/>
              <w:rPr>
                <w:rFonts w:eastAsia="Times New Roman" w:cs="Times New Roman"/>
                <w:iCs/>
              </w:rPr>
            </w:pPr>
            <m:oMathPara>
              <m:oMath>
                <m:r>
                  <w:rPr>
                    <w:rFonts w:ascii="Cambria Math" w:eastAsia="Times New Roman" w:hAnsi="Cambria Math" w:cs="Times New Roman"/>
                  </w:rPr>
                  <m:t>n</m:t>
                </m:r>
              </m:oMath>
            </m:oMathPara>
          </w:p>
        </w:tc>
        <w:tc>
          <w:tcPr>
            <w:tcW w:w="1137" w:type="dxa"/>
            <w:vAlign w:val="center"/>
          </w:tcPr>
          <w:p w14:paraId="77D0F496" w14:textId="77777777" w:rsidR="008C003A" w:rsidRDefault="008C003A" w:rsidP="008C003A">
            <w:pPr>
              <w:jc w:val="center"/>
              <w:rPr>
                <w:rFonts w:eastAsiaTheme="minorEastAsia"/>
                <w:iCs/>
              </w:rPr>
            </w:pPr>
          </w:p>
        </w:tc>
        <w:tc>
          <w:tcPr>
            <w:tcW w:w="1136" w:type="dxa"/>
            <w:vAlign w:val="center"/>
          </w:tcPr>
          <w:p w14:paraId="2644267D" w14:textId="77777777" w:rsidR="008C003A" w:rsidRDefault="008C003A" w:rsidP="008C003A">
            <w:pPr>
              <w:jc w:val="center"/>
              <w:rPr>
                <w:rFonts w:eastAsiaTheme="minorEastAsia"/>
                <w:iCs/>
              </w:rPr>
            </w:pPr>
          </w:p>
        </w:tc>
        <w:tc>
          <w:tcPr>
            <w:tcW w:w="1136" w:type="dxa"/>
            <w:vAlign w:val="center"/>
          </w:tcPr>
          <w:p w14:paraId="1F8556F7" w14:textId="77777777" w:rsidR="008C003A" w:rsidRDefault="008C003A" w:rsidP="008C003A">
            <w:pPr>
              <w:jc w:val="center"/>
              <w:rPr>
                <w:rFonts w:eastAsiaTheme="minorEastAsia"/>
                <w:iCs/>
              </w:rPr>
            </w:pPr>
          </w:p>
        </w:tc>
        <w:tc>
          <w:tcPr>
            <w:tcW w:w="1136" w:type="dxa"/>
            <w:vAlign w:val="center"/>
          </w:tcPr>
          <w:p w14:paraId="5965F521" w14:textId="77777777" w:rsidR="008C003A" w:rsidRDefault="008C003A" w:rsidP="008C003A">
            <w:pPr>
              <w:jc w:val="center"/>
              <w:rPr>
                <w:rFonts w:eastAsiaTheme="minorEastAsia"/>
                <w:iCs/>
              </w:rPr>
            </w:pPr>
          </w:p>
        </w:tc>
        <w:tc>
          <w:tcPr>
            <w:tcW w:w="1136" w:type="dxa"/>
            <w:vAlign w:val="center"/>
          </w:tcPr>
          <w:p w14:paraId="3779E40E" w14:textId="77777777" w:rsidR="008C003A" w:rsidRDefault="008C003A" w:rsidP="008C003A">
            <w:pPr>
              <w:jc w:val="center"/>
              <w:rPr>
                <w:rFonts w:eastAsiaTheme="minorEastAsia"/>
                <w:iCs/>
              </w:rPr>
            </w:pPr>
          </w:p>
        </w:tc>
        <w:tc>
          <w:tcPr>
            <w:tcW w:w="1136" w:type="dxa"/>
            <w:vAlign w:val="center"/>
          </w:tcPr>
          <w:p w14:paraId="5A2ECA98" w14:textId="77777777" w:rsidR="008C003A" w:rsidRDefault="008C003A" w:rsidP="008C003A">
            <w:pPr>
              <w:jc w:val="center"/>
              <w:rPr>
                <w:rFonts w:eastAsiaTheme="minorEastAsia"/>
                <w:iCs/>
              </w:rPr>
            </w:pPr>
          </w:p>
        </w:tc>
        <w:tc>
          <w:tcPr>
            <w:tcW w:w="1137" w:type="dxa"/>
            <w:vAlign w:val="center"/>
          </w:tcPr>
          <w:p w14:paraId="501F1D6F" w14:textId="77777777" w:rsidR="008C003A" w:rsidRDefault="008C003A" w:rsidP="008C003A">
            <w:pPr>
              <w:jc w:val="center"/>
              <w:rPr>
                <w:rFonts w:eastAsiaTheme="minorEastAsia"/>
                <w:iCs/>
              </w:rPr>
            </w:pPr>
          </w:p>
        </w:tc>
      </w:tr>
    </w:tbl>
    <w:p w14:paraId="11417F18" w14:textId="03F5BB94" w:rsidR="009A48FA" w:rsidRDefault="009A48FA" w:rsidP="00FA4AE2">
      <w:pPr>
        <w:jc w:val="both"/>
        <w:rPr>
          <w:rFonts w:eastAsiaTheme="minorEastAsia"/>
          <w:iCs/>
          <w:lang w:val="en-US"/>
        </w:rPr>
      </w:pPr>
    </w:p>
    <w:p w14:paraId="31F29781" w14:textId="136FE43B" w:rsidR="009A48FA" w:rsidRDefault="009A48FA" w:rsidP="00FA4AE2">
      <w:pPr>
        <w:jc w:val="both"/>
        <w:rPr>
          <w:rFonts w:eastAsiaTheme="minorEastAsia"/>
          <w:iCs/>
        </w:rPr>
      </w:pPr>
      <w:r>
        <w:rPr>
          <w:rFonts w:eastAsiaTheme="minorEastAsia"/>
          <w:iCs/>
        </w:rPr>
        <w:t>Пример задачи дисперсионного анализа:</w:t>
      </w:r>
    </w:p>
    <w:p w14:paraId="294759AE" w14:textId="77777777" w:rsidR="009A48FA" w:rsidRDefault="009A48FA" w:rsidP="00FA4AE2">
      <w:pPr>
        <w:jc w:val="both"/>
        <w:rPr>
          <w:rFonts w:eastAsiaTheme="minorEastAsia"/>
          <w:iCs/>
        </w:rPr>
      </w:pPr>
      <w:r w:rsidRPr="009A48FA">
        <w:rPr>
          <w:rFonts w:eastAsiaTheme="minorEastAsia"/>
          <w:iCs/>
        </w:rPr>
        <w:t>Предположим, мы хотим узнать, приводят ли три разные программы подготовки к экзаменам к разным средним баллам на вступительном экзамене в колледж. Поскольку по всей стране проживают миллионы старшеклассников, было бы слишком много времени и денег, чтобы обратиться к каждому ученику и позволить им использовать одну из программ подготовки к экзаменам.</w:t>
      </w:r>
    </w:p>
    <w:p w14:paraId="38F265DD" w14:textId="2E23AA41" w:rsidR="009A48FA" w:rsidRDefault="009A48FA" w:rsidP="00FA4AE2">
      <w:pPr>
        <w:jc w:val="both"/>
        <w:rPr>
          <w:rFonts w:eastAsiaTheme="minorEastAsia"/>
          <w:iCs/>
        </w:rPr>
      </w:pPr>
      <w:r w:rsidRPr="009A48FA">
        <w:rPr>
          <w:rFonts w:eastAsiaTheme="minorEastAsia"/>
          <w:iCs/>
        </w:rPr>
        <w:t>Вместо этого мы могли бы выбрать три случайные выборки из 100 студентов из населения и позволить каждой выборке использовать одну из трех программ подготовки к экзамену для подготовки к экзамену. Затем мы могли бы записывать баллы для каждого студента после сдачи экзамена.</w:t>
      </w:r>
    </w:p>
    <w:p w14:paraId="550F2FEE" w14:textId="4DE60C60" w:rsidR="009A48FA" w:rsidRDefault="009A48FA" w:rsidP="00FA4AE2">
      <w:pPr>
        <w:jc w:val="both"/>
        <w:rPr>
          <w:rFonts w:eastAsiaTheme="minorEastAsia"/>
          <w:iCs/>
        </w:rPr>
      </w:pPr>
      <w:r>
        <w:rPr>
          <w:rFonts w:eastAsiaTheme="minorEastAsia"/>
          <w:iCs/>
        </w:rPr>
        <w:t>Практически</w:t>
      </w:r>
      <w:r w:rsidRPr="009A48FA">
        <w:rPr>
          <w:rFonts w:eastAsiaTheme="minorEastAsia"/>
          <w:iCs/>
        </w:rPr>
        <w:t xml:space="preserve"> гарантировано, что средний балл за экзамен между тремя выборками будет хотя бы немного отличаться. </w:t>
      </w:r>
      <w:r>
        <w:rPr>
          <w:rFonts w:eastAsiaTheme="minorEastAsia"/>
          <w:iCs/>
        </w:rPr>
        <w:t>Однофакторный дисперсионный анализ позволит ответить на вопрос,</w:t>
      </w:r>
      <w:r w:rsidRPr="009A48FA">
        <w:rPr>
          <w:rFonts w:eastAsiaTheme="minorEastAsia"/>
          <w:iCs/>
        </w:rPr>
        <w:t xml:space="preserve"> является ли эта разница статистически значимой</w:t>
      </w:r>
      <w:r>
        <w:rPr>
          <w:rFonts w:eastAsiaTheme="minorEastAsia"/>
          <w:iCs/>
        </w:rPr>
        <w:t>.</w:t>
      </w:r>
    </w:p>
    <w:p w14:paraId="1DDDA4C7" w14:textId="3086ECE2" w:rsidR="009A48FA" w:rsidRDefault="009A48FA" w:rsidP="009A48FA">
      <w:pPr>
        <w:jc w:val="center"/>
        <w:rPr>
          <w:rFonts w:eastAsiaTheme="minorEastAsia"/>
          <w:iCs/>
        </w:rPr>
      </w:pPr>
      <w:r>
        <w:rPr>
          <w:noProof/>
        </w:rPr>
        <w:drawing>
          <wp:inline distT="0" distB="0" distL="0" distR="0" wp14:anchorId="6FB0BAE8" wp14:editId="29205F70">
            <wp:extent cx="1816016" cy="2276475"/>
            <wp:effectExtent l="0" t="0" r="0" b="0"/>
            <wp:docPr id="1204606230" name="Рисунок 1" descr="Отбор образцов из популя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тбор образцов из популяции"/>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30438" cy="2294554"/>
                    </a:xfrm>
                    <a:prstGeom prst="rect">
                      <a:avLst/>
                    </a:prstGeom>
                    <a:noFill/>
                    <a:ln>
                      <a:noFill/>
                    </a:ln>
                  </pic:spPr>
                </pic:pic>
              </a:graphicData>
            </a:graphic>
          </wp:inline>
        </w:drawing>
      </w:r>
    </w:p>
    <w:p w14:paraId="5B6085AF" w14:textId="65ED2FA0" w:rsidR="009A48FA" w:rsidRPr="00B821FB" w:rsidRDefault="00B821FB" w:rsidP="009A48FA">
      <w:pPr>
        <w:pStyle w:val="a7"/>
        <w:numPr>
          <w:ilvl w:val="0"/>
          <w:numId w:val="2"/>
        </w:numPr>
        <w:rPr>
          <w:rFonts w:eastAsiaTheme="minorEastAsia"/>
          <w:b/>
          <w:bCs/>
          <w:iCs/>
        </w:rPr>
      </w:pPr>
      <w:r w:rsidRPr="00B821FB">
        <w:rPr>
          <w:rFonts w:eastAsiaTheme="minorEastAsia"/>
          <w:b/>
          <w:bCs/>
          <w:iCs/>
        </w:rPr>
        <w:lastRenderedPageBreak/>
        <w:t>Шаги проведения однофакторного дисперсионного анализа</w:t>
      </w:r>
    </w:p>
    <w:p w14:paraId="265DBA8A" w14:textId="7FF22B80" w:rsidR="00B821FB" w:rsidRDefault="00B821FB" w:rsidP="00B821FB">
      <w:pPr>
        <w:pStyle w:val="a7"/>
        <w:numPr>
          <w:ilvl w:val="0"/>
          <w:numId w:val="3"/>
        </w:numPr>
        <w:rPr>
          <w:rFonts w:eastAsiaTheme="minorEastAsia"/>
          <w:iCs/>
        </w:rPr>
      </w:pPr>
      <w:r>
        <w:rPr>
          <w:rFonts w:eastAsiaTheme="minorEastAsia"/>
          <w:iCs/>
        </w:rPr>
        <w:t>Формулировка нулевой и альтернативной гипотез.</w:t>
      </w:r>
    </w:p>
    <w:p w14:paraId="0D6FCC15" w14:textId="426DB4C5" w:rsidR="00B821FB" w:rsidRDefault="00B821FB" w:rsidP="00B821FB">
      <w:pPr>
        <w:jc w:val="both"/>
        <w:rPr>
          <w:rFonts w:eastAsiaTheme="minorEastAsia"/>
          <w:iCs/>
        </w:rPr>
      </w:pPr>
      <w:r>
        <w:rPr>
          <w:rFonts w:eastAsiaTheme="minorEastAsia"/>
          <w:i/>
        </w:rPr>
        <w:t>Нулевая гипотеза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oMath>
      <w:r>
        <w:rPr>
          <w:rFonts w:eastAsiaTheme="minorEastAsia"/>
          <w:i/>
        </w:rPr>
        <w:t xml:space="preserve"> - </w:t>
      </w:r>
      <w:r w:rsidRPr="00B821FB">
        <w:rPr>
          <w:rFonts w:eastAsiaTheme="minorEastAsia"/>
          <w:iCs/>
        </w:rPr>
        <w:t>принимаемое по умолчанию предположение о том, что не существует связи между двумя наблюдаемыми событиями</w:t>
      </w:r>
      <w:r>
        <w:rPr>
          <w:rFonts w:eastAsiaTheme="minorEastAsia"/>
          <w:iCs/>
        </w:rPr>
        <w:t>.</w:t>
      </w:r>
    </w:p>
    <w:p w14:paraId="37D784FA" w14:textId="6FAD6070" w:rsidR="00B821FB" w:rsidRDefault="00B821FB" w:rsidP="00B821FB">
      <w:pPr>
        <w:jc w:val="both"/>
        <w:rPr>
          <w:rFonts w:eastAsiaTheme="minorEastAsia"/>
          <w:iCs/>
          <w:lang w:val="en-US"/>
        </w:rPr>
      </w:pPr>
      <w:r>
        <w:rPr>
          <w:rFonts w:eastAsiaTheme="minorEastAsia"/>
          <w:i/>
        </w:rPr>
        <w:t>Альтернативная гипотеза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Pr="00B821FB">
        <w:rPr>
          <w:rFonts w:eastAsiaTheme="minorEastAsia"/>
          <w:i/>
        </w:rPr>
        <w:t>) -</w:t>
      </w:r>
      <w:r w:rsidRPr="00B821FB">
        <w:rPr>
          <w:rFonts w:eastAsiaTheme="minorEastAsia"/>
          <w:iCs/>
        </w:rPr>
        <w:t xml:space="preserve"> </w:t>
      </w:r>
      <w:r w:rsidRPr="00B821FB">
        <w:rPr>
          <w:rFonts w:eastAsiaTheme="minorEastAsia"/>
          <w:iCs/>
        </w:rPr>
        <w:t xml:space="preserve">единственное утверждение, являющееся логическим отрицанием нулевой гипотезы. </w:t>
      </w:r>
      <w:r>
        <w:rPr>
          <w:rFonts w:eastAsiaTheme="minorEastAsia"/>
          <w:iCs/>
        </w:rPr>
        <w:t>Часто</w:t>
      </w:r>
      <w:r w:rsidRPr="00B821FB">
        <w:rPr>
          <w:rFonts w:eastAsiaTheme="minorEastAsia"/>
          <w:iCs/>
          <w:lang w:val="en-US"/>
        </w:rPr>
        <w:t xml:space="preserve"> альтернативная гипотеза означает наличие связи между изучаемыми переменными</w:t>
      </w:r>
    </w:p>
    <w:p w14:paraId="2BA4F3BB" w14:textId="77777777" w:rsidR="008F764E" w:rsidRDefault="008F764E" w:rsidP="008F764E">
      <w:pPr>
        <w:pStyle w:val="a7"/>
        <w:numPr>
          <w:ilvl w:val="0"/>
          <w:numId w:val="3"/>
        </w:numPr>
        <w:jc w:val="both"/>
        <w:rPr>
          <w:rFonts w:eastAsiaTheme="minorEastAsia"/>
          <w:iCs/>
        </w:rPr>
      </w:pPr>
      <w:r>
        <w:rPr>
          <w:rFonts w:eastAsiaTheme="minorEastAsia"/>
          <w:iCs/>
        </w:rPr>
        <w:t>Выбор уровня значимости.</w:t>
      </w:r>
    </w:p>
    <w:p w14:paraId="41479CD2" w14:textId="14A725A4" w:rsidR="00B821FB" w:rsidRDefault="008F764E" w:rsidP="008F764E">
      <w:pPr>
        <w:jc w:val="both"/>
        <w:rPr>
          <w:rFonts w:eastAsiaTheme="minorEastAsia"/>
          <w:iCs/>
        </w:rPr>
      </w:pPr>
      <w:r w:rsidRPr="008F764E">
        <w:rPr>
          <w:rFonts w:eastAsiaTheme="minorEastAsia"/>
          <w:i/>
        </w:rPr>
        <w:t>Уровень значимости</w:t>
      </w:r>
      <w:r>
        <w:rPr>
          <w:rFonts w:eastAsiaTheme="minorEastAsia"/>
          <w:iCs/>
        </w:rPr>
        <w:t xml:space="preserve"> показывает</w:t>
      </w:r>
      <w:r w:rsidRPr="008F764E">
        <w:rPr>
          <w:rFonts w:eastAsiaTheme="minorEastAsia"/>
          <w:iCs/>
        </w:rPr>
        <w:t xml:space="preserve"> вероятность </w:t>
      </w:r>
      <w:r>
        <w:rPr>
          <w:rFonts w:eastAsiaTheme="minorEastAsia"/>
          <w:iCs/>
        </w:rPr>
        <w:t>того, что различия между группами случайны. Обычно принимают равным 0.05</w:t>
      </w:r>
    </w:p>
    <w:p w14:paraId="383DC7EE" w14:textId="20D3A6AA" w:rsidR="008F764E" w:rsidRDefault="008F764E" w:rsidP="008F764E">
      <w:pPr>
        <w:pStyle w:val="a7"/>
        <w:numPr>
          <w:ilvl w:val="0"/>
          <w:numId w:val="3"/>
        </w:numPr>
        <w:jc w:val="both"/>
        <w:rPr>
          <w:rFonts w:eastAsiaTheme="minorEastAsia"/>
          <w:iCs/>
        </w:rPr>
      </w:pPr>
      <w:r>
        <w:rPr>
          <w:rFonts w:eastAsiaTheme="minorEastAsia"/>
          <w:iCs/>
        </w:rPr>
        <w:t>Расчет суммы квадратов отклонений внутри группы:</w:t>
      </w:r>
    </w:p>
    <w:p w14:paraId="04C219F2" w14:textId="48FD5520" w:rsidR="008F764E" w:rsidRPr="008F764E" w:rsidRDefault="008F764E" w:rsidP="008F764E">
      <w:pPr>
        <w:jc w:val="both"/>
        <w:rPr>
          <w:rFonts w:eastAsiaTheme="minorEastAsia"/>
          <w:i/>
          <w:iCs/>
        </w:rPr>
      </w:pPr>
      <m:oMathPara>
        <m:oMath>
          <m:r>
            <w:rPr>
              <w:rFonts w:ascii="Cambria Math" w:eastAsiaTheme="minorEastAsia" w:hAnsi="Cambria Math"/>
            </w:rPr>
            <m:t>SSW=</m:t>
          </m:r>
          <m:nary>
            <m:naryPr>
              <m:chr m:val="∑"/>
              <m:supHide m:val="1"/>
              <m:ctrlPr>
                <w:rPr>
                  <w:rFonts w:ascii="Cambria Math" w:eastAsiaTheme="minorEastAsia" w:hAnsi="Cambria Math"/>
                  <w:i/>
                  <w:iCs/>
                </w:rPr>
              </m:ctrlPr>
            </m:naryPr>
            <m:sub>
              <m:r>
                <w:rPr>
                  <w:rFonts w:ascii="Cambria Math" w:eastAsiaTheme="minorEastAsia" w:hAnsi="Cambria Math"/>
                </w:rPr>
                <m:t>i</m:t>
              </m:r>
            </m:sub>
            <m:sup/>
            <m:e>
              <m:nary>
                <m:naryPr>
                  <m:chr m:val="∑"/>
                  <m:supHide m:val="1"/>
                  <m:ctrlPr>
                    <w:rPr>
                      <w:rFonts w:ascii="Cambria Math" w:eastAsiaTheme="minorEastAsia" w:hAnsi="Cambria Math"/>
                      <w:i/>
                      <w:iCs/>
                    </w:rPr>
                  </m:ctrlPr>
                </m:naryPr>
                <m:sub>
                  <m:r>
                    <w:rPr>
                      <w:rFonts w:ascii="Cambria Math" w:eastAsiaTheme="minorEastAsia" w:hAnsi="Cambria Math"/>
                    </w:rPr>
                    <m:t>j</m:t>
                  </m:r>
                </m:sub>
                <m:sup/>
                <m:e>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i</m:t>
                              </m:r>
                            </m:sub>
                          </m:sSub>
                        </m:e>
                      </m:d>
                    </m:e>
                    <m:sup>
                      <m:r>
                        <w:rPr>
                          <w:rFonts w:ascii="Cambria Math" w:eastAsiaTheme="minorEastAsia" w:hAnsi="Cambria Math"/>
                        </w:rPr>
                        <m:t>2</m:t>
                      </m:r>
                    </m:sup>
                  </m:sSup>
                </m:e>
              </m:nary>
            </m:e>
          </m:nary>
          <m:r>
            <w:rPr>
              <w:rFonts w:ascii="Cambria Math" w:eastAsiaTheme="minorEastAsia" w:hAnsi="Cambria Math"/>
            </w:rPr>
            <m:t>,где</m:t>
          </m:r>
        </m:oMath>
      </m:oMathPara>
    </w:p>
    <w:p w14:paraId="533237EF" w14:textId="18B8ACC1" w:rsidR="008F764E" w:rsidRDefault="008F764E" w:rsidP="008F764E">
      <w:pPr>
        <w:jc w:val="both"/>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oMath>
      <w:r>
        <w:rPr>
          <w:rFonts w:eastAsiaTheme="minorEastAsia"/>
        </w:rPr>
        <w:t xml:space="preserve"> – элемент в </w:t>
      </w:r>
      <m:oMath>
        <m:r>
          <w:rPr>
            <w:rFonts w:ascii="Cambria Math" w:eastAsiaTheme="minorEastAsia" w:hAnsi="Cambria Math"/>
          </w:rPr>
          <m:t>i</m:t>
        </m:r>
      </m:oMath>
      <w:r>
        <w:rPr>
          <w:rFonts w:eastAsiaTheme="minorEastAsia"/>
        </w:rPr>
        <w:t xml:space="preserve">-й строке и </w:t>
      </w:r>
      <m:oMath>
        <m:r>
          <w:rPr>
            <w:rFonts w:ascii="Cambria Math" w:eastAsiaTheme="minorEastAsia" w:hAnsi="Cambria Math"/>
          </w:rPr>
          <m:t>j</m:t>
        </m:r>
      </m:oMath>
      <w:r>
        <w:rPr>
          <w:rFonts w:eastAsiaTheme="minorEastAsia"/>
        </w:rPr>
        <w:t xml:space="preserve">-м столбце,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Pr="008F764E">
        <w:rPr>
          <w:rFonts w:eastAsiaTheme="minorEastAsia"/>
        </w:rPr>
        <w:t xml:space="preserve"> </w:t>
      </w:r>
      <w:r>
        <w:rPr>
          <w:rFonts w:eastAsiaTheme="minorEastAsia"/>
        </w:rPr>
        <w:t>–</w:t>
      </w:r>
      <w:r w:rsidRPr="008F764E">
        <w:rPr>
          <w:rFonts w:eastAsiaTheme="minorEastAsia"/>
        </w:rPr>
        <w:t xml:space="preserve"> </w:t>
      </w:r>
      <w:r>
        <w:rPr>
          <w:rFonts w:eastAsiaTheme="minorEastAsia"/>
        </w:rPr>
        <w:t xml:space="preserve">среднее значение в </w:t>
      </w:r>
      <m:oMath>
        <m:r>
          <w:rPr>
            <w:rFonts w:ascii="Cambria Math" w:eastAsiaTheme="minorEastAsia" w:hAnsi="Cambria Math"/>
          </w:rPr>
          <m:t>i</m:t>
        </m:r>
      </m:oMath>
      <w:r>
        <w:rPr>
          <w:rFonts w:eastAsiaTheme="minorEastAsia"/>
        </w:rPr>
        <w:t>-й групппе.</w:t>
      </w:r>
    </w:p>
    <w:p w14:paraId="3E5DD8EB" w14:textId="66A0A3BC" w:rsidR="008F764E" w:rsidRDefault="008F764E" w:rsidP="008F764E">
      <w:pPr>
        <w:pStyle w:val="a7"/>
        <w:numPr>
          <w:ilvl w:val="0"/>
          <w:numId w:val="3"/>
        </w:numPr>
        <w:jc w:val="both"/>
        <w:rPr>
          <w:rFonts w:eastAsiaTheme="minorEastAsia"/>
          <w:iCs/>
        </w:rPr>
      </w:pPr>
      <w:r>
        <w:rPr>
          <w:rFonts w:eastAsiaTheme="minorEastAsia"/>
          <w:iCs/>
        </w:rPr>
        <w:t>Расчет суммы квадратов отклонений между средними каждой группы и общим средним:</w:t>
      </w:r>
    </w:p>
    <w:p w14:paraId="5D98883E" w14:textId="2D346AB8" w:rsidR="008F764E" w:rsidRPr="008F764E" w:rsidRDefault="008F764E" w:rsidP="008F764E">
      <w:pPr>
        <w:ind w:left="360"/>
        <w:jc w:val="both"/>
        <w:rPr>
          <w:rFonts w:eastAsiaTheme="minorEastAsia"/>
          <w:i/>
          <w:iCs/>
        </w:rPr>
      </w:pPr>
      <m:oMathPara>
        <m:oMath>
          <m:r>
            <w:rPr>
              <w:rFonts w:ascii="Cambria Math" w:eastAsiaTheme="minorEastAsia" w:hAnsi="Cambria Math"/>
            </w:rPr>
            <m:t>SSB=</m:t>
          </m:r>
          <m:nary>
            <m:naryPr>
              <m:chr m:val="∑"/>
              <m:supHide m:val="1"/>
              <m:ctrlPr>
                <w:rPr>
                  <w:rFonts w:ascii="Cambria Math" w:eastAsiaTheme="minorEastAsia" w:hAnsi="Cambria Math"/>
                  <w:i/>
                  <w:iCs/>
                </w:rPr>
              </m:ctrlPr>
            </m:naryPr>
            <m:sub>
              <m:r>
                <w:rPr>
                  <w:rFonts w:ascii="Cambria Math" w:eastAsiaTheme="minorEastAsia" w:hAnsi="Cambria Math"/>
                </w:rPr>
                <m:t>i</m:t>
              </m:r>
            </m:sub>
            <m:sup/>
            <m:e>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i</m:t>
                  </m:r>
                </m:sub>
              </m:sSub>
              <m:sSup>
                <m:sSupPr>
                  <m:ctrlPr>
                    <w:rPr>
                      <w:rFonts w:ascii="Cambria Math" w:eastAsiaTheme="minorEastAsia" w:hAnsi="Cambria Math"/>
                      <w:i/>
                      <w:iCs/>
                      <w:lang w:val="en-U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общ</m:t>
                          </m:r>
                        </m:sub>
                      </m:sSub>
                    </m:e>
                  </m:d>
                </m:e>
                <m:sup>
                  <m:r>
                    <w:rPr>
                      <w:rFonts w:ascii="Cambria Math" w:eastAsiaTheme="minorEastAsia" w:hAnsi="Cambria Math"/>
                      <w:lang w:val="en-US"/>
                    </w:rPr>
                    <m:t>2</m:t>
                  </m:r>
                </m:sup>
              </m:sSup>
            </m:e>
          </m:nary>
          <m:r>
            <w:rPr>
              <w:rFonts w:ascii="Cambria Math" w:eastAsiaTheme="minorEastAsia" w:hAnsi="Cambria Math"/>
            </w:rPr>
            <m:t>,где</m:t>
          </m:r>
        </m:oMath>
      </m:oMathPara>
    </w:p>
    <w:p w14:paraId="3392186D" w14:textId="2792197B" w:rsidR="008F764E" w:rsidRDefault="008F764E" w:rsidP="008F764E">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 количество наблюдений в </w:t>
      </w:r>
      <m:oMath>
        <m:r>
          <w:rPr>
            <w:rFonts w:ascii="Cambria Math" w:eastAsiaTheme="minorEastAsia" w:hAnsi="Cambria Math"/>
          </w:rPr>
          <m:t>i</m:t>
        </m:r>
      </m:oMath>
      <w:r>
        <w:rPr>
          <w:rFonts w:eastAsiaTheme="minorEastAsia"/>
        </w:rPr>
        <w:t xml:space="preserve">-й групе,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Pr="008F764E">
        <w:rPr>
          <w:rFonts w:eastAsiaTheme="minorEastAsia"/>
        </w:rPr>
        <w:t xml:space="preserve"> </w:t>
      </w:r>
      <w:r>
        <w:rPr>
          <w:rFonts w:eastAsiaTheme="minorEastAsia"/>
        </w:rPr>
        <w:t>–</w:t>
      </w:r>
      <w:r w:rsidRPr="008F764E">
        <w:rPr>
          <w:rFonts w:eastAsiaTheme="minorEastAsia"/>
        </w:rPr>
        <w:t xml:space="preserve"> </w:t>
      </w:r>
      <w:r>
        <w:rPr>
          <w:rFonts w:eastAsiaTheme="minorEastAsia"/>
        </w:rPr>
        <w:t xml:space="preserve">среднее значение в </w:t>
      </w:r>
      <m:oMath>
        <m:r>
          <w:rPr>
            <w:rFonts w:ascii="Cambria Math" w:eastAsiaTheme="minorEastAsia" w:hAnsi="Cambria Math"/>
          </w:rPr>
          <m:t>i</m:t>
        </m:r>
      </m:oMath>
      <w:r>
        <w:rPr>
          <w:rFonts w:eastAsiaTheme="minorEastAsia"/>
        </w:rPr>
        <w:t xml:space="preserve">-й группе,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общ</m:t>
            </m:r>
          </m:sub>
        </m:sSub>
      </m:oMath>
      <w:r w:rsidRPr="008F764E">
        <w:rPr>
          <w:rFonts w:eastAsiaTheme="minorEastAsia"/>
        </w:rPr>
        <w:t xml:space="preserve"> </w:t>
      </w:r>
      <w:r>
        <w:rPr>
          <w:rFonts w:eastAsiaTheme="minorEastAsia"/>
        </w:rPr>
        <w:t>–</w:t>
      </w:r>
      <w:r w:rsidRPr="008F764E">
        <w:rPr>
          <w:rFonts w:eastAsiaTheme="minorEastAsia"/>
        </w:rPr>
        <w:t xml:space="preserve"> </w:t>
      </w:r>
      <w:r>
        <w:rPr>
          <w:rFonts w:eastAsiaTheme="minorEastAsia"/>
        </w:rPr>
        <w:t>среднее значение во всей выборке.</w:t>
      </w:r>
    </w:p>
    <w:p w14:paraId="2B5C3D44" w14:textId="0DEB52AB" w:rsidR="008F764E" w:rsidRDefault="008F764E" w:rsidP="008F764E">
      <w:pPr>
        <w:pStyle w:val="a7"/>
        <w:numPr>
          <w:ilvl w:val="0"/>
          <w:numId w:val="3"/>
        </w:numPr>
        <w:jc w:val="both"/>
        <w:rPr>
          <w:rFonts w:eastAsiaTheme="minorEastAsia"/>
          <w:iCs/>
        </w:rPr>
      </w:pPr>
      <w:r>
        <w:rPr>
          <w:rFonts w:eastAsiaTheme="minorEastAsia"/>
          <w:iCs/>
        </w:rPr>
        <w:t>Определение степеней свободы.</w:t>
      </w:r>
    </w:p>
    <w:p w14:paraId="00A0BD65" w14:textId="18372B9B" w:rsidR="008F764E" w:rsidRDefault="008F764E" w:rsidP="008F764E">
      <w:pPr>
        <w:jc w:val="both"/>
        <w:rPr>
          <w:rFonts w:eastAsiaTheme="minorEastAsia"/>
          <w:iCs/>
        </w:rPr>
      </w:pPr>
      <w:r w:rsidRPr="008F764E">
        <w:rPr>
          <w:rFonts w:eastAsiaTheme="minorEastAsia"/>
          <w:i/>
        </w:rPr>
        <w:t>Степень свободы</w:t>
      </w:r>
      <w:r>
        <w:rPr>
          <w:rFonts w:eastAsiaTheme="minorEastAsia"/>
          <w:iCs/>
        </w:rPr>
        <w:t xml:space="preserve"> – количество наблюдений, которые могут быть спокойно изменены в каждой группе данных.</w:t>
      </w:r>
    </w:p>
    <w:p w14:paraId="2252CBB7" w14:textId="5E016EE2" w:rsidR="008F764E" w:rsidRDefault="008F764E" w:rsidP="008F764E">
      <w:pPr>
        <w:jc w:val="both"/>
        <w:rPr>
          <w:rFonts w:eastAsiaTheme="minorEastAsia"/>
        </w:rPr>
      </w:pPr>
      <m:oMath>
        <m:r>
          <w:rPr>
            <w:rFonts w:ascii="Cambria Math" w:eastAsiaTheme="minorEastAsia" w:hAnsi="Cambria Math"/>
          </w:rPr>
          <m:t>df</m:t>
        </m:r>
      </m:oMath>
      <w:r>
        <w:rPr>
          <w:rFonts w:eastAsiaTheme="minorEastAsia"/>
          <w:i/>
          <w:iCs/>
        </w:rPr>
        <w:t xml:space="preserve"> </w:t>
      </w:r>
      <w:r>
        <w:rPr>
          <w:rFonts w:eastAsiaTheme="minorEastAsia"/>
        </w:rPr>
        <w:t xml:space="preserve">межгрупповые = </w:t>
      </w:r>
      <m:oMath>
        <m:r>
          <w:rPr>
            <w:rFonts w:ascii="Cambria Math" w:eastAsiaTheme="minorEastAsia" w:hAnsi="Cambria Math"/>
          </w:rPr>
          <m:t>k-1</m:t>
        </m:r>
      </m:oMath>
      <w:r w:rsidRPr="008F764E">
        <w:rPr>
          <w:rFonts w:eastAsiaTheme="minorEastAsia"/>
        </w:rPr>
        <w:t xml:space="preserve">, </w:t>
      </w:r>
      <w:r>
        <w:rPr>
          <w:rFonts w:eastAsiaTheme="minorEastAsia"/>
        </w:rPr>
        <w:t xml:space="preserve">где </w:t>
      </w:r>
      <m:oMath>
        <m:r>
          <w:rPr>
            <w:rFonts w:ascii="Cambria Math" w:eastAsiaTheme="minorEastAsia" w:hAnsi="Cambria Math"/>
          </w:rPr>
          <m:t>k</m:t>
        </m:r>
      </m:oMath>
      <w:r w:rsidRPr="008F764E">
        <w:rPr>
          <w:rFonts w:eastAsiaTheme="minorEastAsia"/>
        </w:rPr>
        <w:t xml:space="preserve"> </w:t>
      </w:r>
      <w:r>
        <w:rPr>
          <w:rFonts w:eastAsiaTheme="minorEastAsia"/>
        </w:rPr>
        <w:t>– количество групп</w:t>
      </w:r>
      <w:r w:rsidRPr="008F764E">
        <w:rPr>
          <w:rFonts w:eastAsiaTheme="minorEastAsia"/>
        </w:rPr>
        <w:t>;</w:t>
      </w:r>
    </w:p>
    <w:p w14:paraId="7B64194A" w14:textId="1A81146A" w:rsidR="008F764E" w:rsidRDefault="008F764E" w:rsidP="008F764E">
      <w:pPr>
        <w:jc w:val="both"/>
        <w:rPr>
          <w:rFonts w:eastAsiaTheme="minorEastAsia"/>
        </w:rPr>
      </w:pPr>
      <m:oMath>
        <m:r>
          <w:rPr>
            <w:rFonts w:ascii="Cambria Math" w:eastAsiaTheme="minorEastAsia" w:hAnsi="Cambria Math"/>
          </w:rPr>
          <m:t>df</m:t>
        </m:r>
      </m:oMath>
      <w:r>
        <w:rPr>
          <w:rFonts w:eastAsiaTheme="minorEastAsia"/>
        </w:rPr>
        <w:t xml:space="preserve"> внутригрупповые = </w:t>
      </w:r>
      <m:oMath>
        <m:r>
          <w:rPr>
            <w:rFonts w:ascii="Cambria Math" w:eastAsiaTheme="minorEastAsia" w:hAnsi="Cambria Math"/>
          </w:rPr>
          <m:t>N-k</m:t>
        </m:r>
      </m:oMath>
      <w:r w:rsidRPr="008F764E">
        <w:rPr>
          <w:rFonts w:eastAsiaTheme="minorEastAsia"/>
        </w:rPr>
        <w:t xml:space="preserve">, </w:t>
      </w:r>
      <w:r>
        <w:rPr>
          <w:rFonts w:eastAsiaTheme="minorEastAsia"/>
        </w:rPr>
        <w:t xml:space="preserve">где </w:t>
      </w:r>
      <m:oMath>
        <m:r>
          <w:rPr>
            <w:rFonts w:ascii="Cambria Math" w:eastAsiaTheme="minorEastAsia" w:hAnsi="Cambria Math"/>
          </w:rPr>
          <m:t>N</m:t>
        </m:r>
      </m:oMath>
      <w:r w:rsidRPr="008F764E">
        <w:rPr>
          <w:rFonts w:eastAsiaTheme="minorEastAsia"/>
        </w:rPr>
        <w:t xml:space="preserve"> </w:t>
      </w:r>
      <w:r>
        <w:rPr>
          <w:rFonts w:eastAsiaTheme="minorEastAsia"/>
        </w:rPr>
        <w:t>–</w:t>
      </w:r>
      <w:r w:rsidRPr="008F764E">
        <w:rPr>
          <w:rFonts w:eastAsiaTheme="minorEastAsia"/>
        </w:rPr>
        <w:t xml:space="preserve"> </w:t>
      </w:r>
      <w:r>
        <w:rPr>
          <w:rFonts w:eastAsiaTheme="minorEastAsia"/>
        </w:rPr>
        <w:t>общее количество наблюдений.</w:t>
      </w:r>
    </w:p>
    <w:p w14:paraId="39CF6A38" w14:textId="15A732E4" w:rsidR="008F764E" w:rsidRDefault="008F764E" w:rsidP="008F764E">
      <w:pPr>
        <w:pStyle w:val="a7"/>
        <w:numPr>
          <w:ilvl w:val="0"/>
          <w:numId w:val="3"/>
        </w:numPr>
        <w:jc w:val="both"/>
        <w:rPr>
          <w:rFonts w:eastAsiaTheme="minorEastAsia"/>
        </w:rPr>
      </w:pPr>
      <w:r>
        <w:rPr>
          <w:rFonts w:eastAsiaTheme="minorEastAsia"/>
        </w:rPr>
        <w:t>Расчет средних квадратов.</w:t>
      </w:r>
    </w:p>
    <w:p w14:paraId="32511B53" w14:textId="75050FD5" w:rsidR="008F764E" w:rsidRDefault="008F764E" w:rsidP="008F764E">
      <w:pPr>
        <w:jc w:val="both"/>
        <w:rPr>
          <w:rFonts w:eastAsiaTheme="minorEastAsia"/>
        </w:rPr>
      </w:pPr>
      <m:oMath>
        <m:r>
          <w:rPr>
            <w:rFonts w:ascii="Cambria Math" w:eastAsiaTheme="minorEastAsia" w:hAnsi="Cambria Math"/>
            <w:lang w:val="en-US"/>
          </w:rPr>
          <m:t>MSB</m:t>
        </m:r>
      </m:oMath>
      <w:r w:rsidRPr="008F764E">
        <w:rPr>
          <w:rFonts w:eastAsiaTheme="minorEastAsia"/>
        </w:rPr>
        <w:t xml:space="preserve"> (</w:t>
      </w:r>
      <w:r>
        <w:rPr>
          <w:rFonts w:eastAsiaTheme="minorEastAsia"/>
          <w:lang w:val="en-US"/>
        </w:rPr>
        <w:t>Mean</w:t>
      </w:r>
      <w:r w:rsidRPr="008F764E">
        <w:rPr>
          <w:rFonts w:eastAsiaTheme="minorEastAsia"/>
        </w:rPr>
        <w:t xml:space="preserve"> </w:t>
      </w:r>
      <w:r>
        <w:rPr>
          <w:rFonts w:eastAsiaTheme="minorEastAsia"/>
          <w:lang w:val="en-US"/>
        </w:rPr>
        <w:t>Square</w:t>
      </w:r>
      <w:r w:rsidRPr="008F764E">
        <w:rPr>
          <w:rFonts w:eastAsiaTheme="minorEastAsia"/>
        </w:rPr>
        <w:t xml:space="preserve"> </w:t>
      </w:r>
      <w:r>
        <w:rPr>
          <w:rFonts w:eastAsiaTheme="minorEastAsia"/>
          <w:lang w:val="en-US"/>
        </w:rPr>
        <w:t>Between</w:t>
      </w:r>
      <w:r w:rsidRPr="008F764E">
        <w:rPr>
          <w:rFonts w:eastAsiaTheme="minorEastAsia"/>
        </w:rPr>
        <w:t xml:space="preserve">), </w:t>
      </w:r>
      <w:r>
        <w:rPr>
          <w:rFonts w:eastAsiaTheme="minorEastAsia"/>
        </w:rPr>
        <w:t>средний</w:t>
      </w:r>
      <w:r w:rsidRPr="008F764E">
        <w:rPr>
          <w:rFonts w:eastAsiaTheme="minorEastAsia"/>
        </w:rPr>
        <w:t xml:space="preserve"> </w:t>
      </w:r>
      <w:r>
        <w:rPr>
          <w:rFonts w:eastAsiaTheme="minorEastAsia"/>
        </w:rPr>
        <w:t>квадрат</w:t>
      </w:r>
      <w:r w:rsidRPr="008F764E">
        <w:rPr>
          <w:rFonts w:eastAsiaTheme="minorEastAsia"/>
        </w:rPr>
        <w:t xml:space="preserve"> – </w:t>
      </w:r>
      <w:r>
        <w:rPr>
          <w:rFonts w:eastAsiaTheme="minorEastAsia"/>
        </w:rPr>
        <w:t>оценка расстояния между средними в группах.</w:t>
      </w:r>
    </w:p>
    <w:p w14:paraId="73EC45AA" w14:textId="2E5C73E8" w:rsidR="008F764E" w:rsidRPr="008F764E" w:rsidRDefault="008F764E" w:rsidP="008F764E">
      <w:pPr>
        <w:jc w:val="both"/>
        <w:rPr>
          <w:rFonts w:eastAsiaTheme="minorEastAsia"/>
          <w:i/>
        </w:rPr>
      </w:pPr>
      <m:oMathPara>
        <m:oMath>
          <m:r>
            <w:rPr>
              <w:rFonts w:ascii="Cambria Math" w:eastAsiaTheme="minorEastAsia" w:hAnsi="Cambria Math"/>
            </w:rPr>
            <m:t>MSB=</m:t>
          </m:r>
          <m:f>
            <m:fPr>
              <m:ctrlPr>
                <w:rPr>
                  <w:rFonts w:ascii="Cambria Math" w:eastAsiaTheme="minorEastAsia" w:hAnsi="Cambria Math"/>
                  <w:i/>
                </w:rPr>
              </m:ctrlPr>
            </m:fPr>
            <m:num>
              <m:r>
                <w:rPr>
                  <w:rFonts w:ascii="Cambria Math" w:eastAsiaTheme="minorEastAsia" w:hAnsi="Cambria Math"/>
                </w:rPr>
                <m:t>SSB</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межгрупповые</m:t>
                  </m:r>
                </m:sub>
              </m:sSub>
            </m:den>
          </m:f>
        </m:oMath>
      </m:oMathPara>
    </w:p>
    <w:p w14:paraId="50C1ECD1" w14:textId="02F60294" w:rsidR="008F764E" w:rsidRDefault="008F764E" w:rsidP="008F764E">
      <w:pPr>
        <w:jc w:val="both"/>
        <w:rPr>
          <w:rFonts w:eastAsiaTheme="minorEastAsia"/>
          <w:iCs/>
        </w:rPr>
      </w:pPr>
      <m:oMath>
        <m:r>
          <w:rPr>
            <w:rFonts w:ascii="Cambria Math" w:eastAsiaTheme="minorEastAsia" w:hAnsi="Cambria Math"/>
          </w:rPr>
          <m:t>MSW</m:t>
        </m:r>
      </m:oMath>
      <w:r w:rsidRPr="008F764E">
        <w:rPr>
          <w:rFonts w:eastAsiaTheme="minorEastAsia"/>
          <w:iCs/>
        </w:rPr>
        <w:t xml:space="preserve"> (</w:t>
      </w:r>
      <w:r>
        <w:rPr>
          <w:rFonts w:eastAsiaTheme="minorEastAsia"/>
          <w:iCs/>
          <w:lang w:val="en-US"/>
        </w:rPr>
        <w:t>Mean</w:t>
      </w:r>
      <w:r w:rsidRPr="008F764E">
        <w:rPr>
          <w:rFonts w:eastAsiaTheme="minorEastAsia"/>
          <w:iCs/>
        </w:rPr>
        <w:t xml:space="preserve"> </w:t>
      </w:r>
      <w:r>
        <w:rPr>
          <w:rFonts w:eastAsiaTheme="minorEastAsia"/>
          <w:iCs/>
          <w:lang w:val="en-US"/>
        </w:rPr>
        <w:t>Square</w:t>
      </w:r>
      <w:r w:rsidRPr="008F764E">
        <w:rPr>
          <w:rFonts w:eastAsiaTheme="minorEastAsia"/>
          <w:iCs/>
        </w:rPr>
        <w:t xml:space="preserve"> </w:t>
      </w:r>
      <w:r>
        <w:rPr>
          <w:rFonts w:eastAsiaTheme="minorEastAsia"/>
          <w:iCs/>
          <w:lang w:val="en-US"/>
        </w:rPr>
        <w:t>Within</w:t>
      </w:r>
      <w:r w:rsidRPr="008F764E">
        <w:rPr>
          <w:rFonts w:eastAsiaTheme="minorEastAsia"/>
          <w:iCs/>
        </w:rPr>
        <w:t xml:space="preserve">) – </w:t>
      </w:r>
      <w:r>
        <w:rPr>
          <w:rFonts w:eastAsiaTheme="minorEastAsia"/>
          <w:iCs/>
        </w:rPr>
        <w:t>оценка</w:t>
      </w:r>
      <w:r w:rsidRPr="008F764E">
        <w:rPr>
          <w:rFonts w:eastAsiaTheme="minorEastAsia"/>
          <w:iCs/>
        </w:rPr>
        <w:t xml:space="preserve"> </w:t>
      </w:r>
      <w:r>
        <w:rPr>
          <w:rFonts w:eastAsiaTheme="minorEastAsia"/>
          <w:iCs/>
        </w:rPr>
        <w:t>общей</w:t>
      </w:r>
      <w:r w:rsidRPr="008F764E">
        <w:rPr>
          <w:rFonts w:eastAsiaTheme="minorEastAsia"/>
          <w:iCs/>
        </w:rPr>
        <w:t xml:space="preserve"> </w:t>
      </w:r>
      <w:r>
        <w:rPr>
          <w:rFonts w:eastAsiaTheme="minorEastAsia"/>
          <w:iCs/>
        </w:rPr>
        <w:t>дисперсии по разбросу внутри групп. Сумма квадратов стандартных отклонений внутри групп.</w:t>
      </w:r>
    </w:p>
    <w:p w14:paraId="141A1317" w14:textId="1F3E800D" w:rsidR="008F764E" w:rsidRPr="008F764E" w:rsidRDefault="008F764E" w:rsidP="008F764E">
      <w:pPr>
        <w:jc w:val="both"/>
        <w:rPr>
          <w:rFonts w:eastAsiaTheme="minorEastAsia"/>
          <w:i/>
          <w:iCs/>
        </w:rPr>
      </w:pPr>
      <m:oMathPara>
        <m:oMath>
          <m:r>
            <w:rPr>
              <w:rFonts w:ascii="Cambria Math" w:eastAsiaTheme="minorEastAsia" w:hAnsi="Cambria Math"/>
            </w:rPr>
            <m:t>MSW=</m:t>
          </m:r>
          <m:f>
            <m:fPr>
              <m:ctrlPr>
                <w:rPr>
                  <w:rFonts w:ascii="Cambria Math" w:eastAsiaTheme="minorEastAsia" w:hAnsi="Cambria Math"/>
                  <w:i/>
                  <w:iCs/>
                </w:rPr>
              </m:ctrlPr>
            </m:fPr>
            <m:num>
              <m:r>
                <w:rPr>
                  <w:rFonts w:ascii="Cambria Math" w:eastAsiaTheme="minorEastAsia" w:hAnsi="Cambria Math"/>
                </w:rPr>
                <m:t>SSW</m:t>
              </m:r>
            </m:num>
            <m:den>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внутригрупповые</m:t>
                  </m:r>
                </m:sub>
              </m:sSub>
            </m:den>
          </m:f>
        </m:oMath>
      </m:oMathPara>
    </w:p>
    <w:p w14:paraId="21D45F26" w14:textId="77777777" w:rsidR="00917297" w:rsidRDefault="00917297">
      <w:pPr>
        <w:rPr>
          <w:rFonts w:eastAsiaTheme="minorEastAsia"/>
        </w:rPr>
      </w:pPr>
      <w:r>
        <w:rPr>
          <w:rFonts w:eastAsiaTheme="minorEastAsia"/>
        </w:rPr>
        <w:br w:type="page"/>
      </w:r>
    </w:p>
    <w:p w14:paraId="7FEDC2B4" w14:textId="68AB4C8C" w:rsidR="008F764E" w:rsidRDefault="00917297" w:rsidP="00917297">
      <w:pPr>
        <w:pStyle w:val="a7"/>
        <w:numPr>
          <w:ilvl w:val="0"/>
          <w:numId w:val="3"/>
        </w:numPr>
        <w:jc w:val="both"/>
        <w:rPr>
          <w:rFonts w:eastAsiaTheme="minorEastAsia"/>
        </w:rPr>
      </w:pPr>
      <w:r>
        <w:rPr>
          <w:rFonts w:eastAsiaTheme="minorEastAsia"/>
        </w:rPr>
        <w:lastRenderedPageBreak/>
        <w:t xml:space="preserve">Расчет </w:t>
      </w:r>
      <m:oMath>
        <m:r>
          <w:rPr>
            <w:rFonts w:ascii="Cambria Math" w:eastAsiaTheme="minorEastAsia" w:hAnsi="Cambria Math"/>
            <w:lang w:val="en-US"/>
          </w:rPr>
          <m:t>F</m:t>
        </m:r>
      </m:oMath>
      <w:r>
        <w:rPr>
          <w:rFonts w:eastAsiaTheme="minorEastAsia"/>
          <w:lang w:val="en-US"/>
        </w:rPr>
        <w:t>-</w:t>
      </w:r>
      <w:r>
        <w:rPr>
          <w:rFonts w:eastAsiaTheme="minorEastAsia"/>
        </w:rPr>
        <w:t>статистики.</w:t>
      </w:r>
    </w:p>
    <w:p w14:paraId="7B424CC1" w14:textId="0EA489E1" w:rsidR="00917297" w:rsidRDefault="00917297" w:rsidP="00917297">
      <w:pPr>
        <w:jc w:val="both"/>
        <w:rPr>
          <w:rFonts w:eastAsiaTheme="minorEastAsia"/>
        </w:rPr>
      </w:pPr>
      <w:r>
        <w:rPr>
          <w:rFonts w:eastAsiaTheme="minorEastAsia"/>
        </w:rPr>
        <w:t xml:space="preserve">Отношение между средними значениями в группах и дисперсий внутри групп. Если </w:t>
      </w:r>
      <m:oMath>
        <m:r>
          <w:rPr>
            <w:rFonts w:ascii="Cambria Math" w:eastAsiaTheme="minorEastAsia" w:hAnsi="Cambria Math"/>
          </w:rPr>
          <m:t>F</m:t>
        </m:r>
      </m:oMath>
      <w:r>
        <w:rPr>
          <w:rFonts w:eastAsiaTheme="minorEastAsia"/>
        </w:rPr>
        <w:t xml:space="preserve"> большое, то это указывает на статистически значимые различия между группами.</w:t>
      </w:r>
    </w:p>
    <w:p w14:paraId="0D1D2BAF" w14:textId="40A04B23" w:rsidR="00917297" w:rsidRPr="00917297" w:rsidRDefault="00917297" w:rsidP="00917297">
      <w:pPr>
        <w:jc w:val="both"/>
        <w:rPr>
          <w:rFonts w:eastAsiaTheme="minorEastAsia"/>
          <w:i/>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MSB</m:t>
              </m:r>
            </m:num>
            <m:den>
              <m:r>
                <w:rPr>
                  <w:rFonts w:ascii="Cambria Math" w:eastAsiaTheme="minorEastAsia" w:hAnsi="Cambria Math"/>
                </w:rPr>
                <m:t>MSW</m:t>
              </m:r>
            </m:den>
          </m:f>
        </m:oMath>
      </m:oMathPara>
    </w:p>
    <w:p w14:paraId="515E89D3" w14:textId="19E7D752" w:rsidR="00917297" w:rsidRPr="00917297" w:rsidRDefault="00917297" w:rsidP="00917297">
      <w:pPr>
        <w:pStyle w:val="a7"/>
        <w:numPr>
          <w:ilvl w:val="0"/>
          <w:numId w:val="3"/>
        </w:numPr>
        <w:jc w:val="both"/>
        <w:rPr>
          <w:rFonts w:eastAsiaTheme="minorEastAsia"/>
          <w:iCs/>
          <w:lang w:val="en-US"/>
        </w:rPr>
      </w:pPr>
      <w:r>
        <w:rPr>
          <w:rFonts w:eastAsiaTheme="minorEastAsia"/>
          <w:iCs/>
        </w:rPr>
        <w:t>Определение критического значения.</w:t>
      </w:r>
    </w:p>
    <w:p w14:paraId="170DA5BE" w14:textId="256275E8" w:rsidR="00917297" w:rsidRDefault="00917297" w:rsidP="00917297">
      <w:pPr>
        <w:jc w:val="both"/>
        <w:rPr>
          <w:rFonts w:eastAsiaTheme="minorEastAsia"/>
          <w:iCs/>
        </w:rPr>
      </w:pPr>
      <w:r>
        <w:rPr>
          <w:rFonts w:eastAsiaTheme="minorEastAsia"/>
          <w:iCs/>
        </w:rPr>
        <w:t>По таблице квантили распределения Фишера для заданного уровня значимости (</w:t>
      </w:r>
      <m:oMath>
        <m:r>
          <w:rPr>
            <w:rFonts w:ascii="Cambria Math" w:eastAsiaTheme="minorEastAsia" w:hAnsi="Cambria Math"/>
          </w:rPr>
          <m:t>k1</m:t>
        </m:r>
      </m:oMath>
      <w:r w:rsidRPr="00917297">
        <w:rPr>
          <w:rFonts w:eastAsiaTheme="minorEastAsia"/>
          <w:iCs/>
        </w:rPr>
        <w:t xml:space="preserve"> - </w:t>
      </w:r>
      <m:oMath>
        <m:r>
          <w:rPr>
            <w:rFonts w:ascii="Cambria Math" w:eastAsiaTheme="minorEastAsia" w:hAnsi="Cambria Math"/>
          </w:rPr>
          <m:t>df</m:t>
        </m:r>
      </m:oMath>
      <w:r>
        <w:rPr>
          <w:rFonts w:eastAsiaTheme="minorEastAsia"/>
          <w:iCs/>
        </w:rPr>
        <w:t xml:space="preserve"> межгрупповые, </w:t>
      </w:r>
      <m:oMath>
        <m:r>
          <w:rPr>
            <w:rFonts w:ascii="Cambria Math" w:eastAsiaTheme="minorEastAsia" w:hAnsi="Cambria Math"/>
          </w:rPr>
          <m:t>k2</m:t>
        </m:r>
      </m:oMath>
      <w:r w:rsidRPr="00917297">
        <w:rPr>
          <w:rFonts w:eastAsiaTheme="minorEastAsia"/>
          <w:iCs/>
        </w:rPr>
        <w:t xml:space="preserve"> - </w:t>
      </w:r>
      <m:oMath>
        <m:r>
          <w:rPr>
            <w:rFonts w:ascii="Cambria Math" w:eastAsiaTheme="minorEastAsia" w:hAnsi="Cambria Math"/>
          </w:rPr>
          <m:t>df</m:t>
        </m:r>
      </m:oMath>
      <w:r w:rsidRPr="00917297">
        <w:rPr>
          <w:rFonts w:eastAsiaTheme="minorEastAsia"/>
          <w:iCs/>
        </w:rPr>
        <w:t xml:space="preserve"> </w:t>
      </w:r>
      <w:r>
        <w:rPr>
          <w:rFonts w:eastAsiaTheme="minorEastAsia"/>
          <w:iCs/>
        </w:rPr>
        <w:t>внутригрупповые).</w:t>
      </w:r>
    </w:p>
    <w:p w14:paraId="5DC69061" w14:textId="309DFB7B" w:rsidR="00917297" w:rsidRDefault="00917297" w:rsidP="00917297">
      <w:pPr>
        <w:pStyle w:val="a7"/>
        <w:numPr>
          <w:ilvl w:val="0"/>
          <w:numId w:val="3"/>
        </w:numPr>
        <w:jc w:val="both"/>
        <w:rPr>
          <w:rFonts w:eastAsiaTheme="minorEastAsia"/>
          <w:iCs/>
        </w:rPr>
      </w:pPr>
      <w:r>
        <w:rPr>
          <w:rFonts w:eastAsiaTheme="minorEastAsia"/>
          <w:iCs/>
        </w:rPr>
        <w:t xml:space="preserve">Если вычисленное значение </w:t>
      </w:r>
      <m:oMath>
        <m:r>
          <w:rPr>
            <w:rFonts w:ascii="Cambria Math" w:eastAsiaTheme="minorEastAsia" w:hAnsi="Cambria Math"/>
          </w:rPr>
          <m:t>F</m:t>
        </m:r>
      </m:oMath>
      <w:r>
        <w:rPr>
          <w:rFonts w:eastAsiaTheme="minorEastAsia"/>
          <w:iCs/>
        </w:rPr>
        <w:t xml:space="preserve"> превышает критическое значение, то мы отклоняем нулевую гипотезу </w:t>
      </w:r>
      <m:oMath>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0</m:t>
            </m:r>
          </m:sub>
        </m:sSub>
      </m:oMath>
    </w:p>
    <w:p w14:paraId="7F565B64" w14:textId="0EEE861B" w:rsidR="00917297" w:rsidRDefault="00917297" w:rsidP="00917297">
      <w:pPr>
        <w:jc w:val="both"/>
        <w:rPr>
          <w:rFonts w:eastAsiaTheme="minorEastAsia"/>
          <w:iCs/>
        </w:rPr>
      </w:pPr>
      <w:r w:rsidRPr="00917297">
        <w:rPr>
          <w:rFonts w:eastAsiaTheme="minorEastAsia"/>
          <w:iCs/>
        </w:rPr>
        <w:drawing>
          <wp:inline distT="0" distB="0" distL="0" distR="0" wp14:anchorId="6F9B7D64" wp14:editId="6C2C3085">
            <wp:extent cx="5940425" cy="3160395"/>
            <wp:effectExtent l="0" t="0" r="3175" b="1905"/>
            <wp:docPr id="11681604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60409" name=""/>
                    <pic:cNvPicPr/>
                  </pic:nvPicPr>
                  <pic:blipFill>
                    <a:blip r:embed="rId6"/>
                    <a:stretch>
                      <a:fillRect/>
                    </a:stretch>
                  </pic:blipFill>
                  <pic:spPr>
                    <a:xfrm>
                      <a:off x="0" y="0"/>
                      <a:ext cx="5940425" cy="3160395"/>
                    </a:xfrm>
                    <a:prstGeom prst="rect">
                      <a:avLst/>
                    </a:prstGeom>
                  </pic:spPr>
                </pic:pic>
              </a:graphicData>
            </a:graphic>
          </wp:inline>
        </w:drawing>
      </w:r>
    </w:p>
    <w:p w14:paraId="32C73D1A" w14:textId="4450E966" w:rsidR="00917297" w:rsidRDefault="00917297" w:rsidP="00917297">
      <w:pPr>
        <w:jc w:val="both"/>
        <w:rPr>
          <w:rFonts w:eastAsiaTheme="minorEastAsia"/>
          <w:iCs/>
        </w:rPr>
      </w:pPr>
      <w:r w:rsidRPr="00917297">
        <w:rPr>
          <w:rFonts w:eastAsiaTheme="minorEastAsia"/>
          <w:iCs/>
        </w:rPr>
        <w:drawing>
          <wp:inline distT="0" distB="0" distL="0" distR="0" wp14:anchorId="6F16B41C" wp14:editId="6A295E05">
            <wp:extent cx="5940425" cy="3133725"/>
            <wp:effectExtent l="0" t="0" r="3175" b="9525"/>
            <wp:docPr id="5615697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69752" name=""/>
                    <pic:cNvPicPr/>
                  </pic:nvPicPr>
                  <pic:blipFill>
                    <a:blip r:embed="rId7"/>
                    <a:stretch>
                      <a:fillRect/>
                    </a:stretch>
                  </pic:blipFill>
                  <pic:spPr>
                    <a:xfrm>
                      <a:off x="0" y="0"/>
                      <a:ext cx="5940425" cy="3133725"/>
                    </a:xfrm>
                    <a:prstGeom prst="rect">
                      <a:avLst/>
                    </a:prstGeom>
                  </pic:spPr>
                </pic:pic>
              </a:graphicData>
            </a:graphic>
          </wp:inline>
        </w:drawing>
      </w:r>
    </w:p>
    <w:p w14:paraId="7D4B2391" w14:textId="77777777" w:rsidR="00917297" w:rsidRDefault="00917297" w:rsidP="00917297">
      <w:pPr>
        <w:jc w:val="both"/>
        <w:rPr>
          <w:rFonts w:eastAsiaTheme="minorEastAsia"/>
          <w:iCs/>
        </w:rPr>
      </w:pPr>
    </w:p>
    <w:p w14:paraId="14013947" w14:textId="59D8CFCB" w:rsidR="00917297" w:rsidRDefault="001904A0" w:rsidP="00A134CD">
      <w:pPr>
        <w:pStyle w:val="a7"/>
        <w:numPr>
          <w:ilvl w:val="0"/>
          <w:numId w:val="2"/>
        </w:numPr>
        <w:jc w:val="both"/>
        <w:rPr>
          <w:rFonts w:eastAsiaTheme="minorEastAsia"/>
          <w:iCs/>
        </w:rPr>
      </w:pPr>
      <w:r>
        <w:rPr>
          <w:rFonts w:eastAsiaTheme="minorEastAsia"/>
          <w:iCs/>
        </w:rPr>
        <w:lastRenderedPageBreak/>
        <w:t>Преимущества использования однофакторного дисперсионного анализа.</w:t>
      </w:r>
    </w:p>
    <w:p w14:paraId="7482B483" w14:textId="5C17011C" w:rsidR="001904A0" w:rsidRDefault="001904A0" w:rsidP="001904A0">
      <w:pPr>
        <w:jc w:val="both"/>
        <w:rPr>
          <w:rFonts w:eastAsiaTheme="minorEastAsia"/>
          <w:iCs/>
        </w:rPr>
      </w:pPr>
      <w:r w:rsidRPr="001904A0">
        <w:rPr>
          <w:rFonts w:eastAsiaTheme="minorEastAsia"/>
          <w:iCs/>
        </w:rPr>
        <w:t>Дисперсионный анализ позволяет изучать каждый фактор, управляя значениями остальных факторов. Это, в действительности, и является основной причиной его большей статистической мощности (для получения значимых результатов требуются меньшие объемы выборок). По этой причине дисперсионный анализ даже на небольших выборках дает статистически более значимые результаты, чем простой t-критерий.</w:t>
      </w:r>
    </w:p>
    <w:p w14:paraId="1CA32225" w14:textId="7BD057CF" w:rsidR="00EF32A8" w:rsidRDefault="00EF32A8" w:rsidP="00EF32A8">
      <w:pPr>
        <w:pStyle w:val="a7"/>
        <w:numPr>
          <w:ilvl w:val="0"/>
          <w:numId w:val="2"/>
        </w:numPr>
        <w:jc w:val="both"/>
        <w:rPr>
          <w:rFonts w:eastAsiaTheme="minorEastAsia"/>
          <w:iCs/>
        </w:rPr>
      </w:pPr>
      <w:r>
        <w:rPr>
          <w:rFonts w:eastAsiaTheme="minorEastAsia"/>
          <w:iCs/>
        </w:rPr>
        <w:t>Условия применимости.</w:t>
      </w:r>
    </w:p>
    <w:p w14:paraId="36BC8A72" w14:textId="04FE4085" w:rsidR="00EF32A8" w:rsidRDefault="00EF32A8" w:rsidP="00EF32A8">
      <w:pPr>
        <w:ind w:left="360"/>
        <w:jc w:val="both"/>
        <w:rPr>
          <w:rFonts w:eastAsiaTheme="minorEastAsia"/>
          <w:iCs/>
        </w:rPr>
      </w:pPr>
      <w:r>
        <w:rPr>
          <w:rFonts w:eastAsiaTheme="minorEastAsia"/>
          <w:iCs/>
        </w:rPr>
        <w:t xml:space="preserve">- </w:t>
      </w:r>
      <w:r w:rsidR="00DF5C08">
        <w:rPr>
          <w:rFonts w:eastAsiaTheme="minorEastAsia"/>
          <w:iCs/>
        </w:rPr>
        <w:t>В</w:t>
      </w:r>
      <w:r w:rsidRPr="00EF32A8">
        <w:rPr>
          <w:rFonts w:eastAsiaTheme="minorEastAsia"/>
          <w:iCs/>
        </w:rPr>
        <w:t>ыборки</w:t>
      </w:r>
      <w:r w:rsidR="00DF5C08">
        <w:rPr>
          <w:rFonts w:eastAsiaTheme="minorEastAsia"/>
          <w:iCs/>
        </w:rPr>
        <w:t xml:space="preserve"> независимы </w:t>
      </w:r>
      <w:r w:rsidR="00DF5C08" w:rsidRPr="00EF32A8">
        <w:rPr>
          <w:rFonts w:eastAsiaTheme="minorEastAsia"/>
          <w:iCs/>
        </w:rPr>
        <w:t>между собой</w:t>
      </w:r>
      <w:r w:rsidRPr="00EF32A8">
        <w:rPr>
          <w:rFonts w:eastAsiaTheme="minorEastAsia"/>
          <w:iCs/>
        </w:rPr>
        <w:t>.</w:t>
      </w:r>
    </w:p>
    <w:p w14:paraId="5EEB9F55" w14:textId="049AA77C" w:rsidR="00EF32A8" w:rsidRPr="00EF32A8" w:rsidRDefault="00EF32A8" w:rsidP="00EF32A8">
      <w:pPr>
        <w:ind w:left="360"/>
        <w:jc w:val="both"/>
        <w:rPr>
          <w:rFonts w:eastAsiaTheme="minorEastAsia"/>
          <w:iCs/>
        </w:rPr>
      </w:pPr>
      <w:r>
        <w:rPr>
          <w:rFonts w:eastAsiaTheme="minorEastAsia"/>
          <w:iCs/>
        </w:rPr>
        <w:t xml:space="preserve">- </w:t>
      </w:r>
      <w:r w:rsidRPr="00EF32A8">
        <w:rPr>
          <w:rFonts w:eastAsiaTheme="minorEastAsia"/>
          <w:iCs/>
        </w:rPr>
        <w:t>Нормальное распределение признака в статистических совокупностях, из которых извлечены выборки.</w:t>
      </w:r>
    </w:p>
    <w:p w14:paraId="104C676F" w14:textId="7457D7BE" w:rsidR="00EF32A8" w:rsidRPr="00EF32A8" w:rsidRDefault="00EF32A8" w:rsidP="00EF32A8">
      <w:pPr>
        <w:ind w:left="360"/>
        <w:jc w:val="both"/>
        <w:rPr>
          <w:rFonts w:eastAsiaTheme="minorEastAsia"/>
          <w:iCs/>
        </w:rPr>
      </w:pPr>
      <w:r>
        <w:rPr>
          <w:rFonts w:eastAsiaTheme="minorEastAsia"/>
          <w:iCs/>
        </w:rPr>
        <w:t>-</w:t>
      </w:r>
      <w:r w:rsidR="00736A81">
        <w:rPr>
          <w:rFonts w:eastAsiaTheme="minorEastAsia"/>
          <w:iCs/>
        </w:rPr>
        <w:t xml:space="preserve"> </w:t>
      </w:r>
      <w:r w:rsidRPr="00EF32A8">
        <w:rPr>
          <w:rFonts w:eastAsiaTheme="minorEastAsia"/>
          <w:iCs/>
        </w:rPr>
        <w:t>Равенство (гомогенность) дисперсий изучаемого признака в</w:t>
      </w:r>
      <w:r>
        <w:rPr>
          <w:rFonts w:eastAsiaTheme="minorEastAsia"/>
          <w:iCs/>
        </w:rPr>
        <w:t xml:space="preserve"> </w:t>
      </w:r>
      <w:r w:rsidRPr="00EF32A8">
        <w:rPr>
          <w:rFonts w:eastAsiaTheme="minorEastAsia"/>
          <w:iCs/>
        </w:rPr>
        <w:t>статистических совокупностях</w:t>
      </w:r>
      <w:r>
        <w:rPr>
          <w:rFonts w:eastAsiaTheme="minorEastAsia"/>
          <w:iCs/>
        </w:rPr>
        <w:t>,</w:t>
      </w:r>
      <w:r w:rsidRPr="00EF32A8">
        <w:rPr>
          <w:rFonts w:eastAsiaTheme="minorEastAsia"/>
          <w:iCs/>
        </w:rPr>
        <w:t xml:space="preserve"> из которых извлечены выборки</w:t>
      </w:r>
    </w:p>
    <w:p w14:paraId="20FE55A4" w14:textId="6F49B54A" w:rsidR="001D4ABC" w:rsidRDefault="00EF32A8" w:rsidP="001D4ABC">
      <w:pPr>
        <w:ind w:left="360"/>
        <w:jc w:val="both"/>
        <w:rPr>
          <w:rFonts w:eastAsiaTheme="minorEastAsia"/>
          <w:iCs/>
        </w:rPr>
      </w:pPr>
      <w:r>
        <w:rPr>
          <w:rFonts w:eastAsiaTheme="minorEastAsia"/>
          <w:iCs/>
        </w:rPr>
        <w:t xml:space="preserve">- </w:t>
      </w:r>
      <w:r w:rsidR="0012089F">
        <w:rPr>
          <w:rFonts w:eastAsiaTheme="minorEastAsia"/>
          <w:iCs/>
        </w:rPr>
        <w:t>Н</w:t>
      </w:r>
      <w:r w:rsidRPr="00EF32A8">
        <w:rPr>
          <w:rFonts w:eastAsiaTheme="minorEastAsia"/>
          <w:iCs/>
        </w:rPr>
        <w:t>аблюдения в каждой из выборок</w:t>
      </w:r>
      <w:r w:rsidR="0012089F">
        <w:rPr>
          <w:rFonts w:eastAsiaTheme="minorEastAsia"/>
          <w:iCs/>
        </w:rPr>
        <w:t xml:space="preserve"> независимы</w:t>
      </w:r>
      <w:r w:rsidRPr="00EF32A8">
        <w:rPr>
          <w:rFonts w:eastAsiaTheme="minorEastAsia"/>
          <w:iCs/>
        </w:rPr>
        <w:t>.</w:t>
      </w:r>
    </w:p>
    <w:p w14:paraId="5BC9209A" w14:textId="2C7AE7F7" w:rsidR="001D4ABC" w:rsidRDefault="001D4ABC" w:rsidP="001D4ABC">
      <w:pPr>
        <w:pStyle w:val="a7"/>
        <w:numPr>
          <w:ilvl w:val="0"/>
          <w:numId w:val="2"/>
        </w:numPr>
        <w:jc w:val="both"/>
        <w:rPr>
          <w:rFonts w:eastAsiaTheme="minorEastAsia"/>
          <w:iCs/>
        </w:rPr>
      </w:pPr>
      <w:r>
        <w:rPr>
          <w:rFonts w:eastAsiaTheme="minorEastAsia"/>
          <w:iCs/>
        </w:rPr>
        <w:t>Заключение</w:t>
      </w:r>
    </w:p>
    <w:p w14:paraId="600DB4C7" w14:textId="60BB7291" w:rsidR="001D4ABC" w:rsidRDefault="00977461" w:rsidP="001D4ABC">
      <w:pPr>
        <w:jc w:val="both"/>
        <w:rPr>
          <w:rFonts w:eastAsiaTheme="minorEastAsia"/>
          <w:iCs/>
        </w:rPr>
      </w:pPr>
      <w:r w:rsidRPr="00977461">
        <w:rPr>
          <w:rFonts w:eastAsiaTheme="minorEastAsia"/>
          <w:iCs/>
        </w:rPr>
        <w:t>ANOVA очень важен для статистического анализа данных и исследований. Он помогает находить значимые различия и определить факторы, влияющие на результаты исследования. Однако, для более точных результатов, необходимо учитывать все факторы влияния и применять другие методы анализа, если это необходимо.</w:t>
      </w:r>
    </w:p>
    <w:p w14:paraId="6B06E9A2" w14:textId="7EEAD77A" w:rsidR="00D74E49" w:rsidRDefault="00D74E49" w:rsidP="00D74E49">
      <w:pPr>
        <w:pStyle w:val="a7"/>
        <w:numPr>
          <w:ilvl w:val="0"/>
          <w:numId w:val="2"/>
        </w:numPr>
        <w:jc w:val="both"/>
        <w:rPr>
          <w:rFonts w:eastAsiaTheme="minorEastAsia"/>
          <w:iCs/>
        </w:rPr>
      </w:pPr>
      <w:r>
        <w:rPr>
          <w:rFonts w:eastAsiaTheme="minorEastAsia"/>
          <w:iCs/>
        </w:rPr>
        <w:t>Литература.</w:t>
      </w:r>
    </w:p>
    <w:p w14:paraId="62C91958" w14:textId="77777777" w:rsidR="00D74E49" w:rsidRPr="00D74E49" w:rsidRDefault="00D74E49" w:rsidP="00D74E49">
      <w:pPr>
        <w:jc w:val="both"/>
        <w:rPr>
          <w:rFonts w:eastAsiaTheme="minorEastAsia"/>
          <w:iCs/>
        </w:rPr>
      </w:pPr>
      <w:r w:rsidRPr="00D74E49">
        <w:rPr>
          <w:rFonts w:eastAsiaTheme="minorEastAsia"/>
          <w:iCs/>
        </w:rPr>
        <w:t>Шеффе Г. Дисперсионный анализ, пер. с англ. — М., 1963.</w:t>
      </w:r>
    </w:p>
    <w:p w14:paraId="7AF606FD" w14:textId="57DE37E8" w:rsidR="00D74E49" w:rsidRDefault="00D74E49" w:rsidP="00D74E49">
      <w:pPr>
        <w:jc w:val="both"/>
        <w:rPr>
          <w:rFonts w:eastAsiaTheme="minorEastAsia"/>
          <w:iCs/>
        </w:rPr>
      </w:pPr>
      <w:r w:rsidRPr="00D74E49">
        <w:rPr>
          <w:rFonts w:eastAsiaTheme="minorEastAsia"/>
          <w:iCs/>
        </w:rPr>
        <w:t>Смирнов Н. В., Дунин-Барковский И. В. Курс теории вероятностей и математической статистики для технических приложений. — 2 изд.. — М., 1965.</w:t>
      </w:r>
    </w:p>
    <w:p w14:paraId="258F21C6" w14:textId="205121D9" w:rsidR="00D74E49" w:rsidRPr="00D74E49" w:rsidRDefault="00D74E49" w:rsidP="00D74E49">
      <w:pPr>
        <w:jc w:val="both"/>
        <w:rPr>
          <w:rFonts w:eastAsiaTheme="minorEastAsia"/>
          <w:iCs/>
        </w:rPr>
      </w:pPr>
      <w:r>
        <w:rPr>
          <w:rFonts w:eastAsiaTheme="minorEastAsia"/>
          <w:iCs/>
        </w:rPr>
        <w:t xml:space="preserve">Дудина А. А. Дисперсионный Анализ – </w:t>
      </w:r>
      <w:r w:rsidRPr="00D74E49">
        <w:rPr>
          <w:rFonts w:eastAsiaTheme="minorEastAsia"/>
          <w:iCs/>
        </w:rPr>
        <w:t>Башкирский государственный аграрный университет</w:t>
      </w:r>
      <w:r>
        <w:rPr>
          <w:rFonts w:eastAsiaTheme="minorEastAsia"/>
          <w:iCs/>
        </w:rPr>
        <w:t>, 2017.</w:t>
      </w:r>
    </w:p>
    <w:sectPr w:rsidR="00D74E49" w:rsidRPr="00D74E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35615"/>
    <w:multiLevelType w:val="hybridMultilevel"/>
    <w:tmpl w:val="4FB8DC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B34250C"/>
    <w:multiLevelType w:val="hybridMultilevel"/>
    <w:tmpl w:val="F81E49C8"/>
    <w:lvl w:ilvl="0" w:tplc="6EC867B6">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89026B9"/>
    <w:multiLevelType w:val="hybridMultilevel"/>
    <w:tmpl w:val="3D6CC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25827908">
    <w:abstractNumId w:val="1"/>
  </w:num>
  <w:num w:numId="2" w16cid:durableId="1924294213">
    <w:abstractNumId w:val="2"/>
  </w:num>
  <w:num w:numId="3" w16cid:durableId="33426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F5"/>
    <w:rsid w:val="0012089F"/>
    <w:rsid w:val="001904A0"/>
    <w:rsid w:val="001D4ABC"/>
    <w:rsid w:val="002320DC"/>
    <w:rsid w:val="00387F90"/>
    <w:rsid w:val="003B3A50"/>
    <w:rsid w:val="00474A45"/>
    <w:rsid w:val="004F2952"/>
    <w:rsid w:val="00662E6C"/>
    <w:rsid w:val="00736A81"/>
    <w:rsid w:val="008C003A"/>
    <w:rsid w:val="008C7AFB"/>
    <w:rsid w:val="008F764E"/>
    <w:rsid w:val="00917297"/>
    <w:rsid w:val="00977461"/>
    <w:rsid w:val="009A48FA"/>
    <w:rsid w:val="009D20F5"/>
    <w:rsid w:val="00A134CD"/>
    <w:rsid w:val="00A56250"/>
    <w:rsid w:val="00A774C1"/>
    <w:rsid w:val="00B821FB"/>
    <w:rsid w:val="00BC4559"/>
    <w:rsid w:val="00BD2944"/>
    <w:rsid w:val="00C02A06"/>
    <w:rsid w:val="00D74E49"/>
    <w:rsid w:val="00DF5C08"/>
    <w:rsid w:val="00EF32A8"/>
    <w:rsid w:val="00F840F8"/>
    <w:rsid w:val="00FA4A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D4D9"/>
  <w15:chartTrackingRefBased/>
  <w15:docId w15:val="{9D02B8D6-D7F9-474E-AC37-280EFD38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74A45"/>
    <w:rPr>
      <w:rFonts w:ascii="Times New Roman" w:hAnsi="Times New Roman"/>
      <w:kern w:val="0"/>
      <w:sz w:val="24"/>
      <w14:ligatures w14:val="none"/>
    </w:rPr>
  </w:style>
  <w:style w:type="paragraph" w:styleId="1">
    <w:name w:val="heading 1"/>
    <w:basedOn w:val="a0"/>
    <w:next w:val="a0"/>
    <w:link w:val="10"/>
    <w:uiPriority w:val="9"/>
    <w:qFormat/>
    <w:rsid w:val="00474A45"/>
    <w:pPr>
      <w:keepNext/>
      <w:keepLines/>
      <w:spacing w:before="240" w:after="0"/>
      <w:outlineLvl w:val="0"/>
    </w:pPr>
    <w:rPr>
      <w:rFonts w:eastAsiaTheme="majorEastAsia" w:cstheme="majorBidi"/>
      <w:b/>
      <w:color w:val="000000" w:themeColor="text1"/>
      <w:sz w:val="28"/>
      <w:szCs w:val="32"/>
    </w:rPr>
  </w:style>
  <w:style w:type="paragraph" w:styleId="2">
    <w:name w:val="heading 2"/>
    <w:basedOn w:val="a0"/>
    <w:next w:val="a0"/>
    <w:link w:val="20"/>
    <w:uiPriority w:val="9"/>
    <w:unhideWhenUsed/>
    <w:qFormat/>
    <w:rsid w:val="00474A45"/>
    <w:pPr>
      <w:keepNext/>
      <w:keepLines/>
      <w:spacing w:before="40" w:after="0"/>
      <w:outlineLvl w:val="1"/>
    </w:pPr>
    <w:rPr>
      <w:rFonts w:eastAsiaTheme="majorEastAsia" w:cstheme="majorBidi"/>
      <w:color w:val="000000" w:themeColor="text1"/>
      <w:szCs w:val="26"/>
    </w:rPr>
  </w:style>
  <w:style w:type="paragraph" w:styleId="3">
    <w:name w:val="heading 3"/>
    <w:basedOn w:val="a0"/>
    <w:next w:val="a0"/>
    <w:link w:val="30"/>
    <w:uiPriority w:val="9"/>
    <w:semiHidden/>
    <w:unhideWhenUsed/>
    <w:qFormat/>
    <w:rsid w:val="00A5625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0"/>
    <w:next w:val="a0"/>
    <w:link w:val="40"/>
    <w:uiPriority w:val="9"/>
    <w:semiHidden/>
    <w:unhideWhenUsed/>
    <w:qFormat/>
    <w:rsid w:val="00A774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ЗАГ1"/>
    <w:basedOn w:val="1"/>
    <w:next w:val="a0"/>
    <w:link w:val="12"/>
    <w:autoRedefine/>
    <w:qFormat/>
    <w:rsid w:val="008C7AFB"/>
    <w:rPr>
      <w:b w:val="0"/>
      <w:sz w:val="24"/>
    </w:rPr>
  </w:style>
  <w:style w:type="character" w:customStyle="1" w:styleId="12">
    <w:name w:val="ЗАГ1 Знак"/>
    <w:basedOn w:val="10"/>
    <w:link w:val="11"/>
    <w:rsid w:val="008C7AFB"/>
    <w:rPr>
      <w:rFonts w:ascii="Times New Roman" w:eastAsiaTheme="majorEastAsia" w:hAnsi="Times New Roman" w:cstheme="majorBidi"/>
      <w:b w:val="0"/>
      <w:color w:val="000000" w:themeColor="text1"/>
      <w:sz w:val="24"/>
      <w:szCs w:val="32"/>
    </w:rPr>
  </w:style>
  <w:style w:type="character" w:customStyle="1" w:styleId="10">
    <w:name w:val="Заголовок 1 Знак"/>
    <w:basedOn w:val="a1"/>
    <w:link w:val="1"/>
    <w:uiPriority w:val="9"/>
    <w:rsid w:val="00474A45"/>
    <w:rPr>
      <w:rFonts w:ascii="Times New Roman" w:eastAsiaTheme="majorEastAsia" w:hAnsi="Times New Roman" w:cstheme="majorBidi"/>
      <w:b/>
      <w:color w:val="000000" w:themeColor="text1"/>
      <w:sz w:val="28"/>
      <w:szCs w:val="32"/>
    </w:rPr>
  </w:style>
  <w:style w:type="paragraph" w:customStyle="1" w:styleId="21">
    <w:name w:val="ЗАГ2"/>
    <w:basedOn w:val="2"/>
    <w:next w:val="a0"/>
    <w:link w:val="22"/>
    <w:autoRedefine/>
    <w:rsid w:val="008C7AFB"/>
    <w:rPr>
      <w:b/>
      <w:lang w:val="en-US"/>
    </w:rPr>
  </w:style>
  <w:style w:type="character" w:customStyle="1" w:styleId="22">
    <w:name w:val="ЗАГ2 Знак"/>
    <w:basedOn w:val="20"/>
    <w:link w:val="21"/>
    <w:rsid w:val="008C7AFB"/>
    <w:rPr>
      <w:rFonts w:ascii="Times New Roman" w:eastAsiaTheme="majorEastAsia" w:hAnsi="Times New Roman" w:cstheme="majorBidi"/>
      <w:b/>
      <w:color w:val="000000" w:themeColor="text1"/>
      <w:sz w:val="24"/>
      <w:szCs w:val="26"/>
      <w:lang w:val="en-US"/>
    </w:rPr>
  </w:style>
  <w:style w:type="character" w:customStyle="1" w:styleId="20">
    <w:name w:val="Заголовок 2 Знак"/>
    <w:basedOn w:val="a1"/>
    <w:link w:val="2"/>
    <w:uiPriority w:val="9"/>
    <w:rsid w:val="00474A45"/>
    <w:rPr>
      <w:rFonts w:ascii="Times New Roman" w:eastAsiaTheme="majorEastAsia" w:hAnsi="Times New Roman" w:cstheme="majorBidi"/>
      <w:color w:val="000000" w:themeColor="text1"/>
      <w:sz w:val="24"/>
      <w:szCs w:val="26"/>
    </w:rPr>
  </w:style>
  <w:style w:type="paragraph" w:customStyle="1" w:styleId="31">
    <w:name w:val="ЗАГ3"/>
    <w:basedOn w:val="3"/>
    <w:next w:val="a0"/>
    <w:link w:val="32"/>
    <w:qFormat/>
    <w:rsid w:val="00A56250"/>
    <w:pPr>
      <w:spacing w:before="200" w:line="240" w:lineRule="auto"/>
      <w:ind w:firstLine="709"/>
      <w:contextualSpacing/>
    </w:pPr>
    <w:rPr>
      <w:rFonts w:ascii="Times New Roman" w:hAnsi="Times New Roman"/>
      <w:b/>
      <w:bCs/>
      <w:color w:val="auto"/>
      <w:szCs w:val="22"/>
    </w:rPr>
  </w:style>
  <w:style w:type="character" w:customStyle="1" w:styleId="32">
    <w:name w:val="ЗАГ3 Знак"/>
    <w:basedOn w:val="30"/>
    <w:link w:val="31"/>
    <w:rsid w:val="00A56250"/>
    <w:rPr>
      <w:rFonts w:ascii="Times New Roman" w:eastAsiaTheme="majorEastAsia" w:hAnsi="Times New Roman" w:cstheme="majorBidi"/>
      <w:b/>
      <w:bCs/>
      <w:color w:val="1F3763" w:themeColor="accent1" w:themeShade="7F"/>
      <w:sz w:val="24"/>
      <w:szCs w:val="24"/>
    </w:rPr>
  </w:style>
  <w:style w:type="character" w:customStyle="1" w:styleId="30">
    <w:name w:val="Заголовок 3 Знак"/>
    <w:basedOn w:val="a1"/>
    <w:link w:val="3"/>
    <w:uiPriority w:val="9"/>
    <w:semiHidden/>
    <w:rsid w:val="00A56250"/>
    <w:rPr>
      <w:rFonts w:asciiTheme="majorHAnsi" w:eastAsiaTheme="majorEastAsia" w:hAnsiTheme="majorHAnsi" w:cstheme="majorBidi"/>
      <w:color w:val="1F3763" w:themeColor="accent1" w:themeShade="7F"/>
      <w:sz w:val="24"/>
      <w:szCs w:val="24"/>
    </w:rPr>
  </w:style>
  <w:style w:type="paragraph" w:customStyle="1" w:styleId="41">
    <w:name w:val="ЗАГ4"/>
    <w:basedOn w:val="4"/>
    <w:link w:val="42"/>
    <w:qFormat/>
    <w:rsid w:val="00A774C1"/>
    <w:rPr>
      <w:rFonts w:ascii="Times New Roman" w:hAnsi="Times New Roman" w:cs="Times New Roman"/>
      <w:b/>
      <w:i w:val="0"/>
    </w:rPr>
  </w:style>
  <w:style w:type="character" w:customStyle="1" w:styleId="42">
    <w:name w:val="ЗАГ4 Знак"/>
    <w:basedOn w:val="40"/>
    <w:link w:val="41"/>
    <w:rsid w:val="00A774C1"/>
    <w:rPr>
      <w:rFonts w:ascii="Times New Roman" w:eastAsiaTheme="majorEastAsia" w:hAnsi="Times New Roman" w:cs="Times New Roman"/>
      <w:b/>
      <w:i w:val="0"/>
      <w:iCs/>
      <w:color w:val="2F5496" w:themeColor="accent1" w:themeShade="BF"/>
      <w:sz w:val="24"/>
    </w:rPr>
  </w:style>
  <w:style w:type="character" w:customStyle="1" w:styleId="40">
    <w:name w:val="Заголовок 4 Знак"/>
    <w:basedOn w:val="a1"/>
    <w:link w:val="4"/>
    <w:uiPriority w:val="9"/>
    <w:semiHidden/>
    <w:rsid w:val="00A774C1"/>
    <w:rPr>
      <w:rFonts w:asciiTheme="majorHAnsi" w:eastAsiaTheme="majorEastAsia" w:hAnsiTheme="majorHAnsi" w:cstheme="majorBidi"/>
      <w:i/>
      <w:iCs/>
      <w:color w:val="2F5496" w:themeColor="accent1" w:themeShade="BF"/>
      <w:sz w:val="24"/>
    </w:rPr>
  </w:style>
  <w:style w:type="paragraph" w:customStyle="1" w:styleId="a">
    <w:name w:val="ТЕРМИН"/>
    <w:basedOn w:val="1"/>
    <w:next w:val="a4"/>
    <w:link w:val="a5"/>
    <w:autoRedefine/>
    <w:qFormat/>
    <w:rsid w:val="00C02A06"/>
    <w:pPr>
      <w:numPr>
        <w:numId w:val="1"/>
      </w:numPr>
      <w:spacing w:line="240" w:lineRule="auto"/>
    </w:pPr>
    <w:rPr>
      <w:sz w:val="24"/>
    </w:rPr>
  </w:style>
  <w:style w:type="character" w:customStyle="1" w:styleId="a5">
    <w:name w:val="ТЕРМИН Знак"/>
    <w:basedOn w:val="a1"/>
    <w:link w:val="a"/>
    <w:rsid w:val="00C02A06"/>
    <w:rPr>
      <w:rFonts w:ascii="Times New Roman" w:eastAsiaTheme="majorEastAsia" w:hAnsi="Times New Roman" w:cstheme="majorBidi"/>
      <w:b/>
      <w:color w:val="000000" w:themeColor="text1"/>
      <w:sz w:val="24"/>
      <w:szCs w:val="32"/>
    </w:rPr>
  </w:style>
  <w:style w:type="paragraph" w:customStyle="1" w:styleId="a4">
    <w:name w:val="ОПРЕДЕЛЕНИЕ"/>
    <w:basedOn w:val="a0"/>
    <w:link w:val="a6"/>
    <w:autoRedefine/>
    <w:qFormat/>
    <w:rsid w:val="00C02A06"/>
    <w:pPr>
      <w:spacing w:line="240" w:lineRule="auto"/>
      <w:jc w:val="both"/>
    </w:pPr>
  </w:style>
  <w:style w:type="character" w:customStyle="1" w:styleId="a6">
    <w:name w:val="ОПРЕДЕЛЕНИЕ Знак"/>
    <w:basedOn w:val="a1"/>
    <w:link w:val="a4"/>
    <w:rsid w:val="00C02A06"/>
    <w:rPr>
      <w:rFonts w:ascii="Times New Roman" w:hAnsi="Times New Roman"/>
      <w:sz w:val="24"/>
    </w:rPr>
  </w:style>
  <w:style w:type="paragraph" w:styleId="a7">
    <w:name w:val="List Paragraph"/>
    <w:basedOn w:val="a0"/>
    <w:uiPriority w:val="34"/>
    <w:qFormat/>
    <w:rsid w:val="002320DC"/>
    <w:pPr>
      <w:ind w:left="720"/>
      <w:contextualSpacing/>
    </w:pPr>
  </w:style>
  <w:style w:type="character" w:styleId="a8">
    <w:name w:val="Placeholder Text"/>
    <w:basedOn w:val="a1"/>
    <w:uiPriority w:val="99"/>
    <w:semiHidden/>
    <w:rsid w:val="002320DC"/>
    <w:rPr>
      <w:color w:val="666666"/>
    </w:rPr>
  </w:style>
  <w:style w:type="table" w:styleId="a9">
    <w:name w:val="Table Grid"/>
    <w:basedOn w:val="a2"/>
    <w:uiPriority w:val="39"/>
    <w:rsid w:val="008C0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382270">
      <w:bodyDiv w:val="1"/>
      <w:marLeft w:val="0"/>
      <w:marRight w:val="0"/>
      <w:marTop w:val="0"/>
      <w:marBottom w:val="0"/>
      <w:divBdr>
        <w:top w:val="none" w:sz="0" w:space="0" w:color="auto"/>
        <w:left w:val="none" w:sz="0" w:space="0" w:color="auto"/>
        <w:bottom w:val="none" w:sz="0" w:space="0" w:color="auto"/>
        <w:right w:val="none" w:sz="0" w:space="0" w:color="auto"/>
      </w:divBdr>
    </w:div>
    <w:div w:id="186011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1049</Words>
  <Characters>5983</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 Lis</dc:creator>
  <cp:keywords/>
  <dc:description/>
  <cp:lastModifiedBy>Nika Lis</cp:lastModifiedBy>
  <cp:revision>9</cp:revision>
  <dcterms:created xsi:type="dcterms:W3CDTF">2023-12-12T14:05:00Z</dcterms:created>
  <dcterms:modified xsi:type="dcterms:W3CDTF">2023-12-12T17:50:00Z</dcterms:modified>
</cp:coreProperties>
</file>