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BEAD" w14:textId="77777777" w:rsidR="007218F6" w:rsidRDefault="007218F6" w:rsidP="007218F6">
      <w:pPr>
        <w:pStyle w:val="ae"/>
        <w:spacing w:line="360" w:lineRule="auto"/>
        <w:rPr>
          <w:color w:val="000000" w:themeColor="text1"/>
          <w:sz w:val="24"/>
          <w:szCs w:val="24"/>
        </w:rPr>
      </w:pPr>
      <w:bookmarkStart w:id="0" w:name="_Hlk152061588"/>
      <w:bookmarkEnd w:id="0"/>
      <w:r>
        <w:rPr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5ED8C63E" w14:textId="77777777" w:rsidR="007218F6" w:rsidRDefault="007218F6" w:rsidP="007218F6">
      <w:pPr>
        <w:pStyle w:val="ae"/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D3A18BB" w14:textId="77777777" w:rsidR="007218F6" w:rsidRDefault="007218F6" w:rsidP="007218F6">
      <w:pPr>
        <w:pStyle w:val="ae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«САНКТ-ПЕТЕРБУРГСКИЙ ГОСУДАРСТВЕННЫЙ УНИВЕРСИТЕТ</w:t>
      </w:r>
    </w:p>
    <w:p w14:paraId="78D3A076" w14:textId="77777777" w:rsidR="007218F6" w:rsidRDefault="007218F6" w:rsidP="007218F6">
      <w:pPr>
        <w:pStyle w:val="ae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АЭРОКОСМИЧЕСКОГО ПРИБОРОСТРОЕНИЯ»</w:t>
      </w:r>
    </w:p>
    <w:p w14:paraId="69BFC999" w14:textId="77777777" w:rsidR="007218F6" w:rsidRDefault="007218F6" w:rsidP="007218F6">
      <w:pPr>
        <w:pStyle w:val="ae"/>
        <w:jc w:val="center"/>
        <w:rPr>
          <w:color w:val="000000" w:themeColor="text1"/>
          <w:sz w:val="24"/>
          <w:szCs w:val="24"/>
        </w:rPr>
      </w:pPr>
    </w:p>
    <w:p w14:paraId="7DA5E0CC" w14:textId="77777777" w:rsidR="007218F6" w:rsidRDefault="007218F6" w:rsidP="007218F6">
      <w:pPr>
        <w:pStyle w:val="ae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КАФЕДРА КОМПЬЮТЕРНЫХ ТЕХНОЛОГИЙ</w:t>
      </w:r>
    </w:p>
    <w:p w14:paraId="5FADF9BA" w14:textId="77777777" w:rsidR="007218F6" w:rsidRDefault="007218F6" w:rsidP="007218F6">
      <w:pPr>
        <w:pStyle w:val="ae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 ПРОГРАММНОЙ ИНЖЕНЕРИИ (КАФЕДРА №43)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cs="Times New Roman"/>
          <w:sz w:val="24"/>
        </w:rPr>
      </w:pPr>
      <w:r w:rsidRPr="00F541AC">
        <w:rPr>
          <w:rFonts w:cs="Times New Roman"/>
          <w:sz w:val="24"/>
        </w:rPr>
        <w:t xml:space="preserve">ОТЧЁТ </w:t>
      </w:r>
      <w:r w:rsidRPr="00F541AC">
        <w:rPr>
          <w:rFonts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cs="Times New Roman"/>
          <w:sz w:val="24"/>
        </w:rPr>
      </w:pPr>
      <w:r w:rsidRPr="00F541AC">
        <w:rPr>
          <w:rFonts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774DECE3" w:rsidR="008447F3" w:rsidRPr="001F57AF" w:rsidRDefault="00000000" w:rsidP="00753CA4">
            <w:pPr>
              <w:rPr>
                <w:rFonts w:cs="Times New Roman"/>
              </w:rPr>
            </w:pPr>
            <w:hyperlink r:id="rId6" w:history="1">
              <w:r w:rsidR="00E44B91" w:rsidRPr="00753CA4">
                <w:rPr>
                  <w:rStyle w:val="aa"/>
                  <w:color w:val="000000" w:themeColor="text1"/>
                  <w:u w:val="none"/>
                </w:rPr>
                <w:t>канд. техн. наук, доцент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0D9D6008" w:rsidR="008447F3" w:rsidRPr="00F541AC" w:rsidRDefault="001F57AF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t>Д. В. Богданов</w:t>
            </w:r>
          </w:p>
        </w:tc>
      </w:tr>
      <w:tr w:rsidR="008447F3" w:rsidRPr="00F541AC" w14:paraId="5100E6E9" w14:textId="77777777" w:rsidTr="00E44B91">
        <w:trPr>
          <w:trHeight w:val="120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541AC">
              <w:rPr>
                <w:rFonts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cs="Times New Roman"/>
                <w:sz w:val="20"/>
                <w:szCs w:val="20"/>
              </w:rPr>
              <w:t>С</w:t>
            </w:r>
            <w:r w:rsidRPr="00F541AC">
              <w:rPr>
                <w:rFonts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541AC">
              <w:rPr>
                <w:rFonts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541AC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0BA7715" w14:textId="77777777" w:rsidR="008447F3" w:rsidRPr="00F541AC" w:rsidRDefault="008447F3" w:rsidP="008447F3">
      <w:pPr>
        <w:pStyle w:val="a4"/>
        <w:ind w:firstLine="0"/>
      </w:pPr>
    </w:p>
    <w:tbl>
      <w:tblPr>
        <w:tblW w:w="9457" w:type="dxa"/>
        <w:tblInd w:w="108" w:type="dxa"/>
        <w:tblLook w:val="04A0" w:firstRow="1" w:lastRow="0" w:firstColumn="1" w:lastColumn="0" w:noHBand="0" w:noVBand="1"/>
      </w:tblPr>
      <w:tblGrid>
        <w:gridCol w:w="2224"/>
        <w:gridCol w:w="1599"/>
        <w:gridCol w:w="231"/>
        <w:gridCol w:w="2588"/>
        <w:gridCol w:w="231"/>
        <w:gridCol w:w="2584"/>
      </w:tblGrid>
      <w:tr w:rsidR="008447F3" w:rsidRPr="00F541AC" w14:paraId="70174F4C" w14:textId="77777777" w:rsidTr="00E44B91">
        <w:trPr>
          <w:trHeight w:val="1257"/>
        </w:trPr>
        <w:tc>
          <w:tcPr>
            <w:tcW w:w="9457" w:type="dxa"/>
            <w:gridSpan w:val="6"/>
            <w:hideMark/>
          </w:tcPr>
          <w:p w14:paraId="2C77196E" w14:textId="0705EE37" w:rsidR="008447F3" w:rsidRPr="001249D2" w:rsidRDefault="008447F3" w:rsidP="00E44B91">
            <w:pPr>
              <w:pStyle w:val="a4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 xml:space="preserve">ОТЧЁТ О </w:t>
            </w:r>
            <w:r w:rsidR="001249D2">
              <w:rPr>
                <w:lang w:eastAsia="en-US"/>
              </w:rPr>
              <w:t>КУРСОВО</w:t>
            </w:r>
            <w:r w:rsidR="007218F6">
              <w:rPr>
                <w:lang w:eastAsia="en-US"/>
              </w:rPr>
              <w:t>М ПРОЕКТЕ</w:t>
            </w:r>
            <w:r w:rsidR="007218F6">
              <w:rPr>
                <w:lang w:eastAsia="en-US"/>
              </w:rPr>
              <w:br/>
            </w:r>
          </w:p>
        </w:tc>
      </w:tr>
      <w:tr w:rsidR="008447F3" w:rsidRPr="00F541AC" w14:paraId="3B11F308" w14:textId="77777777" w:rsidTr="00E44B91">
        <w:trPr>
          <w:trHeight w:val="1076"/>
        </w:trPr>
        <w:tc>
          <w:tcPr>
            <w:tcW w:w="9457" w:type="dxa"/>
            <w:gridSpan w:val="6"/>
            <w:hideMark/>
          </w:tcPr>
          <w:p w14:paraId="494A1B9B" w14:textId="7830A571" w:rsidR="008447F3" w:rsidRPr="007218F6" w:rsidRDefault="007218F6" w:rsidP="007218F6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«</w:t>
            </w:r>
            <w:r>
              <w:rPr>
                <w:szCs w:val="28"/>
              </w:rPr>
              <w:t>Разработка пакета документации управления проектом для организации – разработчика ПО</w:t>
            </w:r>
            <w:r>
              <w:rPr>
                <w:color w:val="000000" w:themeColor="text1"/>
                <w:sz w:val="32"/>
                <w:szCs w:val="32"/>
              </w:rPr>
              <w:t>»</w:t>
            </w:r>
            <w:r>
              <w:rPr>
                <w:color w:val="000000" w:themeColor="text1"/>
                <w:sz w:val="32"/>
                <w:szCs w:val="32"/>
              </w:rPr>
              <w:br/>
            </w:r>
          </w:p>
        </w:tc>
      </w:tr>
      <w:tr w:rsidR="008447F3" w:rsidRPr="00F541AC" w14:paraId="753CA487" w14:textId="77777777" w:rsidTr="00E44B91">
        <w:trPr>
          <w:trHeight w:val="839"/>
        </w:trPr>
        <w:tc>
          <w:tcPr>
            <w:tcW w:w="9457" w:type="dxa"/>
            <w:gridSpan w:val="6"/>
            <w:hideMark/>
          </w:tcPr>
          <w:p w14:paraId="664751D9" w14:textId="174EAF8C" w:rsidR="008447F3" w:rsidRDefault="008447F3" w:rsidP="00F06DAD">
            <w:pPr>
              <w:jc w:val="center"/>
              <w:rPr>
                <w:rFonts w:cs="Times New Roman"/>
                <w:szCs w:val="28"/>
              </w:rPr>
            </w:pPr>
            <w:r w:rsidRPr="00F541AC">
              <w:rPr>
                <w:rFonts w:cs="Times New Roman"/>
                <w:szCs w:val="28"/>
              </w:rPr>
              <w:t xml:space="preserve">по дисциплине: </w:t>
            </w:r>
            <w:r w:rsidR="007218F6" w:rsidRPr="007218F6">
              <w:rPr>
                <w:rFonts w:cs="Times New Roman"/>
                <w:szCs w:val="28"/>
              </w:rPr>
              <w:t>МЕТОДЫ ПРОЕКТНОГО УПРАВЛЕНИЯ В ПРОГРАММНОЙ ИНЖЕНЕРИИ</w:t>
            </w:r>
          </w:p>
          <w:p w14:paraId="3AA55F0F" w14:textId="2EA40B04" w:rsidR="001249D2" w:rsidRPr="002573D8" w:rsidRDefault="001249D2" w:rsidP="00F06DA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8447F3" w:rsidRPr="00F541AC" w14:paraId="114564F4" w14:textId="77777777" w:rsidTr="00E44B91">
        <w:trPr>
          <w:trHeight w:val="1800"/>
        </w:trPr>
        <w:tc>
          <w:tcPr>
            <w:tcW w:w="9457" w:type="dxa"/>
            <w:gridSpan w:val="6"/>
          </w:tcPr>
          <w:p w14:paraId="3280C654" w14:textId="30D9F6F8" w:rsidR="008447F3" w:rsidRPr="00F541AC" w:rsidRDefault="008447F3" w:rsidP="00F06DAD">
            <w:pPr>
              <w:pStyle w:val="3"/>
              <w:spacing w:before="240"/>
              <w:ind w:firstLine="0"/>
              <w:rPr>
                <w:rFonts w:cs="Times New Roman"/>
                <w:szCs w:val="28"/>
              </w:rPr>
            </w:pPr>
          </w:p>
        </w:tc>
      </w:tr>
      <w:tr w:rsidR="008447F3" w:rsidRPr="00F541AC" w14:paraId="310E37B4" w14:textId="77777777" w:rsidTr="00E44B91">
        <w:trPr>
          <w:trHeight w:val="544"/>
        </w:trPr>
        <w:tc>
          <w:tcPr>
            <w:tcW w:w="9457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Cs w:val="28"/>
                <w:lang w:val="en-US"/>
              </w:rPr>
            </w:pPr>
            <w:r w:rsidRPr="00F541AC">
              <w:rPr>
                <w:rFonts w:cs="Times New Roman"/>
                <w:sz w:val="24"/>
                <w:szCs w:val="24"/>
              </w:rPr>
              <w:t>РАБОТУ ВЫПОЛНИЛ</w:t>
            </w:r>
          </w:p>
        </w:tc>
      </w:tr>
      <w:tr w:rsidR="00584D4D" w:rsidRPr="00F541AC" w14:paraId="2A99C33E" w14:textId="77777777" w:rsidTr="00E44B91">
        <w:trPr>
          <w:trHeight w:val="574"/>
        </w:trPr>
        <w:tc>
          <w:tcPr>
            <w:tcW w:w="2224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F541AC">
              <w:rPr>
                <w:rFonts w:cs="Times New Roman"/>
                <w:sz w:val="24"/>
                <w:szCs w:val="24"/>
              </w:rPr>
              <w:t>СТУДЕНТ ГР.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5E65CBDF" w:rsidR="008447F3" w:rsidRPr="009113F7" w:rsidRDefault="008447F3" w:rsidP="009113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541AC">
              <w:rPr>
                <w:rFonts w:cs="Times New Roman"/>
                <w:sz w:val="24"/>
                <w:szCs w:val="24"/>
              </w:rPr>
              <w:t>4</w:t>
            </w:r>
            <w:r w:rsidR="009113F7">
              <w:rPr>
                <w:rFonts w:cs="Times New Roman"/>
                <w:sz w:val="24"/>
                <w:szCs w:val="24"/>
              </w:rPr>
              <w:t>330</w:t>
            </w:r>
            <w:r w:rsidR="009113F7">
              <w:rPr>
                <w:rFonts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1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6F0D45C0" w:rsidR="008447F3" w:rsidRPr="009113F7" w:rsidRDefault="00584D4D" w:rsidP="00584D4D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D8F503F" wp14:editId="3CA52088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-151130</wp:posOffset>
                  </wp:positionV>
                  <wp:extent cx="1353185" cy="5651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13F7">
              <w:rPr>
                <w:rFonts w:cs="Times New Roman"/>
                <w:sz w:val="24"/>
                <w:szCs w:val="24"/>
              </w:rPr>
              <w:t>21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9113F7"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  <w:lang w:val="en-US"/>
              </w:rPr>
              <w:t>.202</w:t>
            </w:r>
            <w:r w:rsidR="009113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1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  <w:r w:rsidRPr="00F541AC">
              <w:rPr>
                <w:rFonts w:cs="Times New Roman"/>
                <w:sz w:val="24"/>
                <w:szCs w:val="24"/>
              </w:rPr>
              <w:t>А.А. Кинько</w:t>
            </w:r>
          </w:p>
        </w:tc>
      </w:tr>
      <w:tr w:rsidR="00584D4D" w:rsidRPr="00F541AC" w14:paraId="64CE447C" w14:textId="77777777" w:rsidTr="00E44B91">
        <w:trPr>
          <w:trHeight w:val="324"/>
        </w:trPr>
        <w:tc>
          <w:tcPr>
            <w:tcW w:w="2224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1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F541AC">
              <w:rPr>
                <w:rFonts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1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582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4"/>
              </w:rPr>
            </w:pPr>
            <w:r w:rsidRPr="00F541AC">
              <w:rPr>
                <w:rFonts w:cs="Times New Roman"/>
                <w:sz w:val="20"/>
                <w:szCs w:val="24"/>
              </w:rPr>
              <w:t>инициалы, фамилия</w:t>
            </w:r>
          </w:p>
        </w:tc>
      </w:tr>
    </w:tbl>
    <w:p w14:paraId="55550435" w14:textId="30971FDA" w:rsidR="002573D8" w:rsidRDefault="00E44B91" w:rsidP="00E44B91">
      <w:pPr>
        <w:widowControl w:val="0"/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br/>
      </w:r>
      <w:r w:rsidRPr="00F541AC">
        <w:rPr>
          <w:rFonts w:cs="Times New Roman"/>
          <w:sz w:val="24"/>
          <w:szCs w:val="24"/>
        </w:rPr>
        <w:t xml:space="preserve">Санкт-Петербург </w:t>
      </w:r>
      <w:r w:rsidRPr="00F541AC">
        <w:rPr>
          <w:rFonts w:cs="Times New Roman"/>
          <w:sz w:val="24"/>
          <w:szCs w:val="24"/>
        </w:rPr>
        <w:fldChar w:fldCharType="begin"/>
      </w:r>
      <w:r w:rsidRPr="00F541AC">
        <w:rPr>
          <w:rFonts w:cs="Times New Roman"/>
          <w:sz w:val="24"/>
          <w:szCs w:val="24"/>
        </w:rPr>
        <w:instrText xml:space="preserve"> DATE  \@ "yyyy"  \* MERGEFORMAT </w:instrText>
      </w:r>
      <w:r w:rsidRPr="00F541AC">
        <w:rPr>
          <w:rFonts w:cs="Times New Roman"/>
          <w:sz w:val="24"/>
          <w:szCs w:val="24"/>
        </w:rPr>
        <w:fldChar w:fldCharType="separate"/>
      </w:r>
      <w:r w:rsidR="0064516C">
        <w:rPr>
          <w:rFonts w:cs="Times New Roman"/>
          <w:noProof/>
          <w:sz w:val="24"/>
          <w:szCs w:val="24"/>
        </w:rPr>
        <w:t>2023</w:t>
      </w:r>
      <w:r w:rsidRPr="00F541AC">
        <w:rPr>
          <w:rFonts w:cs="Times New Roman"/>
          <w:sz w:val="24"/>
          <w:szCs w:val="24"/>
        </w:rPr>
        <w:fldChar w:fldCharType="end"/>
      </w:r>
      <w:r w:rsidR="002573D8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-1403524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7D7C5E" w14:textId="66188827" w:rsidR="008E112F" w:rsidRDefault="008E112F">
          <w:pPr>
            <w:pStyle w:val="ac"/>
          </w:pPr>
          <w:r>
            <w:t>Оглавление</w:t>
          </w:r>
        </w:p>
        <w:p w14:paraId="51F85537" w14:textId="213FA0C5" w:rsidR="00F16ADD" w:rsidRDefault="008E112F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67556" w:history="1">
            <w:r w:rsidR="00F16ADD" w:rsidRPr="00B2710B">
              <w:rPr>
                <w:rStyle w:val="aa"/>
                <w:noProof/>
              </w:rPr>
              <w:t>1.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Цель работы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_Toc154067556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3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3EEA045C" w14:textId="763810BE" w:rsidR="00F16ADD" w:rsidRDefault="00000000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57" w:history="1">
            <w:r w:rsidR="00F16ADD" w:rsidRPr="00B2710B">
              <w:rPr>
                <w:rStyle w:val="aa"/>
                <w:noProof/>
              </w:rPr>
              <w:t>2.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Текст задания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_Toc154067557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3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32B60E0C" w14:textId="4935C834" w:rsidR="00F16ADD" w:rsidRDefault="00000000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58" w:history="1">
            <w:r w:rsidR="00F16ADD" w:rsidRPr="00B2710B">
              <w:rPr>
                <w:rStyle w:val="aa"/>
                <w:noProof/>
              </w:rPr>
              <w:t>3.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Описание предметной области, включающей краткую текстовую характеристику и формальные графические модели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_Toc154067558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3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0D45A6EC" w14:textId="2FB814EA" w:rsidR="00F16ADD" w:rsidRDefault="00000000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59" w:history="1">
            <w:r w:rsidR="00F16ADD" w:rsidRPr="00B2710B">
              <w:rPr>
                <w:rStyle w:val="aa"/>
                <w:noProof/>
              </w:rPr>
              <w:t>4.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Анализ и обоснование методологии разработки, управления, применяемых инструментальных средств.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_Toc154067559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4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442166EE" w14:textId="075E584B" w:rsidR="00F16ADD" w:rsidRDefault="00000000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0" w:history="1">
            <w:r w:rsidR="00F16ADD" w:rsidRPr="00B2710B">
              <w:rPr>
                <w:rStyle w:val="aa"/>
                <w:noProof/>
              </w:rPr>
              <w:t>4.1.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Основные стандарты для управления организацией-разработчика ПО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_Toc154067560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4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50767EF8" w14:textId="31DD1C50" w:rsidR="00F16ADD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1" w:history="1">
            <w:r w:rsidR="00F16ADD" w:rsidRPr="00B2710B">
              <w:rPr>
                <w:rStyle w:val="aa"/>
                <w:noProof/>
              </w:rPr>
              <w:t>4.1.1.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ГОСТ Р ИСО 21500:2014 "Проектирование. Управление проектами. Управленческие процессы"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_Toc154067561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4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6CF1C702" w14:textId="74345021" w:rsidR="00F16ADD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2" w:history="1">
            <w:r w:rsidR="00F16ADD" w:rsidRPr="00B2710B">
              <w:rPr>
                <w:rStyle w:val="aa"/>
                <w:noProof/>
              </w:rPr>
              <w:t>4.1.2.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ГОСТ 19.201-78 "Техническое задание. Требования к оформлению"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_Toc154067562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5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126C8C8B" w14:textId="295EB1A0" w:rsidR="00F16ADD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3" w:history="1">
            <w:r w:rsidR="00F16ADD" w:rsidRPr="00B2710B">
              <w:rPr>
                <w:rStyle w:val="aa"/>
                <w:noProof/>
              </w:rPr>
              <w:t>4.1.3.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ГОСТ Р ИСО 21500:2014 "Программное обеспечение. Управление проектами. Управленческие процессы и практики"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_Toc154067563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6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69586ADD" w14:textId="7AA6C9CE" w:rsidR="00F16ADD" w:rsidRDefault="00000000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4" w:history="1">
            <w:r w:rsidR="00F16ADD" w:rsidRPr="00B2710B">
              <w:rPr>
                <w:rStyle w:val="aa"/>
                <w:noProof/>
              </w:rPr>
              <w:t>4.2.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Основной пакет документов, используемый в управлении организацией-разработчика ПО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_Toc154067564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7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00088D3C" w14:textId="420EDDBF" w:rsidR="00F16ADD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5" w:history="1">
            <w:r w:rsidR="00F16ADD" w:rsidRPr="00B2710B">
              <w:rPr>
                <w:rStyle w:val="aa"/>
                <w:noProof/>
              </w:rPr>
              <w:t>4.2.1.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Устав проекта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_Toc154067565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7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631EEE51" w14:textId="778C37F7" w:rsidR="00F16ADD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6" w:history="1">
            <w:r w:rsidR="00F16ADD" w:rsidRPr="00B2710B">
              <w:rPr>
                <w:rStyle w:val="aa"/>
                <w:noProof/>
              </w:rPr>
              <w:t>4.2.2.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Реестр рисков и план управления рисками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_Toc154067566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8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34A98A1F" w14:textId="51ED1C13" w:rsidR="00F16ADD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7" w:history="1">
            <w:r w:rsidR="00F16ADD" w:rsidRPr="00B2710B">
              <w:rPr>
                <w:rStyle w:val="aa"/>
                <w:noProof/>
              </w:rPr>
              <w:t>4.2.3.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Отчет о прогрессе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_Toc154067567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13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67248F91" w14:textId="52898E77" w:rsidR="00F16ADD" w:rsidRDefault="00000000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8" w:history="1">
            <w:r w:rsidR="00F16ADD" w:rsidRPr="00B2710B">
              <w:rPr>
                <w:rStyle w:val="aa"/>
                <w:noProof/>
              </w:rPr>
              <w:t>5.</w:t>
            </w:r>
            <w:r w:rsidR="00F16AD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16ADD" w:rsidRPr="00B2710B">
              <w:rPr>
                <w:rStyle w:val="aa"/>
                <w:noProof/>
              </w:rPr>
              <w:t>Описание результатов выполнения работ.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_Toc154067568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14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00A49262" w14:textId="5A8B66FD" w:rsidR="00F16ADD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67569" w:history="1">
            <w:r w:rsidR="00F16ADD" w:rsidRPr="00B2710B">
              <w:rPr>
                <w:rStyle w:val="aa"/>
                <w:noProof/>
              </w:rPr>
              <w:t>ЗАКЛЮЧЕНИЕ</w:t>
            </w:r>
            <w:r w:rsidR="00F16ADD">
              <w:rPr>
                <w:noProof/>
                <w:webHidden/>
              </w:rPr>
              <w:tab/>
            </w:r>
            <w:r w:rsidR="00F16ADD">
              <w:rPr>
                <w:noProof/>
                <w:webHidden/>
              </w:rPr>
              <w:fldChar w:fldCharType="begin"/>
            </w:r>
            <w:r w:rsidR="00F16ADD">
              <w:rPr>
                <w:noProof/>
                <w:webHidden/>
              </w:rPr>
              <w:instrText xml:space="preserve"> PAGEREF _Toc154067569 \h </w:instrText>
            </w:r>
            <w:r w:rsidR="00F16ADD">
              <w:rPr>
                <w:noProof/>
                <w:webHidden/>
              </w:rPr>
            </w:r>
            <w:r w:rsidR="00F16ADD">
              <w:rPr>
                <w:noProof/>
                <w:webHidden/>
              </w:rPr>
              <w:fldChar w:fldCharType="separate"/>
            </w:r>
            <w:r w:rsidR="00F16ADD">
              <w:rPr>
                <w:noProof/>
                <w:webHidden/>
              </w:rPr>
              <w:t>15</w:t>
            </w:r>
            <w:r w:rsidR="00F16ADD">
              <w:rPr>
                <w:noProof/>
                <w:webHidden/>
              </w:rPr>
              <w:fldChar w:fldCharType="end"/>
            </w:r>
          </w:hyperlink>
        </w:p>
        <w:p w14:paraId="241906EE" w14:textId="449071DF" w:rsidR="008E112F" w:rsidRDefault="008E112F">
          <w:r>
            <w:rPr>
              <w:b/>
              <w:bCs/>
            </w:rPr>
            <w:fldChar w:fldCharType="end"/>
          </w:r>
        </w:p>
      </w:sdtContent>
    </w:sdt>
    <w:p w14:paraId="1B7C4CF1" w14:textId="77777777" w:rsidR="007218F6" w:rsidRDefault="007218F6" w:rsidP="002573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39105C6" w14:textId="77777777" w:rsidR="007218F6" w:rsidRDefault="007218F6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40C462BA" w14:textId="77777777" w:rsidR="007218F6" w:rsidRDefault="002573D8" w:rsidP="007218F6">
      <w:pPr>
        <w:pStyle w:val="10"/>
        <w:numPr>
          <w:ilvl w:val="0"/>
          <w:numId w:val="7"/>
        </w:numPr>
      </w:pPr>
      <w:bookmarkStart w:id="1" w:name="_Toc154067556"/>
      <w:r>
        <w:lastRenderedPageBreak/>
        <w:t>Цель работы</w:t>
      </w:r>
      <w:bookmarkEnd w:id="1"/>
    </w:p>
    <w:p w14:paraId="59261D06" w14:textId="6C79E5B5" w:rsidR="00752E70" w:rsidRDefault="007218F6" w:rsidP="007218F6">
      <w:r>
        <w:br/>
      </w:r>
      <w:r w:rsidR="00752E70" w:rsidRPr="00752E70">
        <w:t>Основной целью курсовой работы является применение знаний, навыков и умений, полученных при изучении теоретических материалов дисциплины «Методы проектного управления в программной инженерии» при реализации концепции управления в процессе создания программной системы. Кроме того, еще одной целью курсовой работы является получения навыков работы с литературой и информацией, включающей ее поиск, анализ и обобщение.</w:t>
      </w:r>
    </w:p>
    <w:p w14:paraId="55FA8FD4" w14:textId="1BAABBB6" w:rsidR="008F3A77" w:rsidRDefault="008F3A77" w:rsidP="007218F6">
      <w:pPr>
        <w:pStyle w:val="10"/>
        <w:numPr>
          <w:ilvl w:val="0"/>
          <w:numId w:val="7"/>
        </w:numPr>
      </w:pPr>
      <w:bookmarkStart w:id="2" w:name="_Toc154067557"/>
      <w:r>
        <w:t>Текст задания</w:t>
      </w:r>
      <w:bookmarkEnd w:id="2"/>
    </w:p>
    <w:p w14:paraId="3DA4843B" w14:textId="35FB0F67" w:rsidR="007218F6" w:rsidRDefault="007218F6" w:rsidP="007218F6">
      <w:r>
        <w:br/>
        <w:t>Разработка пакета документации</w:t>
      </w:r>
      <w:r w:rsidR="00C170E8">
        <w:t xml:space="preserve"> </w:t>
      </w:r>
      <w:r w:rsidR="00C170E8" w:rsidRPr="00C170E8">
        <w:t>управления проектом для организации – разработчика ПО.</w:t>
      </w:r>
    </w:p>
    <w:p w14:paraId="13D9E200" w14:textId="3334268F" w:rsidR="003B07E9" w:rsidRDefault="003B07E9" w:rsidP="003B07E9">
      <w:pPr>
        <w:pStyle w:val="10"/>
        <w:numPr>
          <w:ilvl w:val="0"/>
          <w:numId w:val="7"/>
        </w:numPr>
      </w:pPr>
      <w:bookmarkStart w:id="3" w:name="_Toc154067558"/>
      <w:r>
        <w:t>Описание предметной области, включающей краткую текстовую характеристику и формальные графические модели</w:t>
      </w:r>
      <w:bookmarkEnd w:id="3"/>
    </w:p>
    <w:p w14:paraId="0E989A70" w14:textId="600E8D3E" w:rsidR="0045492D" w:rsidRDefault="003B07E9" w:rsidP="0045492D">
      <w:r>
        <w:br/>
      </w:r>
      <w:r w:rsidR="0045492D">
        <w:t>Управление проектом организации-разработчика ПО может быть сложным процессом, так как проекты такого рода обычно характеризуются высокой сложностью, инновационностью и быстрым темпом изменений. Некоторые из возможных сложностей, с которыми могут столкнуться организации-разработчики ПО, включают:</w:t>
      </w:r>
    </w:p>
    <w:p w14:paraId="5907C633" w14:textId="7A520772" w:rsidR="0045492D" w:rsidRDefault="0045492D" w:rsidP="0045492D">
      <w:pPr>
        <w:pStyle w:val="a7"/>
        <w:numPr>
          <w:ilvl w:val="0"/>
          <w:numId w:val="8"/>
        </w:numPr>
      </w:pPr>
      <w:r>
        <w:t>Определение требований клиента: Понимание и корректное передача требований клиента разработчикам может быть сложным, особенно если клиент имеет неясные или противоречивые требования.</w:t>
      </w:r>
    </w:p>
    <w:p w14:paraId="1A4B6C25" w14:textId="52293D92" w:rsidR="0045492D" w:rsidRDefault="0045492D" w:rsidP="0045492D">
      <w:pPr>
        <w:pStyle w:val="a7"/>
        <w:numPr>
          <w:ilvl w:val="0"/>
          <w:numId w:val="8"/>
        </w:numPr>
      </w:pPr>
      <w:r>
        <w:t>Коммуникация и координация: Управление проектом требует эффективной коммуникации между различными участниками проекта, включая разработчиков, дизайнеров, менеджеров проекта, клиентов и других сторонних партнеров.</w:t>
      </w:r>
    </w:p>
    <w:p w14:paraId="5A808435" w14:textId="65F05797" w:rsidR="0045492D" w:rsidRDefault="0045492D" w:rsidP="0045492D">
      <w:pPr>
        <w:pStyle w:val="a7"/>
        <w:numPr>
          <w:ilvl w:val="0"/>
          <w:numId w:val="8"/>
        </w:numPr>
      </w:pPr>
      <w:r>
        <w:t>Управление рисками: Разработка ПО обычно сопровождается различными рисками, такими как технические проблемы, срочные сроки, изменение требований клиента и другие неопределенности.</w:t>
      </w:r>
    </w:p>
    <w:p w14:paraId="0F5CCB03" w14:textId="4F3F2550" w:rsidR="0045492D" w:rsidRDefault="0045492D" w:rsidP="0045492D">
      <w:pPr>
        <w:pStyle w:val="a7"/>
        <w:numPr>
          <w:ilvl w:val="0"/>
          <w:numId w:val="8"/>
        </w:numPr>
      </w:pPr>
      <w:r>
        <w:t>Контроль запросов и изменениями: Управление изменениями и запросами клиента может быть сложным, особенно если проект имеет ограниченные ресурсы или строгие сроки.</w:t>
      </w:r>
    </w:p>
    <w:p w14:paraId="75E4D8D3" w14:textId="2AE15577" w:rsidR="0045492D" w:rsidRDefault="0045492D" w:rsidP="0045492D">
      <w:pPr>
        <w:pStyle w:val="a7"/>
        <w:numPr>
          <w:ilvl w:val="0"/>
          <w:numId w:val="8"/>
        </w:numPr>
      </w:pPr>
      <w:r>
        <w:t xml:space="preserve">Управление ресурсами: Разработка ПО требует </w:t>
      </w:r>
      <w:proofErr w:type="spellStart"/>
      <w:r>
        <w:t>многоресурсного</w:t>
      </w:r>
      <w:proofErr w:type="spellEnd"/>
      <w:r>
        <w:t xml:space="preserve"> подхода, включая человеческие ресурсы, оборудование, программное обеспечение и финансовые ресурсы. Управление этими ресурсами может быть сложным, особенно если проект имеет ограниченные ресурсы или строгие сроки.</w:t>
      </w:r>
    </w:p>
    <w:p w14:paraId="675F1355" w14:textId="45A89C36" w:rsidR="0045492D" w:rsidRDefault="0045492D" w:rsidP="0045492D">
      <w:pPr>
        <w:pStyle w:val="a7"/>
        <w:numPr>
          <w:ilvl w:val="0"/>
          <w:numId w:val="8"/>
        </w:numPr>
      </w:pPr>
      <w:r>
        <w:lastRenderedPageBreak/>
        <w:t>Качество кода: Управление качеством кода и предотвращение ошибок может быть сложным, особенно если проект имеет большую команду разработчиков или использует новые технологии.</w:t>
      </w:r>
    </w:p>
    <w:p w14:paraId="4575874F" w14:textId="1697A79B" w:rsidR="0045492D" w:rsidRDefault="0045492D" w:rsidP="0045492D">
      <w:pPr>
        <w:pStyle w:val="a7"/>
        <w:numPr>
          <w:ilvl w:val="0"/>
          <w:numId w:val="8"/>
        </w:numPr>
      </w:pPr>
      <w:r>
        <w:t>Тестирование и внедрение: Тестирование ПО и внедрение в производственную среду требуют тщательного планирования и выполнения, что может быть сложным, особенно если проект имеет множество функций или требует внедрения в сложные системы.</w:t>
      </w:r>
    </w:p>
    <w:p w14:paraId="48D4BCF6" w14:textId="2B8B6427" w:rsidR="0045492D" w:rsidRDefault="0045492D" w:rsidP="0045492D">
      <w:pPr>
        <w:pStyle w:val="a7"/>
        <w:numPr>
          <w:ilvl w:val="0"/>
          <w:numId w:val="8"/>
        </w:numPr>
      </w:pPr>
      <w:r>
        <w:t>Управление знаниями: Управление знаниями и опытом разработчиков может быть сложным, особенно если команда состоит из многих специалистов с разным уровнем опыта.</w:t>
      </w:r>
    </w:p>
    <w:p w14:paraId="24620C59" w14:textId="021A6100" w:rsidR="0045492D" w:rsidRDefault="0045492D" w:rsidP="0045492D">
      <w:pPr>
        <w:pStyle w:val="a7"/>
        <w:numPr>
          <w:ilvl w:val="0"/>
          <w:numId w:val="8"/>
        </w:numPr>
      </w:pPr>
      <w:r>
        <w:t>Управление интеллектуальной собственностью: Защита интеллектуальной собственности, такой как патенты и авторские права, может быть сложным, особенно если проект включает новые технологии или инновационные решения.</w:t>
      </w:r>
    </w:p>
    <w:p w14:paraId="178561F6" w14:textId="798CB83E" w:rsidR="003B07E9" w:rsidRDefault="0045492D" w:rsidP="0045492D">
      <w:pPr>
        <w:pStyle w:val="a7"/>
        <w:numPr>
          <w:ilvl w:val="0"/>
          <w:numId w:val="8"/>
        </w:numPr>
      </w:pPr>
      <w:r>
        <w:t>Адаптация к изменениям: Разработка ПО требует от организаций быстрого реагирования на изменения рынка, технологии и потребности клиентов. Организациям необходимо быть готовыми к адаптации и изменениям, что может быть сложным.</w:t>
      </w:r>
    </w:p>
    <w:p w14:paraId="2F277E55" w14:textId="34985608" w:rsidR="00562FD5" w:rsidRDefault="00562FD5" w:rsidP="00562FD5">
      <w:pPr>
        <w:pStyle w:val="10"/>
        <w:numPr>
          <w:ilvl w:val="0"/>
          <w:numId w:val="7"/>
        </w:numPr>
      </w:pPr>
      <w:bookmarkStart w:id="4" w:name="_Toc154067559"/>
      <w:r>
        <w:t>Анализ и обоснование методологии разработки, управления, применяемых инструментальных средств.</w:t>
      </w:r>
      <w:bookmarkEnd w:id="4"/>
    </w:p>
    <w:p w14:paraId="6DEC83AF" w14:textId="77777777" w:rsidR="00562FD5" w:rsidRDefault="00562FD5" w:rsidP="00CB5449"/>
    <w:p w14:paraId="7589C32B" w14:textId="34240D40" w:rsidR="00753CA4" w:rsidRDefault="00753CA4" w:rsidP="00753CA4">
      <w:pPr>
        <w:pStyle w:val="20"/>
        <w:numPr>
          <w:ilvl w:val="1"/>
          <w:numId w:val="7"/>
        </w:numPr>
      </w:pPr>
      <w:bookmarkStart w:id="5" w:name="_Toc154067560"/>
      <w:r>
        <w:t>Основные стандарты для управления организацией-разработчика ПО</w:t>
      </w:r>
      <w:bookmarkEnd w:id="5"/>
    </w:p>
    <w:p w14:paraId="5DA5FEE6" w14:textId="213B010B" w:rsidR="00CB5449" w:rsidRPr="00562FD5" w:rsidRDefault="00753CA4" w:rsidP="00CB5449">
      <w:r>
        <w:br/>
      </w:r>
      <w:r w:rsidR="00CB5449">
        <w:t xml:space="preserve">Для того, чтобы справиться с </w:t>
      </w:r>
      <w:r>
        <w:t>перечисленными</w:t>
      </w:r>
      <w:r w:rsidR="00CB5449">
        <w:t xml:space="preserve"> трудностями, используют следующие источники, формирующие подходы и методики в процессе разработки</w:t>
      </w:r>
      <w:r w:rsidR="00562FD5" w:rsidRPr="00562FD5">
        <w:t>.</w:t>
      </w:r>
    </w:p>
    <w:p w14:paraId="4E410C00" w14:textId="3B08B0DA" w:rsidR="00562FD5" w:rsidRDefault="00562FD5" w:rsidP="00753CA4">
      <w:pPr>
        <w:pStyle w:val="3"/>
        <w:numPr>
          <w:ilvl w:val="2"/>
          <w:numId w:val="7"/>
        </w:numPr>
      </w:pPr>
      <w:bookmarkStart w:id="6" w:name="_Toc154067561"/>
      <w:r>
        <w:t>ГОСТ Р ИСО 21500:2014 "Проектирование. Управление проектами. Управленческие процессы"</w:t>
      </w:r>
      <w:bookmarkEnd w:id="6"/>
    </w:p>
    <w:p w14:paraId="55D2CB92" w14:textId="77777777" w:rsidR="00562FD5" w:rsidRPr="00562FD5" w:rsidRDefault="00562FD5" w:rsidP="00562FD5">
      <w:pPr>
        <w:rPr>
          <w:lang w:val="en-US"/>
        </w:rPr>
      </w:pPr>
    </w:p>
    <w:p w14:paraId="7AF409DB" w14:textId="4FBF9582" w:rsidR="00562FD5" w:rsidRDefault="00562FD5" w:rsidP="00562FD5">
      <w:r>
        <w:t>ГОСТ Р ИСО 21500:2014 "Проектирование. Управление проектами. Управленческие процессы" – российский стандарт, который определяет требования к управлению проектами и процессам управления в рамках проекта. Стандарт основан на международном стандарте ИСО 21500:2012 и адаптирован для использования в российских условиях.</w:t>
      </w:r>
    </w:p>
    <w:p w14:paraId="1D470C5D" w14:textId="77777777" w:rsidR="00562FD5" w:rsidRDefault="00562FD5" w:rsidP="00562FD5">
      <w:r>
        <w:t>ГОСТ Р ИСО 21500:2014 содержит информацию о 44 управленческих процессах, которые могут быть применены в проектах различной сложности и размера. Эти процессы могут быть использованы как для малых проектов, так и для крупных инфраструктурных проектов.</w:t>
      </w:r>
    </w:p>
    <w:p w14:paraId="426CB432" w14:textId="0F251944" w:rsidR="00562FD5" w:rsidRDefault="00562FD5" w:rsidP="00562FD5">
      <w:r>
        <w:lastRenderedPageBreak/>
        <w:t>Управленческие процессы, определенные в ГОСТ Р ИСО 21500:2014, можно разделить на следующие группы:</w:t>
      </w:r>
    </w:p>
    <w:p w14:paraId="4E21E94E" w14:textId="0DB2CB0E" w:rsidR="004A686A" w:rsidRDefault="004A686A" w:rsidP="004A686A">
      <w:pPr>
        <w:pStyle w:val="a7"/>
        <w:numPr>
          <w:ilvl w:val="0"/>
          <w:numId w:val="10"/>
        </w:numPr>
      </w:pPr>
      <w:r>
        <w:t>Процессы управления проектами:</w:t>
      </w:r>
    </w:p>
    <w:p w14:paraId="060031BA" w14:textId="7CA058AC" w:rsidR="004A686A" w:rsidRDefault="004A686A" w:rsidP="004A686A">
      <w:pPr>
        <w:pStyle w:val="a7"/>
        <w:numPr>
          <w:ilvl w:val="0"/>
          <w:numId w:val="11"/>
        </w:numPr>
      </w:pPr>
      <w:r>
        <w:t>Управление проектами с использованием процессного подхода</w:t>
      </w:r>
    </w:p>
    <w:p w14:paraId="50805E9F" w14:textId="5FA40E3B" w:rsidR="004A686A" w:rsidRDefault="004A686A" w:rsidP="004A686A">
      <w:pPr>
        <w:pStyle w:val="a7"/>
        <w:numPr>
          <w:ilvl w:val="0"/>
          <w:numId w:val="11"/>
        </w:numPr>
      </w:pPr>
      <w:r>
        <w:t>Управление проектами с использованием портфельных методов</w:t>
      </w:r>
    </w:p>
    <w:p w14:paraId="67BAE07C" w14:textId="29C5232E" w:rsidR="004A686A" w:rsidRDefault="004A686A" w:rsidP="004A686A">
      <w:pPr>
        <w:pStyle w:val="a7"/>
        <w:numPr>
          <w:ilvl w:val="0"/>
          <w:numId w:val="10"/>
        </w:numPr>
      </w:pPr>
      <w:r>
        <w:t>Процессы планирования проекта:</w:t>
      </w:r>
    </w:p>
    <w:p w14:paraId="0742F660" w14:textId="69118D4F" w:rsidR="004A686A" w:rsidRDefault="004A686A" w:rsidP="004A686A">
      <w:pPr>
        <w:pStyle w:val="a7"/>
        <w:numPr>
          <w:ilvl w:val="0"/>
          <w:numId w:val="12"/>
        </w:numPr>
      </w:pPr>
      <w:r>
        <w:t>Определение проекта</w:t>
      </w:r>
    </w:p>
    <w:p w14:paraId="2EF287FC" w14:textId="0A000906" w:rsidR="004A686A" w:rsidRDefault="004A686A" w:rsidP="004A686A">
      <w:pPr>
        <w:pStyle w:val="a7"/>
        <w:numPr>
          <w:ilvl w:val="0"/>
          <w:numId w:val="12"/>
        </w:numPr>
      </w:pPr>
      <w:r>
        <w:t>Сбор и анализ требований</w:t>
      </w:r>
    </w:p>
    <w:p w14:paraId="2957907C" w14:textId="7AB65F7C" w:rsidR="004A686A" w:rsidRDefault="004A686A" w:rsidP="004A686A">
      <w:pPr>
        <w:pStyle w:val="a7"/>
        <w:numPr>
          <w:ilvl w:val="0"/>
          <w:numId w:val="12"/>
        </w:numPr>
      </w:pPr>
      <w:r>
        <w:t>Определение объемов и ограничений проекта</w:t>
      </w:r>
    </w:p>
    <w:p w14:paraId="1F4EB8E5" w14:textId="77777777" w:rsidR="004A686A" w:rsidRDefault="004A686A" w:rsidP="004A686A">
      <w:pPr>
        <w:pStyle w:val="a7"/>
        <w:numPr>
          <w:ilvl w:val="0"/>
          <w:numId w:val="12"/>
        </w:numPr>
      </w:pPr>
      <w:r>
        <w:t>Определение структуры проекта</w:t>
      </w:r>
    </w:p>
    <w:p w14:paraId="2A17E67C" w14:textId="77777777" w:rsidR="004A686A" w:rsidRDefault="004A686A" w:rsidP="004A686A">
      <w:pPr>
        <w:pStyle w:val="a7"/>
        <w:numPr>
          <w:ilvl w:val="0"/>
          <w:numId w:val="12"/>
        </w:numPr>
      </w:pPr>
      <w:r>
        <w:t>Определение ресурсов проекта</w:t>
      </w:r>
    </w:p>
    <w:p w14:paraId="71F1ECD9" w14:textId="77777777" w:rsidR="004A686A" w:rsidRDefault="004A686A" w:rsidP="004A686A">
      <w:pPr>
        <w:pStyle w:val="a7"/>
        <w:numPr>
          <w:ilvl w:val="0"/>
          <w:numId w:val="12"/>
        </w:numPr>
      </w:pPr>
      <w:r>
        <w:t>Определение сроков проекта</w:t>
      </w:r>
    </w:p>
    <w:p w14:paraId="69183DCF" w14:textId="77777777" w:rsidR="004A686A" w:rsidRDefault="004A686A" w:rsidP="004A686A">
      <w:pPr>
        <w:pStyle w:val="a7"/>
        <w:numPr>
          <w:ilvl w:val="0"/>
          <w:numId w:val="12"/>
        </w:numPr>
      </w:pPr>
      <w:r>
        <w:t>Определение стоимости проекта</w:t>
      </w:r>
    </w:p>
    <w:p w14:paraId="62082D80" w14:textId="77777777" w:rsidR="004A686A" w:rsidRDefault="004A686A" w:rsidP="004A686A">
      <w:pPr>
        <w:pStyle w:val="a7"/>
        <w:numPr>
          <w:ilvl w:val="0"/>
          <w:numId w:val="12"/>
        </w:numPr>
      </w:pPr>
      <w:r>
        <w:t>Определение рисков проекта</w:t>
      </w:r>
    </w:p>
    <w:p w14:paraId="6EC678A4" w14:textId="77777777" w:rsidR="004A686A" w:rsidRDefault="004A686A" w:rsidP="004A686A">
      <w:pPr>
        <w:pStyle w:val="a7"/>
        <w:numPr>
          <w:ilvl w:val="0"/>
          <w:numId w:val="12"/>
        </w:numPr>
      </w:pPr>
      <w:r>
        <w:t>Определение результатов проекта</w:t>
      </w:r>
    </w:p>
    <w:p w14:paraId="4F0F100E" w14:textId="77777777" w:rsidR="004A686A" w:rsidRDefault="004A686A" w:rsidP="004A686A">
      <w:pPr>
        <w:pStyle w:val="a7"/>
        <w:numPr>
          <w:ilvl w:val="0"/>
          <w:numId w:val="12"/>
        </w:numPr>
      </w:pPr>
      <w:r>
        <w:t>Определение зависимостей проекта</w:t>
      </w:r>
    </w:p>
    <w:p w14:paraId="40F74341" w14:textId="77777777" w:rsidR="004A686A" w:rsidRDefault="004A686A" w:rsidP="004A686A">
      <w:pPr>
        <w:pStyle w:val="a7"/>
        <w:numPr>
          <w:ilvl w:val="0"/>
          <w:numId w:val="10"/>
        </w:numPr>
      </w:pPr>
      <w:r>
        <w:t>Процессы эксплуатации и завершения проекта:</w:t>
      </w:r>
    </w:p>
    <w:p w14:paraId="4C86693B" w14:textId="32A44717" w:rsidR="004A686A" w:rsidRDefault="004A686A" w:rsidP="004A686A">
      <w:pPr>
        <w:pStyle w:val="a7"/>
        <w:numPr>
          <w:ilvl w:val="1"/>
          <w:numId w:val="10"/>
        </w:numPr>
      </w:pPr>
      <w:r>
        <w:t>Передача результатов проекта</w:t>
      </w:r>
    </w:p>
    <w:p w14:paraId="1B8F1BBE" w14:textId="04C63F6F" w:rsidR="004A686A" w:rsidRDefault="004A686A" w:rsidP="004A686A">
      <w:pPr>
        <w:pStyle w:val="a7"/>
        <w:numPr>
          <w:ilvl w:val="1"/>
          <w:numId w:val="10"/>
        </w:numPr>
      </w:pPr>
      <w:r>
        <w:t>Оценка результатов проекта</w:t>
      </w:r>
    </w:p>
    <w:p w14:paraId="3BFB463B" w14:textId="779C97A1" w:rsidR="004A686A" w:rsidRDefault="004A686A" w:rsidP="004A686A">
      <w:pPr>
        <w:pStyle w:val="a7"/>
        <w:numPr>
          <w:ilvl w:val="1"/>
          <w:numId w:val="10"/>
        </w:numPr>
      </w:pPr>
      <w:r>
        <w:t>Завершение проекта</w:t>
      </w:r>
    </w:p>
    <w:p w14:paraId="28530CBD" w14:textId="180033AB" w:rsidR="004A686A" w:rsidRDefault="004A686A" w:rsidP="00753CA4">
      <w:pPr>
        <w:pStyle w:val="3"/>
        <w:numPr>
          <w:ilvl w:val="2"/>
          <w:numId w:val="7"/>
        </w:numPr>
      </w:pPr>
      <w:bookmarkStart w:id="7" w:name="_Toc154067562"/>
      <w:r w:rsidRPr="00562FD5">
        <w:t>ГОСТ 19.201-78 "Техническое задание. Требования к оформлению"</w:t>
      </w:r>
      <w:bookmarkEnd w:id="7"/>
    </w:p>
    <w:p w14:paraId="1030D727" w14:textId="77777777" w:rsidR="004A686A" w:rsidRPr="004A686A" w:rsidRDefault="004A686A" w:rsidP="004A686A"/>
    <w:p w14:paraId="6B09ACAD" w14:textId="2DB2B5F5" w:rsidR="00CB5449" w:rsidRDefault="00562FD5" w:rsidP="004A686A">
      <w:r w:rsidRPr="00562FD5">
        <w:t>ГОСТ 19.201-78 "Техническое задание. Требования к оформлению"</w:t>
      </w:r>
      <w:r>
        <w:t xml:space="preserve"> – с</w:t>
      </w:r>
      <w:r w:rsidRPr="00562FD5">
        <w:t>тандарт, который устанавливал требования к оформлению технических заданий (ТЗ) в области научно-технической и производственной деятельности. Стандарт был разработан для обеспечения единого и согласованного формата ТЗ, что повышало качество и эффективность проектов.</w:t>
      </w:r>
      <w:r>
        <w:t xml:space="preserve"> Требования включают:</w:t>
      </w:r>
    </w:p>
    <w:p w14:paraId="0070B0FC" w14:textId="12CA73E3" w:rsidR="00562FD5" w:rsidRPr="00562FD5" w:rsidRDefault="00562FD5" w:rsidP="004A686A">
      <w:pPr>
        <w:pStyle w:val="a7"/>
        <w:numPr>
          <w:ilvl w:val="0"/>
          <w:numId w:val="14"/>
        </w:numPr>
      </w:pPr>
      <w:r w:rsidRPr="00562FD5">
        <w:t>Основн</w:t>
      </w:r>
      <w:r>
        <w:t>ую</w:t>
      </w:r>
      <w:r w:rsidRPr="00562FD5">
        <w:t xml:space="preserve"> информаци</w:t>
      </w:r>
      <w:r>
        <w:t>ю.</w:t>
      </w:r>
      <w:r w:rsidRPr="00562FD5">
        <w:t xml:space="preserve"> В ТЗ должны были указываться основная информация о заказчике, исполнителе, сроках и других параметрах проекта.</w:t>
      </w:r>
    </w:p>
    <w:p w14:paraId="33553C8A" w14:textId="2B22C0AF" w:rsidR="00562FD5" w:rsidRPr="00562FD5" w:rsidRDefault="00562FD5" w:rsidP="004A686A">
      <w:pPr>
        <w:pStyle w:val="a7"/>
        <w:numPr>
          <w:ilvl w:val="0"/>
          <w:numId w:val="14"/>
        </w:numPr>
      </w:pPr>
      <w:r w:rsidRPr="00562FD5">
        <w:t>Описание работ</w:t>
      </w:r>
      <w:r>
        <w:t>.</w:t>
      </w:r>
      <w:r w:rsidRPr="00562FD5">
        <w:t xml:space="preserve"> ТЗ должно было содержать подробное описание работ, которые планируется выполнить в рамках проекта, включая цели, задачи, функциональные требования, технические параметры и другие аспекты.</w:t>
      </w:r>
    </w:p>
    <w:p w14:paraId="5A46C801" w14:textId="21DBABAA" w:rsidR="00562FD5" w:rsidRDefault="00562FD5" w:rsidP="004A686A">
      <w:pPr>
        <w:pStyle w:val="a7"/>
        <w:numPr>
          <w:ilvl w:val="0"/>
          <w:numId w:val="14"/>
        </w:numPr>
      </w:pPr>
      <w:r w:rsidRPr="00562FD5">
        <w:t>Расчеты: В ТЗ могли приводиться расчеты стоимости работ, а также условия оплаты и финансирования проекта.</w:t>
      </w:r>
    </w:p>
    <w:p w14:paraId="3A9750D9" w14:textId="36BDE028" w:rsidR="004A686A" w:rsidRDefault="004A686A" w:rsidP="004A686A">
      <w:r w:rsidRPr="004A686A">
        <w:t xml:space="preserve">Техническое задание является ключевым документом для успешного управления проектом разработки программного обеспечения. Оно предоставляет разработчику ясное понимание требований клиента и помогает </w:t>
      </w:r>
      <w:r w:rsidRPr="004A686A">
        <w:lastRenderedPageBreak/>
        <w:t>обеспечить единое понимание между заказчиком и исполнителем. ТЗ также служит основой для оценки прогресса проекта, контроля качества работ и при необходимости - корректировки проекта.</w:t>
      </w:r>
    </w:p>
    <w:p w14:paraId="6D4DFC26" w14:textId="0E897089" w:rsidR="00EB32BF" w:rsidRDefault="00EB32BF" w:rsidP="00753CA4">
      <w:pPr>
        <w:pStyle w:val="3"/>
        <w:numPr>
          <w:ilvl w:val="2"/>
          <w:numId w:val="7"/>
        </w:numPr>
      </w:pPr>
      <w:bookmarkStart w:id="8" w:name="_Toc154067563"/>
      <w:r w:rsidRPr="00EB32BF">
        <w:t>ГОСТ Р ИСО 21500:2014 "Программное обеспечение. Управление проектами. Управленческие процессы и практики"</w:t>
      </w:r>
      <w:bookmarkEnd w:id="8"/>
    </w:p>
    <w:p w14:paraId="27D70FF1" w14:textId="77777777" w:rsidR="00EB32BF" w:rsidRDefault="00EB32BF" w:rsidP="00EB32BF"/>
    <w:p w14:paraId="4C5E0328" w14:textId="3E0510AA" w:rsidR="00EB32BF" w:rsidRDefault="00EB32BF" w:rsidP="00EB32BF">
      <w:r>
        <w:t>ГОСТ Р ИСО 21500:2014 "Программное обеспечение. Управление проектами. Управленческие процессы и практики" - это российский стандарт, который описывает управленческие процессы и практики для управления проектами в области разработки программного обеспечения и других отраслях. Стандарт основан на международном стандарте ИСО 21500:2012 и адаптирован для российских условий.</w:t>
      </w:r>
    </w:p>
    <w:p w14:paraId="4DABE4E1" w14:textId="77777777" w:rsidR="00EB32BF" w:rsidRDefault="00EB32BF" w:rsidP="00EB32BF">
      <w:r>
        <w:t>ГОСТ Р ИСО 21500:2014 включает в себя следующие основные элементы:</w:t>
      </w:r>
    </w:p>
    <w:p w14:paraId="65EBB8C5" w14:textId="06A24B36" w:rsidR="00EB32BF" w:rsidRDefault="00EB32BF" w:rsidP="00EB32BF">
      <w:pPr>
        <w:pStyle w:val="a7"/>
        <w:numPr>
          <w:ilvl w:val="0"/>
          <w:numId w:val="15"/>
        </w:numPr>
      </w:pPr>
      <w:r>
        <w:t>Управленческие процессы: Стандарт определяет 44 управленческие процесса, которые должны быть использованные для успешного управления проектом. Эти процессы могут быть разделены на девять групп: проектирование, планирование, запуск, контроль, мониторинг, управление изменениями, управление рисками, завершение и эволюция.</w:t>
      </w:r>
    </w:p>
    <w:p w14:paraId="1F1C4412" w14:textId="23D0048E" w:rsidR="00EB32BF" w:rsidRDefault="00EB32BF" w:rsidP="00EB32BF">
      <w:pPr>
        <w:pStyle w:val="a7"/>
        <w:numPr>
          <w:ilvl w:val="0"/>
          <w:numId w:val="15"/>
        </w:numPr>
      </w:pPr>
      <w:r>
        <w:t>Управленческие практики: Стандарт определяет 39 управленческих практик, которые должны быть использованы для обеспечения эффективного управления проектами. Эти практики включают в себя такие аспекты, как коммуникация, командная работа, управление временем, риск-менеджмент и управление изменениями.</w:t>
      </w:r>
    </w:p>
    <w:p w14:paraId="1A6C2C9A" w14:textId="1B9BA54F" w:rsidR="00EB32BF" w:rsidRDefault="00EB32BF" w:rsidP="00EB32BF">
      <w:pPr>
        <w:pStyle w:val="a7"/>
        <w:numPr>
          <w:ilvl w:val="0"/>
          <w:numId w:val="15"/>
        </w:numPr>
      </w:pPr>
      <w:r>
        <w:t>Управленческие процессы и практики в контексте организации: Стандарт определяет, как управленческие процессы и практики должны быть интегрированы в структуру и процессы организации, чтобы обеспечить единое понимание и координацию работы всех участников проекта.</w:t>
      </w:r>
    </w:p>
    <w:p w14:paraId="42F7BD0D" w14:textId="4C549CA2" w:rsidR="00EB32BF" w:rsidRDefault="00EB32BF" w:rsidP="00EB32BF">
      <w:pPr>
        <w:pStyle w:val="a7"/>
        <w:numPr>
          <w:ilvl w:val="0"/>
          <w:numId w:val="15"/>
        </w:numPr>
      </w:pPr>
      <w:r>
        <w:t>Управление проектами с использованием установленных процессов: Стандарт определяет, как организации могут использовать установленные процессы для управления проектами, чтобы обеспечить соответствие требованиям стандарта и улучшить эффективность работы.</w:t>
      </w:r>
    </w:p>
    <w:p w14:paraId="5DC1D56E" w14:textId="77777777" w:rsidR="00EB32BF" w:rsidRDefault="00EB32BF" w:rsidP="00EB32BF">
      <w:pPr>
        <w:pStyle w:val="a7"/>
        <w:numPr>
          <w:ilvl w:val="0"/>
          <w:numId w:val="15"/>
        </w:numPr>
      </w:pPr>
      <w:r>
        <w:t>Управление проектами по частям: Стандарт определяет, как организации могут использовать установленные процессы для управления проектами, которые состоят из нескольких частей или этапов.</w:t>
      </w:r>
    </w:p>
    <w:p w14:paraId="595800F8" w14:textId="77777777" w:rsidR="00753CA4" w:rsidRDefault="00753CA4">
      <w:pPr>
        <w:jc w:val="left"/>
      </w:pPr>
      <w:r>
        <w:br w:type="page"/>
      </w:r>
    </w:p>
    <w:p w14:paraId="0C53CB82" w14:textId="49AEFE20" w:rsidR="00EB32BF" w:rsidRDefault="00EB32BF" w:rsidP="00EB32BF">
      <w:r>
        <w:lastRenderedPageBreak/>
        <w:t>ГОСТ Р ИСО 21500:2014 предназначен для использования организациями-разработчиками ПО и другими организациями, которые занимаются управлением проектами. Стандарт помогает обеспечить единое понимание и координацию работы всех участников проекта, улучшить качество и эффективность управления проектами и соответствовать международным требованиям в этой области.</w:t>
      </w:r>
    </w:p>
    <w:p w14:paraId="1B3C5D01" w14:textId="77777777" w:rsidR="004C24CA" w:rsidRDefault="004C24CA" w:rsidP="00EB32BF"/>
    <w:p w14:paraId="416E0CE2" w14:textId="5A4EB70D" w:rsidR="00B22542" w:rsidRDefault="00B22542" w:rsidP="00B22542">
      <w:pPr>
        <w:pStyle w:val="20"/>
        <w:numPr>
          <w:ilvl w:val="1"/>
          <w:numId w:val="7"/>
        </w:numPr>
      </w:pPr>
      <w:bookmarkStart w:id="9" w:name="_Toc154067564"/>
      <w:r>
        <w:t>Основной пакет документов, используемый в управлении организацией-разработчика ПО</w:t>
      </w:r>
      <w:bookmarkEnd w:id="9"/>
    </w:p>
    <w:p w14:paraId="2EC77B97" w14:textId="77777777" w:rsidR="00B22542" w:rsidRDefault="00B22542" w:rsidP="00B22542"/>
    <w:p w14:paraId="7F6A70C8" w14:textId="46D1B7BC" w:rsidR="00B22542" w:rsidRDefault="00B22542" w:rsidP="00B22542">
      <w:pPr>
        <w:pStyle w:val="3"/>
        <w:numPr>
          <w:ilvl w:val="2"/>
          <w:numId w:val="7"/>
        </w:numPr>
      </w:pPr>
      <w:bookmarkStart w:id="10" w:name="_Toc154067565"/>
      <w:r>
        <w:t>Устав проекта</w:t>
      </w:r>
      <w:bookmarkEnd w:id="10"/>
    </w:p>
    <w:p w14:paraId="05C812B4" w14:textId="77777777" w:rsidR="00B22542" w:rsidRDefault="00B22542" w:rsidP="00B22542"/>
    <w:p w14:paraId="68559336" w14:textId="1AAE738B" w:rsidR="00B22542" w:rsidRDefault="00B22542" w:rsidP="00B22542">
      <w:r>
        <w:t>Устав проекта - это документ, который устанавливает правила и процедуры управления организацией-разработчика ПО. Он служит основным руководством для руководства и сотрудников организации, определяя цели, задачи, структуру, полномочия и процессы, необходимые для успешной работы организации.</w:t>
      </w:r>
    </w:p>
    <w:p w14:paraId="35FD75C1" w14:textId="77777777" w:rsidR="00B22542" w:rsidRDefault="00B22542" w:rsidP="00B22542">
      <w:r>
        <w:t>Устав проекта обычно содержит следующие разделы:</w:t>
      </w:r>
    </w:p>
    <w:p w14:paraId="79E41CFC" w14:textId="59AEA5B5" w:rsidR="00B22542" w:rsidRDefault="00B22542" w:rsidP="00B22542">
      <w:pPr>
        <w:pStyle w:val="a7"/>
        <w:numPr>
          <w:ilvl w:val="0"/>
          <w:numId w:val="16"/>
        </w:numPr>
      </w:pPr>
      <w:r>
        <w:t>Общая информация. Включает наименование организации, адрес, контактные данные и другие основные сведения.</w:t>
      </w:r>
    </w:p>
    <w:p w14:paraId="3F38DD2B" w14:textId="5D337384" w:rsidR="00B22542" w:rsidRDefault="00B22542" w:rsidP="00B22542">
      <w:pPr>
        <w:pStyle w:val="a7"/>
        <w:numPr>
          <w:ilvl w:val="0"/>
          <w:numId w:val="16"/>
        </w:numPr>
      </w:pPr>
      <w:r>
        <w:t>Цели и задачи организации. Определяет основные цели и задачи, которые организация ставит перед собой в рамках своей деятельности по разработке программного обеспечения.</w:t>
      </w:r>
    </w:p>
    <w:p w14:paraId="03898A93" w14:textId="6C8DF254" w:rsidR="00B22542" w:rsidRDefault="00B22542" w:rsidP="00B22542">
      <w:pPr>
        <w:pStyle w:val="a7"/>
        <w:numPr>
          <w:ilvl w:val="0"/>
          <w:numId w:val="16"/>
        </w:numPr>
      </w:pPr>
      <w:r>
        <w:t>Организационная структура. Описывает структуру организации, включая руководство, департаменты, подразделения и их функции.</w:t>
      </w:r>
    </w:p>
    <w:p w14:paraId="4E95D59C" w14:textId="1F838528" w:rsidR="00B22542" w:rsidRDefault="00B22542" w:rsidP="00B22542">
      <w:pPr>
        <w:pStyle w:val="a7"/>
        <w:numPr>
          <w:ilvl w:val="0"/>
          <w:numId w:val="16"/>
        </w:numPr>
      </w:pPr>
      <w:r>
        <w:t>Функциональные отделы. Определяет основные функции каждого отдела, их задачи, полномочия и ответственность.</w:t>
      </w:r>
    </w:p>
    <w:p w14:paraId="6530A1F4" w14:textId="5655A5D2" w:rsidR="00B22542" w:rsidRDefault="00B22542" w:rsidP="00B22542">
      <w:pPr>
        <w:pStyle w:val="a7"/>
        <w:numPr>
          <w:ilvl w:val="0"/>
          <w:numId w:val="16"/>
        </w:numPr>
      </w:pPr>
      <w:r>
        <w:t>Управление проектами. Описывает процессы и методы управления проектами, включая планирование, координацию, контроль и завершение проектов.</w:t>
      </w:r>
    </w:p>
    <w:p w14:paraId="15C1F724" w14:textId="16789FE8" w:rsidR="00B22542" w:rsidRDefault="00B22542" w:rsidP="00B22542">
      <w:pPr>
        <w:pStyle w:val="a7"/>
        <w:numPr>
          <w:ilvl w:val="0"/>
          <w:numId w:val="16"/>
        </w:numPr>
      </w:pPr>
      <w:r>
        <w:t>Финансовое управление. Регулирует процессы финансового управления, включая бюджетирование, отчетность, аудит и контроль за использованием средств.</w:t>
      </w:r>
    </w:p>
    <w:p w14:paraId="4D32F053" w14:textId="43D0A6DE" w:rsidR="00B22542" w:rsidRDefault="00B22542" w:rsidP="00B22542">
      <w:pPr>
        <w:pStyle w:val="a7"/>
        <w:numPr>
          <w:ilvl w:val="0"/>
          <w:numId w:val="16"/>
        </w:numPr>
      </w:pPr>
      <w:r>
        <w:t>Техническое управление. Определяет процессы и методы технического управления, включая разработку, тестирование, внедрение и поддержку программного обеспечения.</w:t>
      </w:r>
    </w:p>
    <w:p w14:paraId="363A8E99" w14:textId="0FAA0728" w:rsidR="00B22542" w:rsidRDefault="00B22542" w:rsidP="00B22542">
      <w:pPr>
        <w:pStyle w:val="a7"/>
        <w:numPr>
          <w:ilvl w:val="0"/>
          <w:numId w:val="16"/>
        </w:numPr>
      </w:pPr>
      <w:r>
        <w:t>Управление персоналом. Регулирует процессы управления персоналом, включая набор, мотивацию, обучение, оценку и кадровую политику.</w:t>
      </w:r>
    </w:p>
    <w:p w14:paraId="7F7D5361" w14:textId="2D808EFC" w:rsidR="00B22542" w:rsidRDefault="00B22542" w:rsidP="00B22542">
      <w:pPr>
        <w:pStyle w:val="a7"/>
        <w:numPr>
          <w:ilvl w:val="0"/>
          <w:numId w:val="16"/>
        </w:numPr>
      </w:pPr>
      <w:r>
        <w:lastRenderedPageBreak/>
        <w:t>Внешние отношения. Определяет процессы управления внешними отношениями, включая сотрудничество с клиентами, поставщиками, партнерами и государственными органами.</w:t>
      </w:r>
    </w:p>
    <w:p w14:paraId="05F49B3D" w14:textId="120FC222" w:rsidR="00B22542" w:rsidRDefault="00B22542" w:rsidP="00B22542">
      <w:pPr>
        <w:pStyle w:val="a7"/>
        <w:numPr>
          <w:ilvl w:val="0"/>
          <w:numId w:val="16"/>
        </w:numPr>
      </w:pPr>
      <w:r>
        <w:t>Регламенты и процедуры. Описывает регламенты и процедуры, которые применяются в организации, такие как процедуры покупки, продажей, учету, архивированию и т. д.</w:t>
      </w:r>
    </w:p>
    <w:p w14:paraId="080FC4E1" w14:textId="13F43553" w:rsidR="00B22542" w:rsidRDefault="00B22542" w:rsidP="00B22542">
      <w:r>
        <w:t>Устав проекта служит основным руководством для руководства и сотрудников организации-разработчика ПО, помогая им понимать цели, задачи и структуру организации, а также правила и процедуры управления. Устав проекта может быть изменен или дополнен в соответствии с изменениями в законодательстве, рыночной ситуацией или потребностями организации.</w:t>
      </w:r>
    </w:p>
    <w:p w14:paraId="1E88FE17" w14:textId="6B3EDDF0" w:rsidR="00B363BD" w:rsidRDefault="00A95375" w:rsidP="00B22542">
      <w:r>
        <w:t>Подробный устав проекта представлен в Приложении А.</w:t>
      </w:r>
    </w:p>
    <w:p w14:paraId="3DB894AB" w14:textId="05C0BE71" w:rsidR="00A95375" w:rsidRDefault="00A95375" w:rsidP="00A95375">
      <w:pPr>
        <w:pStyle w:val="3"/>
        <w:numPr>
          <w:ilvl w:val="2"/>
          <w:numId w:val="7"/>
        </w:numPr>
      </w:pPr>
      <w:bookmarkStart w:id="11" w:name="_Toc154067566"/>
      <w:r>
        <w:t>Реестр рисков</w:t>
      </w:r>
      <w:r w:rsidR="00376FF8">
        <w:t xml:space="preserve"> и план управления рисками</w:t>
      </w:r>
      <w:bookmarkEnd w:id="11"/>
    </w:p>
    <w:p w14:paraId="7B410546" w14:textId="61B874A1" w:rsidR="00A95375" w:rsidRDefault="00C36F1C" w:rsidP="00A95375">
      <w:r>
        <w:br/>
      </w:r>
      <w:r w:rsidR="00A95375">
        <w:t>Реестр рисков – систематизированный список возможных рисков, связанных с проектом, их оценка влияния на проект и стратегии управления этими рисками. Реестр рисков является важным инструментом управления проектами, позволяющим организации идентифицировать, оценивать и минимизировать возможные риски, чтобы сократить возможные потери и гарантировать успешное завершение проекта.</w:t>
      </w:r>
    </w:p>
    <w:p w14:paraId="6E478DA2" w14:textId="77777777" w:rsidR="00A95375" w:rsidRDefault="00A95375" w:rsidP="00A95375">
      <w:r>
        <w:t>Создание реестра рисков включает несколько шагов:</w:t>
      </w:r>
    </w:p>
    <w:p w14:paraId="1C228E25" w14:textId="36D72138" w:rsidR="00A95375" w:rsidRDefault="00A95375" w:rsidP="00A95375">
      <w:pPr>
        <w:pStyle w:val="a7"/>
        <w:numPr>
          <w:ilvl w:val="0"/>
          <w:numId w:val="17"/>
        </w:numPr>
      </w:pPr>
      <w:r>
        <w:t>Идентификация рисков</w:t>
      </w:r>
      <w:r w:rsidR="00537B96">
        <w:t>.</w:t>
      </w:r>
      <w:r>
        <w:t xml:space="preserve"> </w:t>
      </w:r>
      <w:r w:rsidR="00537B96">
        <w:t xml:space="preserve">На этом шаге </w:t>
      </w:r>
      <w:r>
        <w:t>необходимо определить все возможные риски, которые могут возникнуть на проекте. Риски могут быть связаны с различными аспектами проекта, такими как технологический прогресс, финансовое обеспечение, ресурсы, внешние факторы и т. д.</w:t>
      </w:r>
    </w:p>
    <w:p w14:paraId="74B3D657" w14:textId="2B7E8784" w:rsidR="00A95375" w:rsidRDefault="00A95375" w:rsidP="00A95375">
      <w:pPr>
        <w:pStyle w:val="a7"/>
        <w:numPr>
          <w:ilvl w:val="0"/>
          <w:numId w:val="17"/>
        </w:numPr>
      </w:pPr>
      <w:r>
        <w:t>Оценка рисков</w:t>
      </w:r>
      <w:r w:rsidR="00537B96">
        <w:t>.</w:t>
      </w:r>
      <w:r>
        <w:t xml:space="preserve"> Для каждого идентифицированного риска необходимо оценить его вероятность и возможное влияние на проект. Эта оценка может быть представлена в виде квадрантного анализа, где риски делятся на четыре категории: критически важные риски, важные риски, умеренно важные риски и менее важные риски.</w:t>
      </w:r>
    </w:p>
    <w:p w14:paraId="3232AA96" w14:textId="297DC9CF" w:rsidR="00A95375" w:rsidRDefault="00A95375" w:rsidP="00A95375">
      <w:pPr>
        <w:pStyle w:val="a7"/>
        <w:numPr>
          <w:ilvl w:val="0"/>
          <w:numId w:val="17"/>
        </w:numPr>
      </w:pPr>
      <w:r>
        <w:t>Классификация рисков: Риски должны быть классифицированы по типам или категориям, чтобы легче управлять и мониторить их. Например, риски могут быть классифицированы по таким категориям, как технологические, организационные, экономические, юридические и т. д.</w:t>
      </w:r>
    </w:p>
    <w:p w14:paraId="5CC71462" w14:textId="4BC785BF" w:rsidR="00A95375" w:rsidRDefault="00A95375" w:rsidP="00A95375">
      <w:pPr>
        <w:pStyle w:val="a7"/>
        <w:numPr>
          <w:ilvl w:val="0"/>
          <w:numId w:val="17"/>
        </w:numPr>
      </w:pPr>
      <w:r>
        <w:t>Управление рисками</w:t>
      </w:r>
      <w:r w:rsidR="00537B96">
        <w:t>.</w:t>
      </w:r>
      <w:r>
        <w:t xml:space="preserve"> Для каждого идентифицированного и оцененного риска необходимо разработать стратегию управления рисками. Эта стратегия может включать в себя изменение проекта, </w:t>
      </w:r>
      <w:r>
        <w:lastRenderedPageBreak/>
        <w:t>принятие дополнительных мер предосторожности, перераспределение ресурсов или использование альтернативных подходов.</w:t>
      </w:r>
    </w:p>
    <w:p w14:paraId="5C65CFE9" w14:textId="07FFA731" w:rsidR="00A95375" w:rsidRDefault="00A95375" w:rsidP="00A95375">
      <w:pPr>
        <w:pStyle w:val="a7"/>
        <w:numPr>
          <w:ilvl w:val="0"/>
          <w:numId w:val="17"/>
        </w:numPr>
      </w:pPr>
      <w:r>
        <w:t>Мониторинг и обновление реестра рисков: Реестр рисков должен быть обновлен и мониторится на протяжении всего проекта. Это позволяет обнаруживать новые риски, изменяться существующим рискам и оценивать эффективность стратегий управления рисками.</w:t>
      </w:r>
    </w:p>
    <w:p w14:paraId="48E61574" w14:textId="58F66A7C" w:rsidR="00A95375" w:rsidRDefault="00A95375" w:rsidP="00A95375">
      <w:pPr>
        <w:pStyle w:val="a7"/>
        <w:numPr>
          <w:ilvl w:val="0"/>
          <w:numId w:val="17"/>
        </w:numPr>
      </w:pPr>
      <w:r>
        <w:t>Коммуникация и обратная связь: Информация о рисках и стратегиях их управления должна быть передана всем членам проектной команды и заинтересованным сторонам. Обратная связь и коммуникация позволяют обеспечить понимание рисков и их влияния на проект, а также улучшают сотрудничество и координацию работы.</w:t>
      </w:r>
    </w:p>
    <w:p w14:paraId="61FC12CA" w14:textId="5A46A9E6" w:rsidR="00A95375" w:rsidRDefault="00A95375" w:rsidP="00A95375">
      <w:r>
        <w:t>Реестр рисков является «живым» документом, который должен быть обновляться и модифицироваться в соответствии с реальным прогрессом проекта и изменением условий. Успешное управление рисками с помощью реестра рисков помогает организациям минимизировать потери, сократить риски и гарантировать успешное завершение проекта.</w:t>
      </w:r>
    </w:p>
    <w:p w14:paraId="247553A9" w14:textId="77777777" w:rsidR="008E112F" w:rsidRDefault="008E112F" w:rsidP="00A95375"/>
    <w:p w14:paraId="38903EB3" w14:textId="6444E56E" w:rsidR="00A517CB" w:rsidRDefault="008E112F" w:rsidP="008E112F">
      <w:pPr>
        <w:pStyle w:val="4"/>
        <w:numPr>
          <w:ilvl w:val="3"/>
          <w:numId w:val="7"/>
        </w:numPr>
      </w:pPr>
      <w:r>
        <w:t>Качественный анализ рисков. Инструменты и методы</w:t>
      </w:r>
    </w:p>
    <w:p w14:paraId="2C0A9CD2" w14:textId="77777777" w:rsidR="008E112F" w:rsidRPr="008E112F" w:rsidRDefault="008E112F" w:rsidP="008E112F"/>
    <w:p w14:paraId="34810400" w14:textId="66870985" w:rsidR="008E112F" w:rsidRDefault="008E112F" w:rsidP="008E112F">
      <w:pPr>
        <w:pStyle w:val="a7"/>
        <w:numPr>
          <w:ilvl w:val="0"/>
          <w:numId w:val="18"/>
        </w:numPr>
      </w:pPr>
      <w:r>
        <w:t>Определение вероятности и воздействия рисков. Вероятность и воздействие оцениваются для каждого идентифицированного риска на основании экспертных оценок и ранжируются в соответствии с определениями, представленными в плане управления проектом. В некоторых случаях риски с явно низкой степенью вероятности возникновения и воздействия в рейтинг не включаются, но включаются в список рисков, за которыми в дальнейшем ведется наблюдение.</w:t>
      </w:r>
    </w:p>
    <w:p w14:paraId="0FB8FCDC" w14:textId="018B8260" w:rsidR="008E112F" w:rsidRDefault="008E112F" w:rsidP="008E112F">
      <w:pPr>
        <w:pStyle w:val="a7"/>
        <w:numPr>
          <w:ilvl w:val="0"/>
          <w:numId w:val="18"/>
        </w:numPr>
      </w:pPr>
      <w:r>
        <w:t>Матрица вероятности и последствий — инструмент, позволяющий определять ранг риска отдельно для каждой цели, например для стоимости, времени или содержания. Ранг риска помогает управлять реагированием на риски.</w:t>
      </w:r>
    </w:p>
    <w:p w14:paraId="5BCC8A2D" w14:textId="4EC34C0F" w:rsidR="00782D29" w:rsidRDefault="008E112F" w:rsidP="008E112F">
      <w:pPr>
        <w:pStyle w:val="a7"/>
        <w:numPr>
          <w:ilvl w:val="0"/>
          <w:numId w:val="18"/>
        </w:numPr>
      </w:pPr>
      <w:r>
        <w:t>Классификация рисков — инструментарий категоризации всей новой информации о рисках проекта и удобного поиска существующих рисков. С помощью данного инструмента возможно разделение рисков на группы, которые затем могли бы управляться лицами, которые лучше других знают их особенности.</w:t>
      </w:r>
    </w:p>
    <w:p w14:paraId="3549B9C9" w14:textId="77777777" w:rsidR="00782D29" w:rsidRDefault="00782D29">
      <w:pPr>
        <w:jc w:val="left"/>
      </w:pPr>
      <w:r>
        <w:br w:type="page"/>
      </w:r>
    </w:p>
    <w:p w14:paraId="401DB55B" w14:textId="381AA928" w:rsidR="008E112F" w:rsidRDefault="00782D29" w:rsidP="00782D29">
      <w:r>
        <w:lastRenderedPageBreak/>
        <w:t>Оценка риска по последствиям может ранжироваться следующим образом:</w:t>
      </w:r>
    </w:p>
    <w:p w14:paraId="5524D65D" w14:textId="0A1F6F97" w:rsidR="00782D29" w:rsidRDefault="00782D29" w:rsidP="00782D29">
      <w:pPr>
        <w:pStyle w:val="a7"/>
        <w:numPr>
          <w:ilvl w:val="0"/>
          <w:numId w:val="18"/>
        </w:numPr>
      </w:pPr>
      <w:r>
        <w:t>Высокая</w:t>
      </w:r>
    </w:p>
    <w:p w14:paraId="01409F75" w14:textId="588A590A" w:rsidR="00782D29" w:rsidRDefault="00782D29" w:rsidP="00782D29">
      <w:pPr>
        <w:pStyle w:val="a7"/>
        <w:numPr>
          <w:ilvl w:val="1"/>
          <w:numId w:val="18"/>
        </w:numPr>
      </w:pPr>
      <w:r>
        <w:t>Резкое снижение показателей функционирования (50-90%) системы</w:t>
      </w:r>
    </w:p>
    <w:p w14:paraId="2731EDAC" w14:textId="31C475D0" w:rsidR="00782D29" w:rsidRDefault="00782D29" w:rsidP="00782D29">
      <w:pPr>
        <w:pStyle w:val="a7"/>
        <w:numPr>
          <w:ilvl w:val="1"/>
          <w:numId w:val="18"/>
        </w:numPr>
      </w:pPr>
      <w:r>
        <w:t>Серьезные проблемы с безопасностью системы</w:t>
      </w:r>
    </w:p>
    <w:p w14:paraId="4177B2BB" w14:textId="292CB3AF" w:rsidR="00782D29" w:rsidRDefault="00782D29" w:rsidP="00782D29">
      <w:pPr>
        <w:pStyle w:val="a7"/>
        <w:numPr>
          <w:ilvl w:val="1"/>
          <w:numId w:val="18"/>
        </w:numPr>
      </w:pPr>
      <w:r>
        <w:t>Резкий рост затрат и/или срыв сроков (30-70%) программы</w:t>
      </w:r>
    </w:p>
    <w:p w14:paraId="28108DB5" w14:textId="50E03FEB" w:rsidR="00782D29" w:rsidRDefault="00782D29" w:rsidP="00782D29">
      <w:pPr>
        <w:pStyle w:val="a7"/>
        <w:numPr>
          <w:ilvl w:val="1"/>
          <w:numId w:val="18"/>
        </w:numPr>
      </w:pPr>
      <w:r>
        <w:t>Сокращение производства</w:t>
      </w:r>
    </w:p>
    <w:p w14:paraId="1E192BC7" w14:textId="3E64FDDB" w:rsidR="00782D29" w:rsidRDefault="00782D29" w:rsidP="00782D29">
      <w:pPr>
        <w:pStyle w:val="a7"/>
        <w:numPr>
          <w:ilvl w:val="0"/>
          <w:numId w:val="18"/>
        </w:numPr>
      </w:pPr>
      <w:r>
        <w:t>Средняя</w:t>
      </w:r>
    </w:p>
    <w:p w14:paraId="46B12EA9" w14:textId="57FD5142" w:rsidR="00782D29" w:rsidRDefault="00782D29" w:rsidP="00782D29">
      <w:pPr>
        <w:pStyle w:val="a7"/>
        <w:numPr>
          <w:ilvl w:val="1"/>
          <w:numId w:val="18"/>
        </w:numPr>
      </w:pPr>
      <w:r>
        <w:t>Значительное снижение показателей функционирования (10-50%) системы</w:t>
      </w:r>
    </w:p>
    <w:p w14:paraId="1657DA2C" w14:textId="50DC181E" w:rsidR="00782D29" w:rsidRDefault="00782D29" w:rsidP="00782D29">
      <w:pPr>
        <w:pStyle w:val="a7"/>
        <w:numPr>
          <w:ilvl w:val="1"/>
          <w:numId w:val="18"/>
        </w:numPr>
      </w:pPr>
      <w:r>
        <w:t>Кратковременные выходы системы из строя</w:t>
      </w:r>
    </w:p>
    <w:p w14:paraId="4359761E" w14:textId="7AE39B92" w:rsidR="00782D29" w:rsidRDefault="00782D29" w:rsidP="00782D29">
      <w:pPr>
        <w:pStyle w:val="a7"/>
        <w:numPr>
          <w:ilvl w:val="1"/>
          <w:numId w:val="18"/>
        </w:numPr>
      </w:pPr>
      <w:r>
        <w:t>Увеличение затрат на сопровождение системы</w:t>
      </w:r>
    </w:p>
    <w:p w14:paraId="5A153636" w14:textId="350D9735" w:rsidR="00782D29" w:rsidRDefault="00782D29" w:rsidP="00782D29">
      <w:pPr>
        <w:pStyle w:val="a7"/>
        <w:numPr>
          <w:ilvl w:val="1"/>
          <w:numId w:val="18"/>
        </w:numPr>
      </w:pPr>
      <w:r>
        <w:t>Значительный рост затрат и/или срыв сроков (10-30%) программы</w:t>
      </w:r>
    </w:p>
    <w:p w14:paraId="7ACDA33C" w14:textId="24B9089F" w:rsidR="00782D29" w:rsidRDefault="00782D29" w:rsidP="00782D29">
      <w:pPr>
        <w:pStyle w:val="a7"/>
        <w:numPr>
          <w:ilvl w:val="1"/>
          <w:numId w:val="18"/>
        </w:numPr>
      </w:pPr>
      <w:r>
        <w:t>Требуется очень серьезно усилить работу по анализу и контролю</w:t>
      </w:r>
    </w:p>
    <w:p w14:paraId="3DFC2B09" w14:textId="2AE8FF8C" w:rsidR="00782D29" w:rsidRDefault="00782D29" w:rsidP="00782D29">
      <w:pPr>
        <w:pStyle w:val="a7"/>
        <w:numPr>
          <w:ilvl w:val="1"/>
          <w:numId w:val="18"/>
        </w:numPr>
      </w:pPr>
      <w:r>
        <w:t>Задержки в производстве</w:t>
      </w:r>
    </w:p>
    <w:p w14:paraId="0E0BC407" w14:textId="7764B3AB" w:rsidR="00782D29" w:rsidRDefault="00782D29" w:rsidP="00782D29">
      <w:pPr>
        <w:pStyle w:val="a7"/>
        <w:numPr>
          <w:ilvl w:val="0"/>
          <w:numId w:val="18"/>
        </w:numPr>
      </w:pPr>
      <w:r>
        <w:t>Низкая</w:t>
      </w:r>
    </w:p>
    <w:p w14:paraId="746BE627" w14:textId="4038F92E" w:rsidR="00782D29" w:rsidRDefault="00782D29" w:rsidP="00782D29">
      <w:pPr>
        <w:pStyle w:val="a7"/>
        <w:numPr>
          <w:ilvl w:val="1"/>
          <w:numId w:val="18"/>
        </w:numPr>
      </w:pPr>
      <w:r>
        <w:t>Незначительное снижение показателей функционирования (&lt;10%) системы</w:t>
      </w:r>
    </w:p>
    <w:p w14:paraId="6A696D69" w14:textId="76A5A4C3" w:rsidR="00782D29" w:rsidRDefault="00782D29" w:rsidP="00782D29">
      <w:pPr>
        <w:pStyle w:val="a7"/>
        <w:numPr>
          <w:ilvl w:val="1"/>
          <w:numId w:val="18"/>
        </w:numPr>
      </w:pPr>
      <w:r>
        <w:t>Редкие кратковременные задержки в работе системы</w:t>
      </w:r>
    </w:p>
    <w:p w14:paraId="6997501A" w14:textId="5A3BE7EE" w:rsidR="00782D29" w:rsidRDefault="00782D29" w:rsidP="00782D29">
      <w:pPr>
        <w:pStyle w:val="a7"/>
        <w:numPr>
          <w:ilvl w:val="1"/>
          <w:numId w:val="18"/>
        </w:numPr>
      </w:pPr>
      <w:r>
        <w:t xml:space="preserve">Увеличение объема технического </w:t>
      </w:r>
      <w:proofErr w:type="spellStart"/>
      <w:r>
        <w:t>обуслуживания</w:t>
      </w:r>
      <w:proofErr w:type="spellEnd"/>
      <w:r>
        <w:t xml:space="preserve"> и ремонта системы</w:t>
      </w:r>
    </w:p>
    <w:p w14:paraId="6CE8D20E" w14:textId="5C0AF4E7" w:rsidR="00782D29" w:rsidRDefault="00782D29" w:rsidP="00782D29">
      <w:pPr>
        <w:pStyle w:val="a7"/>
        <w:numPr>
          <w:ilvl w:val="1"/>
          <w:numId w:val="18"/>
        </w:numPr>
      </w:pPr>
      <w:r>
        <w:t>Незначительный рост затрат и/или срыв сроков (&lt;10) программы</w:t>
      </w:r>
    </w:p>
    <w:p w14:paraId="3ACF5068" w14:textId="12221CB7" w:rsidR="00782D29" w:rsidRDefault="00782D29" w:rsidP="00782D29">
      <w:pPr>
        <w:pStyle w:val="a7"/>
        <w:numPr>
          <w:ilvl w:val="1"/>
          <w:numId w:val="18"/>
        </w:numPr>
      </w:pPr>
      <w:r>
        <w:t>Требуется заметно усилить работу по анализу и контролю</w:t>
      </w:r>
    </w:p>
    <w:p w14:paraId="3E4C8038" w14:textId="16CB8C57" w:rsidR="00782D29" w:rsidRDefault="00782D29" w:rsidP="002F1EBC">
      <w:r>
        <w:t>Оценка риска по вероятности может ранжироваться следующим образом:</w:t>
      </w:r>
    </w:p>
    <w:p w14:paraId="7EF172D6" w14:textId="19C53E21" w:rsidR="00782D29" w:rsidRDefault="00782D29" w:rsidP="002F1EBC">
      <w:pPr>
        <w:pStyle w:val="a7"/>
        <w:numPr>
          <w:ilvl w:val="0"/>
          <w:numId w:val="18"/>
        </w:numPr>
      </w:pPr>
      <w:r>
        <w:t>Высокая</w:t>
      </w:r>
    </w:p>
    <w:p w14:paraId="0FCF7355" w14:textId="7711842E" w:rsidR="00782D29" w:rsidRDefault="00782D29" w:rsidP="002F1EBC">
      <w:pPr>
        <w:pStyle w:val="a7"/>
        <w:numPr>
          <w:ilvl w:val="1"/>
          <w:numId w:val="18"/>
        </w:numPr>
      </w:pPr>
      <w:r>
        <w:t>Существенное отличие от прошлых проектов</w:t>
      </w:r>
    </w:p>
    <w:p w14:paraId="24883376" w14:textId="22979560" w:rsidR="00782D29" w:rsidRDefault="00782D29" w:rsidP="002F1EBC">
      <w:pPr>
        <w:pStyle w:val="a7"/>
        <w:numPr>
          <w:ilvl w:val="1"/>
          <w:numId w:val="18"/>
        </w:numPr>
      </w:pPr>
      <w:r>
        <w:t>Несколько новых, не проверенных на практике компонентов</w:t>
      </w:r>
    </w:p>
    <w:p w14:paraId="182AF675" w14:textId="221699DE" w:rsidR="00782D29" w:rsidRDefault="00782D29" w:rsidP="002F1EBC">
      <w:pPr>
        <w:pStyle w:val="a7"/>
        <w:numPr>
          <w:ilvl w:val="1"/>
          <w:numId w:val="18"/>
        </w:numPr>
      </w:pPr>
      <w:r>
        <w:t>Сложные компоненты и/или интерфейсы</w:t>
      </w:r>
    </w:p>
    <w:p w14:paraId="433DB002" w14:textId="03001F2F" w:rsidR="00782D29" w:rsidRDefault="00782D29" w:rsidP="002F1EBC">
      <w:pPr>
        <w:pStyle w:val="a7"/>
        <w:numPr>
          <w:ilvl w:val="1"/>
          <w:numId w:val="18"/>
        </w:numPr>
      </w:pPr>
      <w:r>
        <w:t>Мало аналитических инструментов и данных</w:t>
      </w:r>
    </w:p>
    <w:p w14:paraId="30961DD6" w14:textId="114C9EDF" w:rsidR="00782D29" w:rsidRDefault="00782D29" w:rsidP="002F1EBC">
      <w:pPr>
        <w:pStyle w:val="a7"/>
        <w:numPr>
          <w:ilvl w:val="0"/>
          <w:numId w:val="18"/>
        </w:numPr>
      </w:pPr>
      <w:r>
        <w:t>Средняя</w:t>
      </w:r>
    </w:p>
    <w:p w14:paraId="0A035DCE" w14:textId="68DFC160" w:rsidR="00782D29" w:rsidRDefault="00782D29" w:rsidP="002F1EBC">
      <w:pPr>
        <w:pStyle w:val="a7"/>
        <w:numPr>
          <w:ilvl w:val="1"/>
          <w:numId w:val="18"/>
        </w:numPr>
      </w:pPr>
      <w:r>
        <w:t>Умеренное отличие от прошлых проектов</w:t>
      </w:r>
    </w:p>
    <w:p w14:paraId="3E32711E" w14:textId="40554522" w:rsidR="00782D29" w:rsidRDefault="00782D29" w:rsidP="002F1EBC">
      <w:pPr>
        <w:pStyle w:val="a7"/>
        <w:numPr>
          <w:ilvl w:val="1"/>
          <w:numId w:val="18"/>
        </w:numPr>
      </w:pPr>
      <w:r>
        <w:t>Компоненты сложные, но не слишком сильно нагруженные</w:t>
      </w:r>
    </w:p>
    <w:p w14:paraId="302A581A" w14:textId="7A4E3FEE" w:rsidR="00782D29" w:rsidRDefault="00782D29" w:rsidP="002F1EBC">
      <w:pPr>
        <w:pStyle w:val="a7"/>
        <w:numPr>
          <w:ilvl w:val="1"/>
          <w:numId w:val="18"/>
        </w:numPr>
      </w:pPr>
      <w:r>
        <w:t>Имеются аналитические инструменты</w:t>
      </w:r>
    </w:p>
    <w:p w14:paraId="6382ACDE" w14:textId="6603322C" w:rsidR="00782D29" w:rsidRDefault="00782D29" w:rsidP="002F1EBC">
      <w:pPr>
        <w:pStyle w:val="a7"/>
        <w:numPr>
          <w:ilvl w:val="0"/>
          <w:numId w:val="18"/>
        </w:numPr>
      </w:pPr>
      <w:r>
        <w:t>Низкая</w:t>
      </w:r>
    </w:p>
    <w:p w14:paraId="272EAF2B" w14:textId="3FAA1C69" w:rsidR="00782D29" w:rsidRDefault="00782D29" w:rsidP="002F1EBC">
      <w:pPr>
        <w:pStyle w:val="a7"/>
        <w:numPr>
          <w:ilvl w:val="1"/>
          <w:numId w:val="18"/>
        </w:numPr>
      </w:pPr>
      <w:r>
        <w:t>Применение сертифицированных компонентов</w:t>
      </w:r>
    </w:p>
    <w:p w14:paraId="4502DB63" w14:textId="58E0A1BF" w:rsidR="00782D29" w:rsidRDefault="00782D29" w:rsidP="002F1EBC">
      <w:pPr>
        <w:pStyle w:val="a7"/>
        <w:numPr>
          <w:ilvl w:val="1"/>
          <w:numId w:val="18"/>
        </w:numPr>
      </w:pPr>
      <w:r>
        <w:t>Компоненты средней сложности</w:t>
      </w:r>
    </w:p>
    <w:p w14:paraId="1001F3D3" w14:textId="5C385D10" w:rsidR="00782D29" w:rsidRDefault="00782D29" w:rsidP="002F1EBC">
      <w:pPr>
        <w:pStyle w:val="a7"/>
        <w:numPr>
          <w:ilvl w:val="1"/>
          <w:numId w:val="18"/>
        </w:numPr>
      </w:pPr>
      <w:r>
        <w:t>Зрелые технологии и инструменты</w:t>
      </w:r>
    </w:p>
    <w:p w14:paraId="1DF6FDAA" w14:textId="413E4272" w:rsidR="00D83E1B" w:rsidRDefault="00D83E1B" w:rsidP="00D83E1B">
      <w:r>
        <w:lastRenderedPageBreak/>
        <w:t>Простой пример матрицы рисков проекта представлен на рисунке №1.</w:t>
      </w:r>
      <w:r w:rsidR="0003549A">
        <w:t xml:space="preserve"> Чем ближе число к единице, тем больше внимания нужно уделить конкретному риску.</w:t>
      </w:r>
    </w:p>
    <w:p w14:paraId="53C58856" w14:textId="4B8F6FE7" w:rsidR="00D83E1B" w:rsidRDefault="0003549A" w:rsidP="00D83E1B">
      <w:r w:rsidRPr="0003549A">
        <w:rPr>
          <w:noProof/>
        </w:rPr>
        <w:drawing>
          <wp:inline distT="0" distB="0" distL="0" distR="0" wp14:anchorId="58C4CCA1" wp14:editId="5586ED4E">
            <wp:extent cx="5940425" cy="3227705"/>
            <wp:effectExtent l="0" t="0" r="3175" b="0"/>
            <wp:docPr id="98556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62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390E" w14:textId="4EAA5647" w:rsidR="0003549A" w:rsidRDefault="0003549A" w:rsidP="0003549A">
      <w:pPr>
        <w:jc w:val="center"/>
      </w:pPr>
      <w:r>
        <w:t>Рисунок 1. Матрица рисков</w:t>
      </w:r>
    </w:p>
    <w:p w14:paraId="1CD91A26" w14:textId="77777777" w:rsidR="0003549A" w:rsidRDefault="0003549A" w:rsidP="0003549A"/>
    <w:p w14:paraId="378B04D3" w14:textId="37709396" w:rsidR="00D83E1B" w:rsidRDefault="0003549A" w:rsidP="0003549A">
      <w:pPr>
        <w:pStyle w:val="4"/>
        <w:numPr>
          <w:ilvl w:val="3"/>
          <w:numId w:val="7"/>
        </w:numPr>
      </w:pPr>
      <w:r>
        <w:t>Количественный анализ рисков. Инструменты и методы.</w:t>
      </w:r>
    </w:p>
    <w:p w14:paraId="07EC8B10" w14:textId="77777777" w:rsidR="0003549A" w:rsidRDefault="0003549A" w:rsidP="0003549A"/>
    <w:p w14:paraId="40AC7759" w14:textId="0ED24899" w:rsidR="0003549A" w:rsidRDefault="0003549A" w:rsidP="0003549A">
      <w:pPr>
        <w:pStyle w:val="a7"/>
        <w:numPr>
          <w:ilvl w:val="0"/>
          <w:numId w:val="18"/>
        </w:numPr>
      </w:pPr>
      <w:r>
        <w:t>Методы сбора и представления данных, к которым относятся опросы и экспертная оценка, были описаны в разделе идентификации рисков.</w:t>
      </w:r>
    </w:p>
    <w:p w14:paraId="17F01F46" w14:textId="3020C440" w:rsidR="0003549A" w:rsidRDefault="0003549A" w:rsidP="0003549A">
      <w:pPr>
        <w:pStyle w:val="a7"/>
        <w:numPr>
          <w:ilvl w:val="0"/>
          <w:numId w:val="18"/>
        </w:numPr>
      </w:pPr>
      <w:r>
        <w:t xml:space="preserve"> Анализ чувствительности помогает определить, какие риски обладают наибольшим потенциальным влиянием на проект. Идея метода состоит в отслеживании параметров, которые оказывают влияние на исследуемую ситуацию проекта. Фиксируя все параметры и изменяя только один из них, можно определить его воздействие на исследуемую ситуацию. Затем выполняем анализ чувствительности для выделенного параметра, обладающего наибольшим потенциальным риском.</w:t>
      </w:r>
    </w:p>
    <w:p w14:paraId="1616493E" w14:textId="6086B2E6" w:rsidR="0003549A" w:rsidRDefault="0003549A" w:rsidP="0003549A">
      <w:pPr>
        <w:pStyle w:val="a7"/>
        <w:numPr>
          <w:ilvl w:val="0"/>
          <w:numId w:val="18"/>
        </w:numPr>
      </w:pPr>
      <w:r>
        <w:t xml:space="preserve"> Анализ дерева решений. В сложных ситуациях, когда трудно вычислить результат проекта с учетом возможных рисков, используют метод анализа дерева решений.</w:t>
      </w:r>
    </w:p>
    <w:p w14:paraId="7941DBBC" w14:textId="219953A9" w:rsidR="0003549A" w:rsidRDefault="0003549A" w:rsidP="0003549A">
      <w:pPr>
        <w:pStyle w:val="a7"/>
        <w:numPr>
          <w:ilvl w:val="0"/>
          <w:numId w:val="18"/>
        </w:numPr>
      </w:pPr>
      <w:r>
        <w:t xml:space="preserve"> Ожидаемое значение (последствия) — это расположенное в конце ветви количественное выражение каждой альтернативы.</w:t>
      </w:r>
    </w:p>
    <w:p w14:paraId="3B7FF921" w14:textId="22233A10" w:rsidR="0003549A" w:rsidRDefault="0003549A" w:rsidP="0003549A">
      <w:pPr>
        <w:pStyle w:val="a7"/>
        <w:numPr>
          <w:ilvl w:val="0"/>
          <w:numId w:val="18"/>
        </w:numPr>
      </w:pPr>
      <w:r>
        <w:t xml:space="preserve"> Модель создается слева направо. Построение начинается с отображения точки принятия решения, имеющей вид квадрата. Из этой точки рисуют количество ветвей, равное числу проектных альтернативных решений. </w:t>
      </w:r>
      <w:r>
        <w:lastRenderedPageBreak/>
        <w:t>В конце каждой ветви рисуют кружок, обозначающий возникновение допустимого случайного события, из которого выходят две ветви — возможные результаты вероятностного события. Ветви дерева берут свое начало в точке принятия решений и разрастаются до получения конечных результатов.</w:t>
      </w:r>
    </w:p>
    <w:p w14:paraId="41823464" w14:textId="050AEEFB" w:rsidR="00BC2730" w:rsidRDefault="00BC2730" w:rsidP="00BC2730">
      <w:r>
        <w:t>Дерево решений для проектной ситуации, находящейся под воздействием риска, представлено на рисунке №2.</w:t>
      </w:r>
    </w:p>
    <w:p w14:paraId="0D3C1735" w14:textId="39AA7636" w:rsidR="00BC2730" w:rsidRDefault="00BC2730" w:rsidP="00BC2730">
      <w:r w:rsidRPr="00BC2730">
        <w:rPr>
          <w:noProof/>
        </w:rPr>
        <w:drawing>
          <wp:inline distT="0" distB="0" distL="0" distR="0" wp14:anchorId="5B85DA78" wp14:editId="74901D36">
            <wp:extent cx="5940425" cy="4613910"/>
            <wp:effectExtent l="0" t="0" r="3175" b="0"/>
            <wp:docPr id="54697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77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FB3E" w14:textId="3B746179" w:rsidR="00BC2730" w:rsidRDefault="00BC2730" w:rsidP="00BC2730">
      <w:pPr>
        <w:jc w:val="center"/>
      </w:pPr>
      <w:r>
        <w:t>Рисунок 2. Дерево решений оценки рисков.</w:t>
      </w:r>
    </w:p>
    <w:p w14:paraId="04812041" w14:textId="3B49C8EE" w:rsidR="00BC2730" w:rsidRDefault="00BC2730" w:rsidP="00BC2730">
      <w:r>
        <w:t>В качестве выходных документов анализа и принимаются план управления рисками и реестр рисков</w:t>
      </w:r>
      <w:r w:rsidR="009D0AD3">
        <w:t>, шаблон которого приведен в Приложении Б.</w:t>
      </w:r>
    </w:p>
    <w:p w14:paraId="6DA6EEFA" w14:textId="0132F432" w:rsidR="00EA4232" w:rsidRDefault="00EA4232">
      <w:pPr>
        <w:jc w:val="left"/>
      </w:pPr>
      <w:r>
        <w:br w:type="page"/>
      </w:r>
    </w:p>
    <w:p w14:paraId="1ACED964" w14:textId="34DBABA6" w:rsidR="009D0AD3" w:rsidRDefault="00EA4232" w:rsidP="00790FF3">
      <w:pPr>
        <w:pStyle w:val="3"/>
        <w:numPr>
          <w:ilvl w:val="2"/>
          <w:numId w:val="7"/>
        </w:numPr>
      </w:pPr>
      <w:bookmarkStart w:id="12" w:name="_Toc154067567"/>
      <w:r>
        <w:lastRenderedPageBreak/>
        <w:t>Отчет о прогрессе</w:t>
      </w:r>
      <w:bookmarkEnd w:id="12"/>
    </w:p>
    <w:p w14:paraId="0E7E85A0" w14:textId="77777777" w:rsidR="00EA4232" w:rsidRDefault="00EA4232" w:rsidP="00EA4232"/>
    <w:p w14:paraId="6B096026" w14:textId="77777777" w:rsidR="00EA4232" w:rsidRDefault="00EA4232" w:rsidP="00EA4232">
      <w:r>
        <w:t>Отчет о прогрессе - это важный инструмент в управлении проектами, который позволяет следить за текущим состоянием проекта, оценивать достигнутые результаты и выявлять возможные проблемы или риски. Отчет о прогрессе является отчетом об операциях, который сообщает о выполнении задач, достигнутых результатах и возникающих проблемах.</w:t>
      </w:r>
    </w:p>
    <w:p w14:paraId="4927BA73" w14:textId="77777777" w:rsidR="00EA4232" w:rsidRDefault="00EA4232" w:rsidP="00EA4232">
      <w:r>
        <w:t>Основные цели отчета о прогрессе включают в себя:</w:t>
      </w:r>
    </w:p>
    <w:p w14:paraId="742C672A" w14:textId="7346BF0E" w:rsidR="00EA4232" w:rsidRDefault="00EA4232" w:rsidP="00EA4232">
      <w:pPr>
        <w:pStyle w:val="a7"/>
        <w:numPr>
          <w:ilvl w:val="0"/>
          <w:numId w:val="19"/>
        </w:numPr>
      </w:pPr>
      <w:r>
        <w:t>Информирование. Отчет о прогрессе позволяет информировать всех заинтересованных сторонников о текущем состоянии проекта. Это включает в себя команду проекта, руководство, клиентов и другие заинтересованные стороны. Отчет о прогрессе обеспечивает единое видение о состоянии проекта и помогает избежать недопонимания.</w:t>
      </w:r>
    </w:p>
    <w:p w14:paraId="667EBC87" w14:textId="6B323C21" w:rsidR="00EA4232" w:rsidRDefault="00EA4232" w:rsidP="00EA4232">
      <w:pPr>
        <w:pStyle w:val="a7"/>
        <w:numPr>
          <w:ilvl w:val="0"/>
          <w:numId w:val="19"/>
        </w:numPr>
      </w:pPr>
      <w:r>
        <w:t>Контроль. Отчет о прогрессе позволяет контролировать выполнение проекта в соответствии с планом. Он помогает определить, были ли достигнуты плановые задачи в срок, и если нет, то причины задержек. Отчет о прогрессе также позволяет оценить качество работы, выполненной в рамках проекта.</w:t>
      </w:r>
    </w:p>
    <w:p w14:paraId="27137411" w14:textId="05E18DA1" w:rsidR="00EA4232" w:rsidRDefault="00EA4232" w:rsidP="00EA4232">
      <w:pPr>
        <w:pStyle w:val="a7"/>
        <w:numPr>
          <w:ilvl w:val="0"/>
          <w:numId w:val="19"/>
        </w:numPr>
      </w:pPr>
      <w:r>
        <w:t>Управление рисками. Отчет о прогрессе помогает выявлению возможных рисков и проблем на ранних стадиях проекта. Это позволяет принимать меры по их устранению или минимизации их влияния на проект.</w:t>
      </w:r>
    </w:p>
    <w:p w14:paraId="30586EAB" w14:textId="4ED69856" w:rsidR="00EA4232" w:rsidRDefault="00EA4232" w:rsidP="00EA4232">
      <w:pPr>
        <w:pStyle w:val="a7"/>
        <w:numPr>
          <w:ilvl w:val="0"/>
          <w:numId w:val="19"/>
        </w:numPr>
      </w:pPr>
      <w:r>
        <w:t>Оценка успеха. Отчет о прогрессе позволяет оценить успех проекта в целом. Он помогает определить, были ли достигнуты цели проекта, и если да, то насколько они были достигнуты. Отчет о прогрессе также помогает определить, были ли получены ожидаемые результаты и какие изменения нужно внести для улучшения эффективности проекта.</w:t>
      </w:r>
    </w:p>
    <w:p w14:paraId="4B9A5C54" w14:textId="77777777" w:rsidR="00EA4232" w:rsidRDefault="00EA4232" w:rsidP="00EA4232">
      <w:r>
        <w:t>Отчет о прогрессе обычно включает в себя следующие элементы:</w:t>
      </w:r>
    </w:p>
    <w:p w14:paraId="3138B3AB" w14:textId="2D1F33C7" w:rsidR="00EA4232" w:rsidRDefault="00EA4232" w:rsidP="00EA4232">
      <w:pPr>
        <w:pStyle w:val="a7"/>
        <w:numPr>
          <w:ilvl w:val="0"/>
          <w:numId w:val="20"/>
        </w:numPr>
      </w:pPr>
      <w:r>
        <w:t>Введение. Краткое описание проекта и целей отчета.</w:t>
      </w:r>
    </w:p>
    <w:p w14:paraId="6751865A" w14:textId="36B62554" w:rsidR="00EA4232" w:rsidRDefault="00EA4232" w:rsidP="00EA4232">
      <w:pPr>
        <w:pStyle w:val="a7"/>
        <w:numPr>
          <w:ilvl w:val="0"/>
          <w:numId w:val="20"/>
        </w:numPr>
      </w:pPr>
      <w:r>
        <w:t>План проект</w:t>
      </w:r>
      <w:r w:rsidR="005966ED">
        <w:t>а.</w:t>
      </w:r>
      <w:r>
        <w:t xml:space="preserve"> Общая информация о плане проекта, включая задачи, сроки и ресурсы.</w:t>
      </w:r>
    </w:p>
    <w:p w14:paraId="3D9C25BA" w14:textId="1DB923D0" w:rsidR="00EA4232" w:rsidRDefault="00EA4232" w:rsidP="00EA4232">
      <w:pPr>
        <w:pStyle w:val="a7"/>
        <w:numPr>
          <w:ilvl w:val="0"/>
          <w:numId w:val="20"/>
        </w:numPr>
      </w:pPr>
      <w:r>
        <w:t>Текущее состояние проекта. Описание текущего состояния проекта, включая выполненные задачи, задержки и проблемы.</w:t>
      </w:r>
    </w:p>
    <w:p w14:paraId="2A603427" w14:textId="21319973" w:rsidR="00EA4232" w:rsidRDefault="00EA4232" w:rsidP="00EA4232">
      <w:pPr>
        <w:pStyle w:val="a7"/>
        <w:numPr>
          <w:ilvl w:val="0"/>
          <w:numId w:val="20"/>
        </w:numPr>
      </w:pPr>
      <w:r>
        <w:t>Достигнутые результаты. Описание достигнутых результатов в рамках проекта, включая производительность, качество и другие показатели.</w:t>
      </w:r>
    </w:p>
    <w:p w14:paraId="47BD7F01" w14:textId="4021EC10" w:rsidR="00EA4232" w:rsidRDefault="00EA4232" w:rsidP="00EA4232">
      <w:pPr>
        <w:pStyle w:val="a7"/>
        <w:numPr>
          <w:ilvl w:val="0"/>
          <w:numId w:val="20"/>
        </w:numPr>
      </w:pPr>
      <w:r>
        <w:t>Рекомендации. Предложения по улучшению эффективности проекта, если это необходимо.</w:t>
      </w:r>
    </w:p>
    <w:p w14:paraId="6BA6C2E5" w14:textId="587BD202" w:rsidR="00EA4232" w:rsidRDefault="00EA4232" w:rsidP="00EA4232">
      <w:r>
        <w:lastRenderedPageBreak/>
        <w:t>Отчет о прогрессе должен быть написан ясно и четко, чтобы все заинтересованные стороны могли понять текущее состояние проекта и принять необходимые решения на основе этой информации.</w:t>
      </w:r>
    </w:p>
    <w:p w14:paraId="25AAFD74" w14:textId="42AE19CD" w:rsidR="002227F3" w:rsidRDefault="002227F3" w:rsidP="00EA4232">
      <w:r>
        <w:t>Шаблон отчета о прогрессе представлен в приложении В.</w:t>
      </w:r>
    </w:p>
    <w:p w14:paraId="12CD7CB1" w14:textId="5D1A1CF9" w:rsidR="002227F3" w:rsidRDefault="002227F3" w:rsidP="002227F3">
      <w:pPr>
        <w:pStyle w:val="10"/>
        <w:numPr>
          <w:ilvl w:val="0"/>
          <w:numId w:val="19"/>
        </w:numPr>
      </w:pPr>
      <w:bookmarkStart w:id="13" w:name="_Toc154067568"/>
      <w:r>
        <w:t>Описание результатов выполнения работ.</w:t>
      </w:r>
      <w:bookmarkEnd w:id="13"/>
    </w:p>
    <w:p w14:paraId="2DE27482" w14:textId="77777777" w:rsidR="002227F3" w:rsidRDefault="002227F3" w:rsidP="002227F3"/>
    <w:p w14:paraId="7FFAEB1A" w14:textId="44A3E427" w:rsidR="002227F3" w:rsidRDefault="002227F3" w:rsidP="002227F3">
      <w:pPr>
        <w:rPr>
          <w:szCs w:val="28"/>
        </w:rPr>
      </w:pPr>
      <w:r>
        <w:t xml:space="preserve">В качестве результатов работы был сформирован пакет документов и их шаблонов для </w:t>
      </w:r>
      <w:r>
        <w:rPr>
          <w:szCs w:val="28"/>
        </w:rPr>
        <w:t>управления проектом для организации – разработчика ПО. Результаты приведены в Приложениях А, Б, В.</w:t>
      </w:r>
    </w:p>
    <w:p w14:paraId="378229AF" w14:textId="1785EE27" w:rsidR="002227F3" w:rsidRDefault="002227F3">
      <w:pPr>
        <w:jc w:val="left"/>
        <w:rPr>
          <w:szCs w:val="28"/>
        </w:rPr>
      </w:pPr>
      <w:r>
        <w:rPr>
          <w:szCs w:val="28"/>
        </w:rPr>
        <w:br w:type="page"/>
      </w:r>
    </w:p>
    <w:p w14:paraId="080DFDE7" w14:textId="3BF14559" w:rsidR="002227F3" w:rsidRDefault="00701787" w:rsidP="00701787">
      <w:pPr>
        <w:pStyle w:val="10"/>
        <w:numPr>
          <w:ilvl w:val="0"/>
          <w:numId w:val="19"/>
        </w:numPr>
        <w:jc w:val="left"/>
      </w:pPr>
      <w:r>
        <w:lastRenderedPageBreak/>
        <w:t>Заключение</w:t>
      </w:r>
    </w:p>
    <w:p w14:paraId="4B4F0828" w14:textId="3E04C064" w:rsidR="002227F3" w:rsidRDefault="002227F3" w:rsidP="002227F3">
      <w:r>
        <w:br/>
        <w:t>В ходе выполнения данного курсового</w:t>
      </w:r>
      <w:r w:rsidR="00F16ADD">
        <w:t xml:space="preserve"> проекта были проанализированы основные методики и стандарты для написания документации управления проектом организации-разработчика ПО, </w:t>
      </w:r>
      <w:r w:rsidR="00701787">
        <w:t>по результатам чего были сформированы следующие документы:</w:t>
      </w:r>
    </w:p>
    <w:p w14:paraId="062A46EE" w14:textId="2B944198" w:rsidR="00701787" w:rsidRDefault="00701787" w:rsidP="00701787">
      <w:pPr>
        <w:pStyle w:val="a7"/>
        <w:numPr>
          <w:ilvl w:val="0"/>
          <w:numId w:val="21"/>
        </w:numPr>
      </w:pPr>
      <w:r>
        <w:t>Устав проекта</w:t>
      </w:r>
    </w:p>
    <w:p w14:paraId="674E2508" w14:textId="7F77F838" w:rsidR="00701787" w:rsidRDefault="00701787" w:rsidP="00701787">
      <w:pPr>
        <w:pStyle w:val="a7"/>
        <w:numPr>
          <w:ilvl w:val="0"/>
          <w:numId w:val="21"/>
        </w:numPr>
      </w:pPr>
      <w:r>
        <w:t>Реестр рисков и план управления рисками</w:t>
      </w:r>
    </w:p>
    <w:p w14:paraId="4F19EC65" w14:textId="661A5F97" w:rsidR="00701787" w:rsidRDefault="00701787" w:rsidP="00701787">
      <w:pPr>
        <w:pStyle w:val="a7"/>
        <w:numPr>
          <w:ilvl w:val="0"/>
          <w:numId w:val="21"/>
        </w:numPr>
      </w:pPr>
      <w:r>
        <w:t>Отчет о прогрессе</w:t>
      </w:r>
    </w:p>
    <w:p w14:paraId="41430D36" w14:textId="303F81BB" w:rsidR="00701787" w:rsidRDefault="00701787" w:rsidP="00701787">
      <w:r w:rsidRPr="00701787">
        <w:t>Полученный пакет документации охватывает широкий спектр аспектов управления проектом, начиная от составления плана проекта и заканчивая мониторингом и управлением рисками</w:t>
      </w:r>
      <w:r>
        <w:t>, отслеживания прогресса по проекту.</w:t>
      </w:r>
    </w:p>
    <w:p w14:paraId="3A2143D1" w14:textId="2933774D" w:rsidR="007276D4" w:rsidRDefault="007276D4">
      <w:pPr>
        <w:jc w:val="left"/>
      </w:pPr>
      <w:r>
        <w:br w:type="page"/>
      </w:r>
    </w:p>
    <w:p w14:paraId="36749EAA" w14:textId="5B703161" w:rsidR="007276D4" w:rsidRDefault="007276D4" w:rsidP="007276D4">
      <w:pPr>
        <w:pStyle w:val="10"/>
        <w:numPr>
          <w:ilvl w:val="0"/>
          <w:numId w:val="19"/>
        </w:numPr>
      </w:pPr>
      <w:r>
        <w:lastRenderedPageBreak/>
        <w:t>Список используемых источников.</w:t>
      </w:r>
    </w:p>
    <w:p w14:paraId="34B2ED06" w14:textId="77777777" w:rsidR="007276D4" w:rsidRDefault="007276D4" w:rsidP="007276D4"/>
    <w:p w14:paraId="37783D45" w14:textId="77777777" w:rsidR="007276D4" w:rsidRPr="007276D4" w:rsidRDefault="007276D4" w:rsidP="007276D4">
      <w:pPr>
        <w:pStyle w:val="a7"/>
        <w:numPr>
          <w:ilvl w:val="0"/>
          <w:numId w:val="22"/>
        </w:numPr>
      </w:pPr>
      <w:r w:rsidRPr="007276D4">
        <w:t>ГОСТ Р ИСО 21500:2014 "Проектирование. Управление проектами. Управленческие процессы"</w:t>
      </w:r>
    </w:p>
    <w:p w14:paraId="05BA18B6" w14:textId="77777777" w:rsidR="007276D4" w:rsidRPr="007276D4" w:rsidRDefault="007276D4" w:rsidP="007276D4">
      <w:pPr>
        <w:pStyle w:val="a7"/>
        <w:numPr>
          <w:ilvl w:val="0"/>
          <w:numId w:val="22"/>
        </w:numPr>
      </w:pPr>
      <w:r w:rsidRPr="007276D4">
        <w:t>ГОСТ 19.201-78 "Техническое задание. Требования к оформлению"</w:t>
      </w:r>
    </w:p>
    <w:p w14:paraId="42D10B38" w14:textId="133DB9D9" w:rsidR="007276D4" w:rsidRDefault="007276D4" w:rsidP="007276D4">
      <w:pPr>
        <w:pStyle w:val="a7"/>
        <w:numPr>
          <w:ilvl w:val="0"/>
          <w:numId w:val="22"/>
        </w:numPr>
      </w:pPr>
      <w:r w:rsidRPr="007276D4">
        <w:t>ГОСТ Р ИСО 21500:2014 "Программное обеспечение. Управление проектами. Управленческие процессы и практики"</w:t>
      </w:r>
    </w:p>
    <w:p w14:paraId="4DA04A9A" w14:textId="326F627C" w:rsidR="00C62FD0" w:rsidRDefault="00C62FD0" w:rsidP="007276D4">
      <w:pPr>
        <w:pStyle w:val="a7"/>
        <w:numPr>
          <w:ilvl w:val="0"/>
          <w:numId w:val="22"/>
        </w:numPr>
      </w:pPr>
      <w:r>
        <w:t xml:space="preserve">Статья «Основные документы для управления проектами» (эл. </w:t>
      </w:r>
      <w:r w:rsidR="00D10A3E">
        <w:t>р</w:t>
      </w:r>
      <w:r>
        <w:t xml:space="preserve">есурс </w:t>
      </w:r>
      <w:r w:rsidRPr="00C62FD0">
        <w:t xml:space="preserve">/ </w:t>
      </w:r>
      <w:r w:rsidRPr="00C62FD0">
        <w:rPr>
          <w:lang w:val="en-US"/>
        </w:rPr>
        <w:t>http</w:t>
      </w:r>
      <w:r w:rsidRPr="00C62FD0">
        <w:t>://</w:t>
      </w:r>
      <w:r w:rsidRPr="00C62FD0">
        <w:rPr>
          <w:lang w:val="en-US"/>
        </w:rPr>
        <w:t>www</w:t>
      </w:r>
      <w:r w:rsidRPr="00C62FD0">
        <w:t>.</w:t>
      </w:r>
      <w:proofErr w:type="spellStart"/>
      <w:r w:rsidRPr="00C62FD0">
        <w:rPr>
          <w:lang w:val="en-US"/>
        </w:rPr>
        <w:t>pmtoday</w:t>
      </w:r>
      <w:proofErr w:type="spellEnd"/>
      <w:r w:rsidRPr="00C62FD0">
        <w:t>.</w:t>
      </w:r>
      <w:proofErr w:type="spellStart"/>
      <w:r w:rsidRPr="00C62FD0">
        <w:rPr>
          <w:lang w:val="en-US"/>
        </w:rPr>
        <w:t>ru</w:t>
      </w:r>
      <w:proofErr w:type="spellEnd"/>
      <w:r w:rsidRPr="00C62FD0">
        <w:t>/</w:t>
      </w:r>
      <w:r w:rsidRPr="00C62FD0">
        <w:rPr>
          <w:lang w:val="en-US"/>
        </w:rPr>
        <w:t>project</w:t>
      </w:r>
      <w:r w:rsidRPr="00C62FD0">
        <w:t>-</w:t>
      </w:r>
      <w:r w:rsidRPr="00C62FD0">
        <w:rPr>
          <w:lang w:val="en-US"/>
        </w:rPr>
        <w:t>management</w:t>
      </w:r>
      <w:r w:rsidRPr="00C62FD0">
        <w:t>/</w:t>
      </w:r>
      <w:r w:rsidRPr="00C62FD0">
        <w:rPr>
          <w:lang w:val="en-US"/>
        </w:rPr>
        <w:t>documentation</w:t>
      </w:r>
      <w:r w:rsidRPr="00C62FD0">
        <w:t>/</w:t>
      </w:r>
      <w:r w:rsidRPr="00C62FD0">
        <w:rPr>
          <w:lang w:val="en-US"/>
        </w:rPr>
        <w:t>essential</w:t>
      </w:r>
      <w:r w:rsidRPr="00C62FD0">
        <w:t>-</w:t>
      </w:r>
      <w:r w:rsidRPr="00C62FD0">
        <w:rPr>
          <w:lang w:val="en-US"/>
        </w:rPr>
        <w:t>documents</w:t>
      </w:r>
      <w:r w:rsidRPr="00C62FD0">
        <w:t>.</w:t>
      </w:r>
      <w:r w:rsidRPr="00C62FD0">
        <w:rPr>
          <w:lang w:val="en-US"/>
        </w:rPr>
        <w:t>html</w:t>
      </w:r>
      <w:r w:rsidRPr="00C62FD0">
        <w:t>)</w:t>
      </w:r>
    </w:p>
    <w:p w14:paraId="3DD538C0" w14:textId="685EF52F" w:rsidR="00C62FD0" w:rsidRDefault="00C62FD0" w:rsidP="007276D4">
      <w:pPr>
        <w:pStyle w:val="a7"/>
        <w:numPr>
          <w:ilvl w:val="0"/>
          <w:numId w:val="22"/>
        </w:numPr>
      </w:pPr>
      <w:r w:rsidRPr="00C62FD0">
        <w:t xml:space="preserve">Шкурко В. Е. Управление рисками проектов : учебное пособие / В. Е. Шкурко ; [науч. ред. А. В. Гребенкин] ; М-во образования и науки Рос. Федерации, Урал. </w:t>
      </w:r>
      <w:proofErr w:type="spellStart"/>
      <w:r w:rsidRPr="00C62FD0">
        <w:t>федер</w:t>
      </w:r>
      <w:proofErr w:type="spellEnd"/>
      <w:r w:rsidRPr="00C62FD0">
        <w:t>. ун-т. – Екатеринбург : Изд-во Урал. ун-та, 2014. – 184 с.</w:t>
      </w:r>
    </w:p>
    <w:p w14:paraId="5B351BF2" w14:textId="289D1281" w:rsidR="00D10A3E" w:rsidRDefault="00D10A3E" w:rsidP="007276D4">
      <w:pPr>
        <w:pStyle w:val="a7"/>
        <w:numPr>
          <w:ilvl w:val="0"/>
          <w:numId w:val="22"/>
        </w:numPr>
      </w:pPr>
      <w:r>
        <w:t>Статья «Матрица последствий и вероятностей» (</w:t>
      </w:r>
      <w:proofErr w:type="spellStart"/>
      <w:r>
        <w:t>эд</w:t>
      </w:r>
      <w:proofErr w:type="spellEnd"/>
      <w:r>
        <w:t xml:space="preserve">. ресурс </w:t>
      </w:r>
      <w:r w:rsidRPr="00D10A3E">
        <w:t>/ http://sewiki.ru/%D0%9C%D0%B0%D1%82%D1%80%D0%B8%D1%86%D0%B0_%D0%BF%D0%BE%D1%81%D0%BB%D0%B5%D0%B4%D1%81%D1%82%D0%B2%D0%B8%D0%B9_%D0%B8_%D0%B2%D0%B5%D1%80%D0%BE%D1%8F%D1%82%D0%BD%D0%BE%D1%81%D1%82%D0%B5%D0%B9</w:t>
      </w:r>
      <w:r>
        <w:t>)</w:t>
      </w:r>
    </w:p>
    <w:p w14:paraId="017543A8" w14:textId="305B0913" w:rsidR="00AE2EE4" w:rsidRDefault="009A17C9" w:rsidP="009A17C9">
      <w:pPr>
        <w:pStyle w:val="a7"/>
        <w:numPr>
          <w:ilvl w:val="0"/>
          <w:numId w:val="22"/>
        </w:numPr>
      </w:pPr>
      <w:proofErr w:type="spellStart"/>
      <w:r>
        <w:t>Боронина</w:t>
      </w:r>
      <w:proofErr w:type="spellEnd"/>
      <w:r>
        <w:t xml:space="preserve">, Л. Н. Основы управления проектами : [учеб. пособие] / Л. Н. </w:t>
      </w:r>
      <w:proofErr w:type="spellStart"/>
      <w:r>
        <w:t>Боронина</w:t>
      </w:r>
      <w:proofErr w:type="spellEnd"/>
      <w:r>
        <w:t xml:space="preserve">, З. В. </w:t>
      </w:r>
      <w:proofErr w:type="spellStart"/>
      <w:r>
        <w:t>Сенук</w:t>
      </w:r>
      <w:proofErr w:type="spellEnd"/>
      <w:r>
        <w:t xml:space="preserve"> ; М-во образования и науки Рос. Федерации, Урал. </w:t>
      </w:r>
      <w:proofErr w:type="spellStart"/>
      <w:r>
        <w:t>федер</w:t>
      </w:r>
      <w:proofErr w:type="spellEnd"/>
      <w:r>
        <w:t>. ун-т. – Екатеринбург : Изд-во Урал. ун-та, 2015. — 112 с.</w:t>
      </w:r>
    </w:p>
    <w:p w14:paraId="2F77F545" w14:textId="77777777" w:rsidR="00AE2EE4" w:rsidRDefault="00AE2EE4">
      <w:pPr>
        <w:jc w:val="left"/>
      </w:pPr>
      <w:r>
        <w:br w:type="page"/>
      </w:r>
    </w:p>
    <w:p w14:paraId="19D3027E" w14:textId="4F13516C" w:rsidR="00AE2EE4" w:rsidRDefault="00AE2EE4" w:rsidP="00AE2EE4">
      <w:pPr>
        <w:pStyle w:val="10"/>
        <w:jc w:val="center"/>
      </w:pPr>
      <w:r>
        <w:lastRenderedPageBreak/>
        <w:t>Приложение А. Устав проекта</w:t>
      </w:r>
    </w:p>
    <w:p w14:paraId="29432A9A" w14:textId="77777777" w:rsidR="00AE2EE4" w:rsidRDefault="00AE2EE4" w:rsidP="00AE2EE4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ЗАКРЫТОЕ АКЦИОНЕРНОЕ ОБЩЕСТВО ЛАБОРАТОРИЯ</w:t>
      </w:r>
      <w:r>
        <w:rPr>
          <w:b/>
          <w:szCs w:val="28"/>
        </w:rPr>
        <w:br/>
        <w:t>НОВЫХ ИНФОРМАЦИОННЫХ ТЕХНОЛОГИЙ «ЛАНИТ»</w:t>
      </w:r>
    </w:p>
    <w:p w14:paraId="10C61437" w14:textId="77777777" w:rsidR="00AE2EE4" w:rsidRDefault="00AE2EE4" w:rsidP="00AE2EE4">
      <w:pPr>
        <w:spacing w:line="276" w:lineRule="auto"/>
        <w:jc w:val="center"/>
        <w:rPr>
          <w:szCs w:val="28"/>
        </w:rPr>
      </w:pPr>
    </w:p>
    <w:tbl>
      <w:tblPr>
        <w:tblW w:w="10035" w:type="dxa"/>
        <w:jc w:val="center"/>
        <w:tblLayout w:type="fixed"/>
        <w:tblLook w:val="04A0" w:firstRow="1" w:lastRow="0" w:firstColumn="1" w:lastColumn="0" w:noHBand="0" w:noVBand="1"/>
      </w:tblPr>
      <w:tblGrid>
        <w:gridCol w:w="5072"/>
        <w:gridCol w:w="4963"/>
      </w:tblGrid>
      <w:tr w:rsidR="00AE2EE4" w14:paraId="3DC59901" w14:textId="77777777" w:rsidTr="00AE2EE4">
        <w:trPr>
          <w:jc w:val="center"/>
        </w:trPr>
        <w:tc>
          <w:tcPr>
            <w:tcW w:w="5070" w:type="dxa"/>
            <w:vAlign w:val="bottom"/>
          </w:tcPr>
          <w:p w14:paraId="1A023349" w14:textId="77777777" w:rsidR="00AE2EE4" w:rsidRDefault="00AE2EE4">
            <w:pPr>
              <w:widowControl w:val="0"/>
              <w:spacing w:line="276" w:lineRule="auto"/>
              <w:ind w:right="245"/>
              <w:jc w:val="center"/>
              <w:rPr>
                <w:b/>
                <w:szCs w:val="28"/>
              </w:rPr>
            </w:pPr>
          </w:p>
        </w:tc>
        <w:tc>
          <w:tcPr>
            <w:tcW w:w="4961" w:type="dxa"/>
          </w:tcPr>
          <w:p w14:paraId="61763EED" w14:textId="77777777" w:rsidR="00AE2EE4" w:rsidRDefault="00AE2EE4" w:rsidP="00AE2EE4">
            <w:pPr>
              <w:widowControl w:val="0"/>
              <w:spacing w:line="276" w:lineRule="auto"/>
              <w:ind w:right="245"/>
              <w:rPr>
                <w:b/>
                <w:szCs w:val="28"/>
              </w:rPr>
            </w:pPr>
          </w:p>
          <w:p w14:paraId="1058E7E9" w14:textId="77777777" w:rsidR="00AE2EE4" w:rsidRDefault="00AE2EE4">
            <w:pPr>
              <w:widowControl w:val="0"/>
              <w:spacing w:line="276" w:lineRule="auto"/>
              <w:ind w:right="245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УТВЕРЖДАЮ</w:t>
            </w:r>
          </w:p>
        </w:tc>
      </w:tr>
      <w:tr w:rsidR="00AE2EE4" w14:paraId="24B012DF" w14:textId="77777777" w:rsidTr="00AE2EE4">
        <w:trPr>
          <w:jc w:val="center"/>
        </w:trPr>
        <w:tc>
          <w:tcPr>
            <w:tcW w:w="5070" w:type="dxa"/>
          </w:tcPr>
          <w:p w14:paraId="608BA084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ind w:right="245"/>
              <w:jc w:val="center"/>
              <w:rPr>
                <w:szCs w:val="28"/>
              </w:rPr>
            </w:pPr>
          </w:p>
        </w:tc>
        <w:tc>
          <w:tcPr>
            <w:tcW w:w="4961" w:type="dxa"/>
          </w:tcPr>
          <w:p w14:paraId="6799CA08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Генеральный директор</w:t>
            </w:r>
          </w:p>
          <w:p w14:paraId="11E88C32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ind w:right="245"/>
              <w:jc w:val="center"/>
              <w:rPr>
                <w:szCs w:val="28"/>
              </w:rPr>
            </w:pPr>
            <w:r>
              <w:rPr>
                <w:szCs w:val="28"/>
              </w:rPr>
              <w:t>ЗАО «ЛАНИТ»</w:t>
            </w:r>
          </w:p>
          <w:p w14:paraId="2157143C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jc w:val="center"/>
              <w:rPr>
                <w:b/>
                <w:szCs w:val="28"/>
              </w:rPr>
            </w:pPr>
          </w:p>
        </w:tc>
      </w:tr>
      <w:tr w:rsidR="00AE2EE4" w14:paraId="3DBEAADB" w14:textId="77777777" w:rsidTr="00AE2EE4">
        <w:trPr>
          <w:jc w:val="center"/>
        </w:trPr>
        <w:tc>
          <w:tcPr>
            <w:tcW w:w="5070" w:type="dxa"/>
          </w:tcPr>
          <w:p w14:paraId="11D0BD05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ind w:right="245"/>
              <w:jc w:val="center"/>
              <w:rPr>
                <w:szCs w:val="28"/>
              </w:rPr>
            </w:pPr>
          </w:p>
        </w:tc>
        <w:tc>
          <w:tcPr>
            <w:tcW w:w="4961" w:type="dxa"/>
          </w:tcPr>
          <w:p w14:paraId="0FF031A6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ind w:right="245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_________________/И. Г. Дуброво/</w:t>
            </w:r>
          </w:p>
          <w:p w14:paraId="0CAD7610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«___»__________________ 2015 г.</w:t>
            </w:r>
          </w:p>
          <w:p w14:paraId="75970599" w14:textId="77777777" w:rsidR="00AE2EE4" w:rsidRDefault="00AE2EE4">
            <w:pPr>
              <w:widowControl w:val="0"/>
              <w:tabs>
                <w:tab w:val="left" w:pos="5670"/>
              </w:tabs>
              <w:spacing w:line="276" w:lineRule="auto"/>
              <w:ind w:right="245"/>
              <w:jc w:val="right"/>
              <w:rPr>
                <w:szCs w:val="28"/>
              </w:rPr>
            </w:pPr>
          </w:p>
        </w:tc>
      </w:tr>
    </w:tbl>
    <w:p w14:paraId="56AD592A" w14:textId="77777777" w:rsidR="00AE2EE4" w:rsidRDefault="00AE2EE4" w:rsidP="00AE2EE4">
      <w:pPr>
        <w:widowControl w:val="0"/>
        <w:jc w:val="center"/>
        <w:rPr>
          <w:szCs w:val="28"/>
        </w:rPr>
      </w:pPr>
    </w:p>
    <w:p w14:paraId="534296A5" w14:textId="77777777" w:rsidR="00AE2EE4" w:rsidRDefault="00AE2EE4" w:rsidP="00AE2EE4">
      <w:pPr>
        <w:widowControl w:val="0"/>
        <w:jc w:val="center"/>
        <w:rPr>
          <w:b/>
          <w:szCs w:val="28"/>
        </w:rPr>
      </w:pPr>
    </w:p>
    <w:p w14:paraId="3C9A117B" w14:textId="77777777" w:rsidR="00AE2EE4" w:rsidRDefault="00AE2EE4" w:rsidP="00AE2EE4">
      <w:pPr>
        <w:spacing w:after="240"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Устав проекта </w:t>
      </w:r>
    </w:p>
    <w:p w14:paraId="7D9D77D8" w14:textId="77777777" w:rsidR="00AE2EE4" w:rsidRDefault="00AE2EE4" w:rsidP="00AE2EE4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Выполнение работ, оказание услуг в рамках реализации государственной программы Российской Федерации «Информационное общество (2011-2020 годы)» по теме: «Сопровождение государственной информационной системы мониторинга предоставления государственных и муниципальных услуг на базе МФЦ»</w:t>
      </w:r>
    </w:p>
    <w:p w14:paraId="1D0B8358" w14:textId="77777777" w:rsidR="00AE2EE4" w:rsidRDefault="00AE2EE4" w:rsidP="00AE2EE4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Государственный контракт № ГК-199-ОФ/Д21 </w:t>
      </w:r>
    </w:p>
    <w:p w14:paraId="19FE20A9" w14:textId="0F42163E" w:rsidR="00AE2EE4" w:rsidRPr="00AE2EE4" w:rsidRDefault="00AE2EE4" w:rsidP="00AE2EE4">
      <w:pPr>
        <w:spacing w:line="276" w:lineRule="auto"/>
        <w:jc w:val="center"/>
        <w:rPr>
          <w:szCs w:val="28"/>
        </w:rPr>
      </w:pPr>
      <w:r>
        <w:rPr>
          <w:szCs w:val="28"/>
        </w:rPr>
        <w:t>от «</w:t>
      </w:r>
      <w:r>
        <w:rPr>
          <w:szCs w:val="28"/>
          <w:u w:val="single"/>
        </w:rPr>
        <w:t>23</w:t>
      </w:r>
      <w:r>
        <w:rPr>
          <w:szCs w:val="28"/>
        </w:rPr>
        <w:t>» ноября 2015 г.</w:t>
      </w:r>
    </w:p>
    <w:p w14:paraId="4537ADFD" w14:textId="77777777" w:rsidR="00AE2EE4" w:rsidRDefault="00AE2EE4" w:rsidP="00AE2EE4">
      <w:pPr>
        <w:jc w:val="center"/>
        <w:rPr>
          <w:b/>
          <w:szCs w:val="28"/>
        </w:rPr>
      </w:pPr>
    </w:p>
    <w:p w14:paraId="041A9E67" w14:textId="77777777" w:rsidR="00AE2EE4" w:rsidRDefault="00AE2EE4" w:rsidP="00AE2EE4">
      <w:pPr>
        <w:jc w:val="center"/>
        <w:rPr>
          <w:b/>
          <w:szCs w:val="28"/>
        </w:rPr>
      </w:pPr>
    </w:p>
    <w:p w14:paraId="0C3B8095" w14:textId="77777777" w:rsidR="00AE2EE4" w:rsidRDefault="00AE2EE4" w:rsidP="00AE2EE4">
      <w:pPr>
        <w:jc w:val="center"/>
        <w:rPr>
          <w:b/>
          <w:szCs w:val="28"/>
        </w:rPr>
      </w:pPr>
    </w:p>
    <w:p w14:paraId="61C07937" w14:textId="77777777" w:rsidR="00AE2EE4" w:rsidRDefault="00AE2EE4" w:rsidP="00AE2EE4">
      <w:pPr>
        <w:jc w:val="center"/>
        <w:rPr>
          <w:b/>
          <w:szCs w:val="28"/>
        </w:rPr>
      </w:pPr>
    </w:p>
    <w:p w14:paraId="2FF72FD0" w14:textId="77777777" w:rsidR="00AE2EE4" w:rsidRDefault="00AE2EE4" w:rsidP="00AE2EE4">
      <w:pPr>
        <w:jc w:val="center"/>
        <w:rPr>
          <w:b/>
          <w:szCs w:val="28"/>
        </w:rPr>
      </w:pPr>
    </w:p>
    <w:p w14:paraId="38F20991" w14:textId="77777777" w:rsidR="00AE2EE4" w:rsidRDefault="00AE2EE4" w:rsidP="00AE2EE4">
      <w:pPr>
        <w:jc w:val="center"/>
        <w:rPr>
          <w:b/>
          <w:szCs w:val="28"/>
        </w:rPr>
      </w:pPr>
    </w:p>
    <w:p w14:paraId="3550DA65" w14:textId="637DCD94" w:rsidR="00AE2EE4" w:rsidRPr="00AE2EE4" w:rsidRDefault="00AE2EE4" w:rsidP="00AE2EE4">
      <w:pPr>
        <w:jc w:val="center"/>
        <w:rPr>
          <w:b/>
          <w:szCs w:val="28"/>
        </w:rPr>
      </w:pPr>
      <w:r>
        <w:rPr>
          <w:b/>
          <w:szCs w:val="28"/>
        </w:rPr>
        <w:t>Москва 2015</w:t>
      </w:r>
      <w:bookmarkStart w:id="14" w:name="_Toc283699087"/>
    </w:p>
    <w:p w14:paraId="79D72576" w14:textId="77777777" w:rsidR="00AE2EE4" w:rsidRDefault="00AE2EE4" w:rsidP="00AE2EE4">
      <w:pPr>
        <w:pStyle w:val="10"/>
        <w:rPr>
          <w:b/>
          <w:sz w:val="28"/>
          <w:szCs w:val="28"/>
        </w:rPr>
      </w:pPr>
      <w:bookmarkStart w:id="15" w:name="_Toc371616023"/>
      <w:bookmarkEnd w:id="14"/>
      <w:r>
        <w:rPr>
          <w:b/>
        </w:rPr>
        <w:lastRenderedPageBreak/>
        <w:t>НАЗНАЧЕНИЕ ДОКУМЕНТА</w:t>
      </w:r>
      <w:bookmarkEnd w:id="15"/>
    </w:p>
    <w:p w14:paraId="4DC518BA" w14:textId="77777777" w:rsidR="00AE2EE4" w:rsidRDefault="00AE2EE4" w:rsidP="00AE2EE4">
      <w:pPr>
        <w:suppressAutoHyphens/>
        <w:spacing w:line="276" w:lineRule="auto"/>
        <w:ind w:firstLine="709"/>
        <w:outlineLvl w:val="3"/>
        <w:rPr>
          <w:b/>
          <w:szCs w:val="28"/>
          <w:highlight w:val="white"/>
        </w:rPr>
      </w:pPr>
      <w:r>
        <w:rPr>
          <w:szCs w:val="28"/>
        </w:rPr>
        <w:t>Настоящий Устав проекта (далее – Устав) определяет процедуры управления проектом в рамках Государственного контракта № ГК-299-ОФ/Д21 от 23.11.2015г. на выполнение работ и оказание услуг в рамках реализации государственной программы Российской Федерации «Информационное общество (2011-2020 годы)» по теме: «Сопровождение государственной информационной системы мониторинга предоставления государственных и муниципальных услуг на базе МФЦ».</w:t>
      </w:r>
    </w:p>
    <w:p w14:paraId="1D5270F6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Устав является рабочим документом проекта и обязателен для выполнения всеми членами группы проекта. Документ определяет цели и ограничения проекта, методологию управления, контроль качества результатов проекта, организационную структуру проекта, порядок взаимодействия и ответственности сторон. </w:t>
      </w:r>
    </w:p>
    <w:p w14:paraId="7EC45B97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Документ вступает в силу после его утверждения и действует вплоть до завершения проекта или до принятия одной из сторон решения об одностороннем выходе из проекта. </w:t>
      </w:r>
    </w:p>
    <w:p w14:paraId="4DFAA1F9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Все юридические вопросы взаимоотношений между Сторонами регулируются Государственным контрактом и дополнительными соглашениями к нему.</w:t>
      </w:r>
    </w:p>
    <w:p w14:paraId="23249983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Изменения в документ могут быть вызваны изменением целей проекта, масштаба проекта, методологии работы и подлежат письменному утверждению уполномоченными представителями сторон.</w:t>
      </w:r>
    </w:p>
    <w:p w14:paraId="4E21F814" w14:textId="77777777" w:rsidR="00AE2EE4" w:rsidRDefault="00AE2EE4" w:rsidP="00AE2EE4">
      <w:pPr>
        <w:spacing w:line="276" w:lineRule="auto"/>
        <w:rPr>
          <w:szCs w:val="28"/>
        </w:rPr>
      </w:pPr>
    </w:p>
    <w:p w14:paraId="0836E7AB" w14:textId="77777777" w:rsidR="00AE2EE4" w:rsidRDefault="00AE2EE4" w:rsidP="00AE2EE4">
      <w:pPr>
        <w:pStyle w:val="10"/>
        <w:rPr>
          <w:b/>
          <w:sz w:val="28"/>
          <w:szCs w:val="28"/>
        </w:rPr>
      </w:pPr>
      <w:r>
        <w:rPr>
          <w:b/>
          <w:smallCaps/>
          <w:noProof/>
          <w:kern w:val="28"/>
          <w:sz w:val="28"/>
          <w:szCs w:val="28"/>
        </w:rPr>
        <w:br w:type="page"/>
      </w:r>
      <w:bookmarkStart w:id="16" w:name="_Toc371616024"/>
      <w:r>
        <w:rPr>
          <w:b/>
        </w:rPr>
        <w:lastRenderedPageBreak/>
        <w:t>ОПИСАНИЕ ПРОЕКТА</w:t>
      </w:r>
      <w:bookmarkEnd w:id="16"/>
    </w:p>
    <w:p w14:paraId="3D623AC7" w14:textId="77777777" w:rsidR="00AE2EE4" w:rsidRDefault="00AE2EE4" w:rsidP="00AE2EE4">
      <w:pPr>
        <w:spacing w:before="100" w:after="100" w:line="276" w:lineRule="auto"/>
        <w:ind w:firstLine="709"/>
        <w:rPr>
          <w:bCs/>
          <w:szCs w:val="28"/>
        </w:rPr>
      </w:pPr>
      <w:r>
        <w:rPr>
          <w:szCs w:val="28"/>
          <w:highlight w:val="white"/>
        </w:rPr>
        <w:t xml:space="preserve">Проект организуется исполнителем для </w:t>
      </w:r>
      <w:r>
        <w:rPr>
          <w:szCs w:val="28"/>
        </w:rPr>
        <w:t>выполнения работ и оказания услуг в рамках реализации государственной программы Российской Федерации «Информационное общество (2011-2020 годы)» по теме: «Сопровождение государственной информационной системы мониторинга предоставления государственных и муниципальных услуг на базе МФЦ».</w:t>
      </w:r>
    </w:p>
    <w:p w14:paraId="7C75ABD9" w14:textId="77777777" w:rsidR="00AE2EE4" w:rsidRDefault="00AE2EE4" w:rsidP="00AE2EE4">
      <w:pPr>
        <w:pStyle w:val="20"/>
        <w:rPr>
          <w:szCs w:val="28"/>
        </w:rPr>
      </w:pPr>
      <w:bookmarkStart w:id="17" w:name="_Toc371616025"/>
      <w:r>
        <w:t>Наименование проекта</w:t>
      </w:r>
      <w:bookmarkEnd w:id="17"/>
    </w:p>
    <w:p w14:paraId="494E8F94" w14:textId="77777777" w:rsidR="00AE2EE4" w:rsidRDefault="00AE2EE4" w:rsidP="00AE2EE4">
      <w:pPr>
        <w:spacing w:before="100" w:after="100" w:line="276" w:lineRule="auto"/>
        <w:ind w:firstLine="709"/>
        <w:rPr>
          <w:szCs w:val="28"/>
        </w:rPr>
      </w:pPr>
      <w:r>
        <w:rPr>
          <w:szCs w:val="28"/>
        </w:rPr>
        <w:t>Сопровождение государственной информационной системы мониторинга предоставления государственных и муниципальных услуг на базе МФЦ</w:t>
      </w:r>
      <w:r>
        <w:rPr>
          <w:szCs w:val="28"/>
          <w:highlight w:val="white"/>
        </w:rPr>
        <w:t xml:space="preserve"> для Минэкономразвития России </w:t>
      </w:r>
    </w:p>
    <w:p w14:paraId="65E70265" w14:textId="77777777" w:rsidR="00AE2EE4" w:rsidRDefault="00AE2EE4" w:rsidP="00AE2EE4">
      <w:pPr>
        <w:pStyle w:val="20"/>
        <w:rPr>
          <w:szCs w:val="28"/>
        </w:rPr>
      </w:pPr>
      <w:bookmarkStart w:id="18" w:name="_Toc371616026"/>
      <w:r>
        <w:t>Заказчик:</w:t>
      </w:r>
      <w:bookmarkEnd w:id="18"/>
    </w:p>
    <w:p w14:paraId="6A53D087" w14:textId="77777777" w:rsidR="00AE2EE4" w:rsidRDefault="00AE2EE4" w:rsidP="00AE2EE4">
      <w:pPr>
        <w:spacing w:before="100" w:after="100" w:line="276" w:lineRule="auto"/>
        <w:ind w:firstLine="708"/>
        <w:rPr>
          <w:szCs w:val="28"/>
        </w:rPr>
      </w:pPr>
      <w:r>
        <w:rPr>
          <w:szCs w:val="28"/>
        </w:rPr>
        <w:t>Министерство экономического развития Российской Федерации.</w:t>
      </w:r>
    </w:p>
    <w:p w14:paraId="2C73C434" w14:textId="77777777" w:rsidR="00AE2EE4" w:rsidRDefault="00AE2EE4" w:rsidP="00AE2EE4">
      <w:pPr>
        <w:pStyle w:val="20"/>
        <w:rPr>
          <w:szCs w:val="28"/>
        </w:rPr>
      </w:pPr>
      <w:bookmarkStart w:id="19" w:name="_Toc371616028"/>
      <w:r>
        <w:t>Исполнитель проекта:</w:t>
      </w:r>
      <w:bookmarkEnd w:id="19"/>
    </w:p>
    <w:p w14:paraId="703ACDB6" w14:textId="77777777" w:rsidR="00AE2EE4" w:rsidRDefault="00AE2EE4" w:rsidP="00AE2EE4">
      <w:pPr>
        <w:spacing w:before="100" w:after="100" w:line="276" w:lineRule="auto"/>
        <w:ind w:firstLine="708"/>
        <w:rPr>
          <w:szCs w:val="28"/>
        </w:rPr>
      </w:pPr>
      <w:bookmarkStart w:id="20" w:name="_Toc371616029"/>
      <w:r>
        <w:rPr>
          <w:szCs w:val="28"/>
        </w:rPr>
        <w:t>Закрытое акционерное общество Лаборатория новых информационных технологий «ЛАНИТ»</w:t>
      </w:r>
    </w:p>
    <w:p w14:paraId="1AF2C29E" w14:textId="77777777" w:rsidR="00AE2EE4" w:rsidRDefault="00AE2EE4" w:rsidP="00AE2EE4">
      <w:pPr>
        <w:pStyle w:val="20"/>
        <w:rPr>
          <w:szCs w:val="28"/>
        </w:rPr>
      </w:pPr>
      <w:r>
        <w:t>Основание для выполнения проекта:</w:t>
      </w:r>
      <w:bookmarkEnd w:id="20"/>
    </w:p>
    <w:p w14:paraId="6E20F8D8" w14:textId="77777777" w:rsidR="00AE2EE4" w:rsidRDefault="00AE2EE4" w:rsidP="00AE2EE4">
      <w:pPr>
        <w:spacing w:before="100" w:after="100" w:line="276" w:lineRule="auto"/>
        <w:ind w:firstLine="708"/>
        <w:rPr>
          <w:szCs w:val="28"/>
        </w:rPr>
      </w:pPr>
      <w:r>
        <w:rPr>
          <w:szCs w:val="28"/>
        </w:rPr>
        <w:t>Государственный контракт № ГК-199-ОФ/Д21 от 23.11.2015г.</w:t>
      </w:r>
    </w:p>
    <w:p w14:paraId="01F76152" w14:textId="77777777" w:rsidR="00AE2EE4" w:rsidRDefault="00AE2EE4" w:rsidP="00AE2EE4">
      <w:pPr>
        <w:pStyle w:val="20"/>
        <w:rPr>
          <w:szCs w:val="28"/>
        </w:rPr>
      </w:pPr>
      <w:bookmarkStart w:id="21" w:name="_Toc365375789"/>
      <w:bookmarkStart w:id="22" w:name="_Toc371616030"/>
      <w:r>
        <w:t>Плановые сроки начала и окончания работ</w:t>
      </w:r>
      <w:bookmarkEnd w:id="21"/>
      <w:r>
        <w:t>:</w:t>
      </w:r>
      <w:bookmarkEnd w:id="22"/>
    </w:p>
    <w:p w14:paraId="0A5D3B2B" w14:textId="77777777" w:rsidR="00AE2EE4" w:rsidRDefault="00AE2EE4" w:rsidP="00AE2EE4">
      <w:pPr>
        <w:spacing w:line="276" w:lineRule="auto"/>
        <w:ind w:left="709"/>
        <w:rPr>
          <w:szCs w:val="28"/>
        </w:rPr>
      </w:pPr>
      <w:r>
        <w:rPr>
          <w:szCs w:val="28"/>
        </w:rPr>
        <w:t>Начало работ: с момента заключения государственного контракта</w:t>
      </w:r>
    </w:p>
    <w:p w14:paraId="35B392D4" w14:textId="77777777" w:rsidR="00AE2EE4" w:rsidRDefault="00AE2EE4" w:rsidP="00AE2EE4">
      <w:pPr>
        <w:spacing w:before="100" w:after="100" w:line="276" w:lineRule="auto"/>
        <w:ind w:firstLine="708"/>
        <w:rPr>
          <w:szCs w:val="28"/>
          <w:lang w:eastAsia="ru-RU"/>
        </w:rPr>
      </w:pPr>
      <w:r>
        <w:rPr>
          <w:szCs w:val="28"/>
        </w:rPr>
        <w:t>Окончание работ: по 10 декабря 2015г.</w:t>
      </w:r>
    </w:p>
    <w:p w14:paraId="45148DF2" w14:textId="77777777" w:rsidR="00AE2EE4" w:rsidRDefault="00AE2EE4" w:rsidP="00AE2EE4">
      <w:pPr>
        <w:spacing w:before="100" w:after="100" w:line="276" w:lineRule="auto"/>
        <w:ind w:firstLine="708"/>
        <w:rPr>
          <w:szCs w:val="28"/>
        </w:rPr>
      </w:pPr>
    </w:p>
    <w:p w14:paraId="40965DA6" w14:textId="77777777" w:rsidR="00AE2EE4" w:rsidRDefault="00AE2EE4" w:rsidP="00AE2EE4">
      <w:pPr>
        <w:pStyle w:val="10"/>
        <w:rPr>
          <w:b/>
          <w:sz w:val="28"/>
          <w:szCs w:val="28"/>
        </w:rPr>
      </w:pPr>
      <w:bookmarkStart w:id="23" w:name="_Toc371616031"/>
      <w:r>
        <w:rPr>
          <w:b/>
        </w:rPr>
        <w:t>ПРЕДПОСЫЛКИ, ЦЕЛИ И ЗАДАЧИ ПРОЕКТА</w:t>
      </w:r>
      <w:bookmarkEnd w:id="23"/>
    </w:p>
    <w:p w14:paraId="63936FE3" w14:textId="77777777" w:rsidR="00AE2EE4" w:rsidRDefault="00AE2EE4" w:rsidP="00AE2EE4">
      <w:pPr>
        <w:pStyle w:val="20"/>
      </w:pPr>
      <w:bookmarkStart w:id="24" w:name="_Toc371616032"/>
      <w:r>
        <w:t>Обоснование необходимости выполнения проекта</w:t>
      </w:r>
      <w:bookmarkEnd w:id="24"/>
    </w:p>
    <w:p w14:paraId="2A38355A" w14:textId="77777777" w:rsidR="00AE2EE4" w:rsidRDefault="00AE2EE4" w:rsidP="00AE2EE4">
      <w:pPr>
        <w:spacing w:line="276" w:lineRule="auto"/>
        <w:ind w:firstLine="284"/>
        <w:rPr>
          <w:szCs w:val="28"/>
        </w:rPr>
      </w:pPr>
      <w:r>
        <w:rPr>
          <w:szCs w:val="28"/>
        </w:rPr>
        <w:t>Министерством экономического развития Российской Федерации осуществляется комплекс мероприятий, направленных на обеспечение поддержки деятельности МФЦ, в том числе:</w:t>
      </w:r>
    </w:p>
    <w:p w14:paraId="49638806" w14:textId="77777777" w:rsidR="00AE2EE4" w:rsidRDefault="00AE2EE4" w:rsidP="00AE2EE4">
      <w:pPr>
        <w:numPr>
          <w:ilvl w:val="0"/>
          <w:numId w:val="23"/>
        </w:numPr>
        <w:spacing w:after="0" w:line="276" w:lineRule="auto"/>
        <w:rPr>
          <w:szCs w:val="28"/>
        </w:rPr>
      </w:pPr>
      <w:r>
        <w:rPr>
          <w:szCs w:val="28"/>
        </w:rPr>
        <w:t>нормативное правовое обеспечение деятельности МФЦ (разработка проектов федеральных законов, постановлений Правительства Российской Федерации, принятие нормативных правовых актов Министерства экономического развития Российской Федерации, регулирующих вопросы организации и деятельности МФЦ);</w:t>
      </w:r>
    </w:p>
    <w:p w14:paraId="0A662F37" w14:textId="77777777" w:rsidR="00AE2EE4" w:rsidRDefault="00AE2EE4" w:rsidP="00AE2EE4">
      <w:pPr>
        <w:numPr>
          <w:ilvl w:val="0"/>
          <w:numId w:val="23"/>
        </w:numPr>
        <w:spacing w:after="0" w:line="276" w:lineRule="auto"/>
        <w:rPr>
          <w:szCs w:val="28"/>
        </w:rPr>
      </w:pPr>
      <w:r>
        <w:rPr>
          <w:szCs w:val="28"/>
        </w:rPr>
        <w:t>методическое обеспечение деятельности МФЦ (разработка методических рекомендаций, направленных на совершенствование деятельности МФЦ);</w:t>
      </w:r>
    </w:p>
    <w:p w14:paraId="0D2E0D14" w14:textId="77777777" w:rsidR="00AE2EE4" w:rsidRDefault="00AE2EE4" w:rsidP="00AE2EE4">
      <w:pPr>
        <w:numPr>
          <w:ilvl w:val="0"/>
          <w:numId w:val="23"/>
        </w:numPr>
        <w:spacing w:after="0" w:line="276" w:lineRule="auto"/>
        <w:rPr>
          <w:szCs w:val="28"/>
        </w:rPr>
      </w:pPr>
      <w:r>
        <w:rPr>
          <w:szCs w:val="28"/>
        </w:rPr>
        <w:lastRenderedPageBreak/>
        <w:t>организационное обеспечение деятельности МФЦ (проведение конференций, совещаний с представителями федеральных органов исполнительной власти, представителями исполнительных органов государственной власти субъектов Российской Федерации по вопросам организации достижения целевых показателей в рамках проекта по созданию многофункциональных центров в Российской Федерации);</w:t>
      </w:r>
    </w:p>
    <w:p w14:paraId="3AB85F4E" w14:textId="77777777" w:rsidR="00AE2EE4" w:rsidRDefault="00AE2EE4" w:rsidP="00AE2EE4">
      <w:pPr>
        <w:numPr>
          <w:ilvl w:val="0"/>
          <w:numId w:val="23"/>
        </w:numPr>
        <w:spacing w:after="0" w:line="276" w:lineRule="auto"/>
        <w:rPr>
          <w:szCs w:val="28"/>
        </w:rPr>
      </w:pPr>
      <w:r>
        <w:rPr>
          <w:szCs w:val="28"/>
        </w:rPr>
        <w:t>информационное обеспечение деятельности МФЦ (осуществление оперативной связи с уполномоченными лицами в субъектах Российской Федерации по вопросам текущей деятельности в рамках проекта по созданию многофункциональных центров, контроль реализации достижения целевых показателей, предоставление информации Правительству Российской Федерации, Президенту Российской Федерации по реализации ключевых задач создания и деятельности МФЦ в Российской Федерации);</w:t>
      </w:r>
    </w:p>
    <w:p w14:paraId="4E2CFF2A" w14:textId="77777777" w:rsidR="00AE2EE4" w:rsidRDefault="00AE2EE4" w:rsidP="00AE2EE4">
      <w:pPr>
        <w:numPr>
          <w:ilvl w:val="0"/>
          <w:numId w:val="23"/>
        </w:numPr>
        <w:spacing w:after="0" w:line="276" w:lineRule="auto"/>
        <w:rPr>
          <w:szCs w:val="28"/>
        </w:rPr>
      </w:pPr>
      <w:r>
        <w:rPr>
          <w:szCs w:val="28"/>
        </w:rPr>
        <w:t>мониторинг осуществления проектов по созданию многофункциональных центров, результатов деятельности МФЦ, в том числе в части организации предоставления на базе МФЦ государственных и муниципальных услуг.</w:t>
      </w:r>
    </w:p>
    <w:p w14:paraId="2F45C134" w14:textId="77777777" w:rsidR="00AE2EE4" w:rsidRDefault="00AE2EE4" w:rsidP="00AE2EE4">
      <w:pPr>
        <w:spacing w:line="276" w:lineRule="auto"/>
        <w:ind w:firstLine="284"/>
        <w:rPr>
          <w:szCs w:val="28"/>
        </w:rPr>
      </w:pPr>
      <w:r>
        <w:rPr>
          <w:szCs w:val="28"/>
        </w:rPr>
        <w:t>Для реализации мониторинга предоставления государственных и муниципальных услуг на базе МФЦ в полном объеме, необходимом для формирования и учета всех показателей, определенных нормативной базой, регулирующей сферу предоставления государственных и муниципальных услуг по принципу «одного окна», в том числе на базе МФЦ, и в условиях возросшего объема поступающей информации и количества пользователей требуется проведение соответствующих правовых, методологических и технологических мероприятий, таких как:</w:t>
      </w:r>
    </w:p>
    <w:p w14:paraId="2211C4A7" w14:textId="77777777" w:rsidR="00AE2EE4" w:rsidRDefault="00AE2EE4" w:rsidP="00AE2EE4">
      <w:pPr>
        <w:numPr>
          <w:ilvl w:val="0"/>
          <w:numId w:val="24"/>
        </w:numPr>
        <w:spacing w:after="0" w:line="276" w:lineRule="auto"/>
        <w:rPr>
          <w:szCs w:val="28"/>
        </w:rPr>
      </w:pPr>
      <w:r>
        <w:rPr>
          <w:szCs w:val="28"/>
        </w:rPr>
        <w:t>Разворачивание и поддержка оборудования для размещения тестового и продуктивного ИС МДМ;</w:t>
      </w:r>
    </w:p>
    <w:p w14:paraId="1EB20F90" w14:textId="77777777" w:rsidR="00AE2EE4" w:rsidRDefault="00AE2EE4" w:rsidP="00AE2EE4">
      <w:pPr>
        <w:numPr>
          <w:ilvl w:val="0"/>
          <w:numId w:val="24"/>
        </w:numPr>
        <w:spacing w:after="0" w:line="276" w:lineRule="auto"/>
        <w:rPr>
          <w:szCs w:val="28"/>
        </w:rPr>
      </w:pPr>
      <w:r>
        <w:rPr>
          <w:szCs w:val="28"/>
        </w:rPr>
        <w:t>Разработка методического обеспечения для пользователей, включающие в методические материалы по подключению, регламент взаимодействия с Оператором ИС МДМ и обновления информации на портале поддержки типовых решений Минэкономразвития России;</w:t>
      </w:r>
    </w:p>
    <w:p w14:paraId="300BD96F" w14:textId="77777777" w:rsidR="00AE2EE4" w:rsidRDefault="00AE2EE4" w:rsidP="00AE2EE4">
      <w:pPr>
        <w:numPr>
          <w:ilvl w:val="0"/>
          <w:numId w:val="24"/>
        </w:numPr>
        <w:spacing w:after="0" w:line="276" w:lineRule="auto"/>
        <w:rPr>
          <w:szCs w:val="28"/>
        </w:rPr>
      </w:pPr>
      <w:r>
        <w:rPr>
          <w:szCs w:val="28"/>
        </w:rPr>
        <w:t>Расширение базы мониторинга путем технического сопровождения и методического сопровождения подключения новых регионов к ИС МДМ.</w:t>
      </w:r>
    </w:p>
    <w:p w14:paraId="51A15429" w14:textId="77777777" w:rsidR="00AE2EE4" w:rsidRDefault="00AE2EE4" w:rsidP="00AE2EE4">
      <w:pPr>
        <w:pStyle w:val="20"/>
        <w:rPr>
          <w:szCs w:val="28"/>
        </w:rPr>
      </w:pPr>
      <w:r>
        <w:lastRenderedPageBreak/>
        <w:t>Границы проекта</w:t>
      </w:r>
    </w:p>
    <w:p w14:paraId="352684C2" w14:textId="77777777" w:rsidR="00AE2EE4" w:rsidRDefault="00AE2EE4" w:rsidP="00AE2EE4">
      <w:pPr>
        <w:pStyle w:val="af0"/>
        <w:ind w:firstLine="576"/>
      </w:pPr>
      <w:r>
        <w:rPr>
          <w:lang w:val="ru-RU"/>
        </w:rPr>
        <w:t xml:space="preserve">В рамках проекта предполагается проведение работ, направленных на обеспечение технической и методической поддержке эксплуатации </w:t>
      </w:r>
      <w:r>
        <w:t>ИС МДМ</w:t>
      </w:r>
      <w:r>
        <w:rPr>
          <w:lang w:val="ru-RU"/>
        </w:rPr>
        <w:t xml:space="preserve"> и </w:t>
      </w:r>
      <w:r>
        <w:t>Модуля АИС МФЦ СПО</w:t>
      </w:r>
      <w:r>
        <w:rPr>
          <w:lang w:val="ru-RU"/>
        </w:rPr>
        <w:t xml:space="preserve"> </w:t>
      </w:r>
      <w:r>
        <w:t>«Консолидированная отчетность»</w:t>
      </w:r>
      <w:r>
        <w:rPr>
          <w:lang w:val="ru-RU"/>
        </w:rPr>
        <w:t>. Работы, выполняемые с другими модулями и внешними системами, лежат за границами проекта.</w:t>
      </w:r>
    </w:p>
    <w:p w14:paraId="21BFD47B" w14:textId="77777777" w:rsidR="00AE2EE4" w:rsidRDefault="00AE2EE4" w:rsidP="00AE2EE4">
      <w:pPr>
        <w:pStyle w:val="20"/>
      </w:pPr>
      <w:r>
        <w:t>Ограничения и допущения проекта</w:t>
      </w:r>
    </w:p>
    <w:p w14:paraId="57472988" w14:textId="77777777" w:rsidR="00AE2EE4" w:rsidRDefault="00AE2EE4" w:rsidP="00AE2EE4">
      <w:pPr>
        <w:numPr>
          <w:ilvl w:val="2"/>
          <w:numId w:val="25"/>
        </w:numPr>
        <w:spacing w:before="100" w:after="100" w:line="276" w:lineRule="auto"/>
        <w:rPr>
          <w:szCs w:val="28"/>
        </w:rPr>
      </w:pPr>
      <w:r>
        <w:rPr>
          <w:szCs w:val="28"/>
        </w:rPr>
        <w:t>Выполнение работ будет производиться в рамках одного этапа.</w:t>
      </w:r>
    </w:p>
    <w:p w14:paraId="60111EBF" w14:textId="77777777" w:rsidR="00AE2EE4" w:rsidRDefault="00AE2EE4" w:rsidP="00AE2EE4">
      <w:pPr>
        <w:numPr>
          <w:ilvl w:val="2"/>
          <w:numId w:val="25"/>
        </w:numPr>
        <w:spacing w:before="100" w:after="100" w:line="276" w:lineRule="auto"/>
        <w:rPr>
          <w:szCs w:val="28"/>
        </w:rPr>
      </w:pPr>
      <w:r>
        <w:rPr>
          <w:szCs w:val="28"/>
        </w:rPr>
        <w:t xml:space="preserve">Для управления проектом в целом предполагается создание отдельного проектного офиса. </w:t>
      </w:r>
    </w:p>
    <w:p w14:paraId="0BD56526" w14:textId="77777777" w:rsidR="00AE2EE4" w:rsidRDefault="00AE2EE4" w:rsidP="00AE2EE4">
      <w:pPr>
        <w:numPr>
          <w:ilvl w:val="2"/>
          <w:numId w:val="25"/>
        </w:numPr>
        <w:spacing w:before="100" w:after="100" w:line="276" w:lineRule="auto"/>
        <w:rPr>
          <w:szCs w:val="28"/>
        </w:rPr>
      </w:pPr>
      <w:r>
        <w:rPr>
          <w:szCs w:val="28"/>
        </w:rPr>
        <w:t>Методика управления проектом разработана исходя из следующих принципов:</w:t>
      </w:r>
    </w:p>
    <w:p w14:paraId="14961B87" w14:textId="77777777" w:rsidR="00AE2EE4" w:rsidRDefault="00AE2EE4" w:rsidP="00AE2EE4">
      <w:pPr>
        <w:numPr>
          <w:ilvl w:val="0"/>
          <w:numId w:val="26"/>
        </w:numPr>
        <w:spacing w:before="100" w:after="100" w:line="276" w:lineRule="auto"/>
        <w:ind w:hanging="357"/>
        <w:rPr>
          <w:szCs w:val="28"/>
        </w:rPr>
      </w:pPr>
      <w:r>
        <w:rPr>
          <w:szCs w:val="28"/>
        </w:rPr>
        <w:t>неизменность сроков проекта;</w:t>
      </w:r>
    </w:p>
    <w:p w14:paraId="5DAAD0C6" w14:textId="77777777" w:rsidR="00AE2EE4" w:rsidRDefault="00AE2EE4" w:rsidP="00AE2EE4">
      <w:pPr>
        <w:numPr>
          <w:ilvl w:val="0"/>
          <w:numId w:val="26"/>
        </w:numPr>
        <w:spacing w:before="100" w:after="100" w:line="276" w:lineRule="auto"/>
        <w:ind w:hanging="357"/>
        <w:rPr>
          <w:szCs w:val="28"/>
        </w:rPr>
      </w:pPr>
      <w:r>
        <w:rPr>
          <w:szCs w:val="28"/>
        </w:rPr>
        <w:t>фиксированная стоимость работ;</w:t>
      </w:r>
    </w:p>
    <w:p w14:paraId="7D1827C0" w14:textId="77777777" w:rsidR="00AE2EE4" w:rsidRDefault="00AE2EE4" w:rsidP="00AE2EE4">
      <w:pPr>
        <w:numPr>
          <w:ilvl w:val="0"/>
          <w:numId w:val="26"/>
        </w:numPr>
        <w:spacing w:before="100" w:after="100" w:line="276" w:lineRule="auto"/>
        <w:ind w:hanging="357"/>
        <w:rPr>
          <w:szCs w:val="28"/>
        </w:rPr>
      </w:pPr>
      <w:r>
        <w:rPr>
          <w:szCs w:val="28"/>
        </w:rPr>
        <w:t>достижение наилучшего результата работ.</w:t>
      </w:r>
    </w:p>
    <w:p w14:paraId="22B9D934" w14:textId="77777777" w:rsidR="00AE2EE4" w:rsidRDefault="00AE2EE4" w:rsidP="00AE2EE4">
      <w:pPr>
        <w:pStyle w:val="20"/>
        <w:rPr>
          <w:szCs w:val="28"/>
        </w:rPr>
      </w:pPr>
      <w:bookmarkStart w:id="25" w:name="_Toc371616033"/>
      <w:r>
        <w:t>Описание ожидаемых результатов</w:t>
      </w:r>
      <w:bookmarkEnd w:id="25"/>
    </w:p>
    <w:p w14:paraId="4ECE5B75" w14:textId="77777777" w:rsidR="00AE2EE4" w:rsidRDefault="00AE2EE4" w:rsidP="00AE2EE4">
      <w:pPr>
        <w:suppressAutoHyphens/>
        <w:spacing w:line="276" w:lineRule="auto"/>
        <w:ind w:left="142" w:firstLine="709"/>
        <w:rPr>
          <w:szCs w:val="28"/>
        </w:rPr>
      </w:pPr>
      <w:r>
        <w:rPr>
          <w:szCs w:val="28"/>
        </w:rPr>
        <w:t>В результате выполнение проекта по сопровождению и методической поддержке эксплуатации ИС МДМ в условиях возросшего объема поступающей информации и количества пользователей будет выполнено:</w:t>
      </w:r>
    </w:p>
    <w:p w14:paraId="5D9780DA" w14:textId="77777777" w:rsidR="00AE2EE4" w:rsidRDefault="00AE2EE4" w:rsidP="00AE2EE4">
      <w:pPr>
        <w:numPr>
          <w:ilvl w:val="0"/>
          <w:numId w:val="27"/>
        </w:numPr>
        <w:suppressAutoHyphens/>
        <w:spacing w:after="0" w:line="276" w:lineRule="auto"/>
        <w:rPr>
          <w:szCs w:val="28"/>
          <w:lang w:eastAsia="ar-SA"/>
        </w:rPr>
      </w:pPr>
      <w:r>
        <w:rPr>
          <w:szCs w:val="28"/>
          <w:lang w:eastAsia="ar-SA"/>
        </w:rPr>
        <w:t>методологическое обеспечение мониторинга предоставления государственных и муниципальных услуг на базе МФЦ;</w:t>
      </w:r>
    </w:p>
    <w:p w14:paraId="183713DF" w14:textId="77777777" w:rsidR="00AE2EE4" w:rsidRDefault="00AE2EE4" w:rsidP="00AE2EE4">
      <w:pPr>
        <w:numPr>
          <w:ilvl w:val="0"/>
          <w:numId w:val="27"/>
        </w:numPr>
        <w:suppressAutoHyphens/>
        <w:spacing w:after="0" w:line="276" w:lineRule="auto"/>
        <w:rPr>
          <w:szCs w:val="28"/>
          <w:lang w:eastAsia="ar-SA"/>
        </w:rPr>
      </w:pPr>
      <w:r>
        <w:rPr>
          <w:szCs w:val="28"/>
          <w:lang w:eastAsia="ar-SA"/>
        </w:rPr>
        <w:t>информационно-техническое обеспечение мониторинга предоставления государственных и муниципальных услуг на базе МФЦ.</w:t>
      </w:r>
    </w:p>
    <w:p w14:paraId="14022256" w14:textId="77777777" w:rsidR="00AE2EE4" w:rsidRDefault="00AE2EE4" w:rsidP="00AE2EE4">
      <w:pPr>
        <w:pStyle w:val="10"/>
        <w:rPr>
          <w:b/>
          <w:sz w:val="28"/>
          <w:szCs w:val="28"/>
        </w:rPr>
      </w:pPr>
      <w:bookmarkStart w:id="26" w:name="_Toc371616034"/>
      <w:r>
        <w:rPr>
          <w:b/>
        </w:rPr>
        <w:t xml:space="preserve"> ПЛАН ПРОЕКТА</w:t>
      </w:r>
      <w:bookmarkEnd w:id="26"/>
    </w:p>
    <w:p w14:paraId="30EC0C4B" w14:textId="77777777" w:rsidR="00AE2EE4" w:rsidRDefault="00AE2EE4" w:rsidP="00AE2EE4">
      <w:pPr>
        <w:spacing w:before="100" w:after="100" w:line="276" w:lineRule="auto"/>
        <w:ind w:firstLine="709"/>
        <w:rPr>
          <w:szCs w:val="28"/>
        </w:rPr>
      </w:pPr>
      <w:r>
        <w:rPr>
          <w:szCs w:val="28"/>
        </w:rPr>
        <w:t>Основополагающим документом для планирования работ и услуг является Календарный план работ и услуг, как неотъемлемая часть Государственного контракта.</w:t>
      </w:r>
    </w:p>
    <w:p w14:paraId="6AA064EC" w14:textId="77777777" w:rsidR="00AE2EE4" w:rsidRDefault="00AE2EE4" w:rsidP="00AE2EE4">
      <w:pPr>
        <w:pStyle w:val="20"/>
        <w:rPr>
          <w:szCs w:val="28"/>
        </w:rPr>
      </w:pPr>
      <w:r>
        <w:t>Контрольные точки проекта</w:t>
      </w:r>
    </w:p>
    <w:p w14:paraId="264C9D1C" w14:textId="77777777" w:rsidR="00AE2EE4" w:rsidRDefault="00AE2EE4" w:rsidP="00AE2EE4">
      <w:pPr>
        <w:spacing w:before="100" w:after="100" w:line="276" w:lineRule="auto"/>
        <w:ind w:firstLine="709"/>
        <w:rPr>
          <w:szCs w:val="28"/>
        </w:rPr>
      </w:pPr>
      <w:r>
        <w:rPr>
          <w:szCs w:val="28"/>
        </w:rPr>
        <w:t>Контрольными точками проекта считаются следующие этапы работ:</w:t>
      </w:r>
    </w:p>
    <w:p w14:paraId="6433F9CF" w14:textId="77777777" w:rsidR="00AE2EE4" w:rsidRDefault="00AE2EE4" w:rsidP="00AE2EE4">
      <w:pPr>
        <w:numPr>
          <w:ilvl w:val="2"/>
          <w:numId w:val="28"/>
        </w:numPr>
        <w:spacing w:before="100" w:after="100" w:line="276" w:lineRule="auto"/>
        <w:rPr>
          <w:szCs w:val="28"/>
        </w:rPr>
      </w:pPr>
      <w:r>
        <w:rPr>
          <w:szCs w:val="28"/>
        </w:rPr>
        <w:t xml:space="preserve">Завершение архивации первичных оперативных данных о предоставлении государственных и муниципальных услуг на базе МФЦ промышленного экземпляра ИС МДМ, участвовавшего в </w:t>
      </w:r>
      <w:r>
        <w:rPr>
          <w:szCs w:val="28"/>
        </w:rPr>
        <w:lastRenderedPageBreak/>
        <w:t xml:space="preserve">опытной эксплуатации, проводившейся в рамках исполнения Государственного контракта по разработке ИС МДМ. </w:t>
      </w:r>
    </w:p>
    <w:p w14:paraId="390374B5" w14:textId="77777777" w:rsidR="00AE2EE4" w:rsidRDefault="00AE2EE4" w:rsidP="00AE2EE4">
      <w:pPr>
        <w:numPr>
          <w:ilvl w:val="2"/>
          <w:numId w:val="28"/>
        </w:numPr>
        <w:spacing w:before="100" w:after="100" w:line="276" w:lineRule="auto"/>
        <w:rPr>
          <w:szCs w:val="28"/>
        </w:rPr>
      </w:pPr>
      <w:r>
        <w:rPr>
          <w:szCs w:val="28"/>
        </w:rPr>
        <w:t>Установка приложений на вычислительные мощности, предоставленные Исполнителем и развертывание дистрибутива ИС МДМ.</w:t>
      </w:r>
    </w:p>
    <w:p w14:paraId="54A11CEB" w14:textId="77777777" w:rsidR="00AE2EE4" w:rsidRDefault="00AE2EE4" w:rsidP="00AE2EE4">
      <w:pPr>
        <w:numPr>
          <w:ilvl w:val="2"/>
          <w:numId w:val="28"/>
        </w:numPr>
        <w:spacing w:before="100" w:after="100" w:line="276" w:lineRule="auto"/>
        <w:rPr>
          <w:szCs w:val="28"/>
        </w:rPr>
      </w:pPr>
      <w:r>
        <w:rPr>
          <w:szCs w:val="28"/>
        </w:rPr>
        <w:t>Настройка и первичный запуск приложения ИС МДМ.</w:t>
      </w:r>
    </w:p>
    <w:p w14:paraId="43DF430E" w14:textId="77777777" w:rsidR="00AE2EE4" w:rsidRDefault="00AE2EE4" w:rsidP="00AE2EE4">
      <w:pPr>
        <w:numPr>
          <w:ilvl w:val="2"/>
          <w:numId w:val="28"/>
        </w:numPr>
        <w:spacing w:before="100" w:after="100" w:line="276" w:lineRule="auto"/>
        <w:rPr>
          <w:szCs w:val="28"/>
        </w:rPr>
      </w:pPr>
      <w:r>
        <w:rPr>
          <w:szCs w:val="28"/>
        </w:rPr>
        <w:t>Подключение установленных приложений к внешним информационным системам.</w:t>
      </w:r>
    </w:p>
    <w:p w14:paraId="671C4833" w14:textId="77777777" w:rsidR="00AE2EE4" w:rsidRDefault="00AE2EE4" w:rsidP="00AE2EE4">
      <w:pPr>
        <w:rPr>
          <w:sz w:val="24"/>
          <w:szCs w:val="24"/>
          <w:highlight w:val="yellow"/>
        </w:rPr>
      </w:pPr>
    </w:p>
    <w:p w14:paraId="430ABDBE" w14:textId="77777777" w:rsidR="00AE2EE4" w:rsidRDefault="00AE2EE4" w:rsidP="00AE2EE4">
      <w:pPr>
        <w:pStyle w:val="20"/>
      </w:pPr>
      <w:r>
        <w:t>Иерархическая структура работ</w:t>
      </w:r>
    </w:p>
    <w:p w14:paraId="0E1E0D79" w14:textId="77777777" w:rsidR="00AE2EE4" w:rsidRDefault="00AE2EE4" w:rsidP="00AE2EE4">
      <w:pPr>
        <w:spacing w:before="100" w:after="100" w:line="276" w:lineRule="auto"/>
        <w:ind w:firstLine="709"/>
        <w:rPr>
          <w:szCs w:val="28"/>
        </w:rPr>
      </w:pPr>
      <w:r>
        <w:rPr>
          <w:szCs w:val="28"/>
        </w:rPr>
        <w:t>Иерархическая структуры работ по теме «Сопровождение ИС МДМ в условиях возросшего объема поступающей информации и количества пользователей» представлена ниже:</w:t>
      </w:r>
    </w:p>
    <w:p w14:paraId="31F7A091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Развертывание стендов с ИС МДМ</w:t>
      </w:r>
    </w:p>
    <w:p w14:paraId="03D7AAB4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Разработка методического обеспечения для пользователей ИС МДМ</w:t>
      </w:r>
    </w:p>
    <w:p w14:paraId="03BC6E92" w14:textId="77777777" w:rsidR="00AE2EE4" w:rsidRDefault="00AE2EE4" w:rsidP="00AE2EE4">
      <w:pPr>
        <w:numPr>
          <w:ilvl w:val="3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Разработка методических рекомендаций по подключению внешних информационных систем к ИС МДМ (АИС МФЦ СПО, коммерческие АИС МФЦ, прочие системы) для пользователей и технических специалистов</w:t>
      </w:r>
    </w:p>
    <w:p w14:paraId="6EEA8CD6" w14:textId="77777777" w:rsidR="00AE2EE4" w:rsidRDefault="00AE2EE4" w:rsidP="00AE2EE4">
      <w:pPr>
        <w:numPr>
          <w:ilvl w:val="2"/>
          <w:numId w:val="30"/>
        </w:numPr>
        <w:spacing w:before="100" w:after="100" w:line="276" w:lineRule="auto"/>
        <w:ind w:left="709" w:hanging="141"/>
        <w:rPr>
          <w:szCs w:val="28"/>
        </w:rPr>
      </w:pPr>
      <w:r>
        <w:rPr>
          <w:szCs w:val="28"/>
        </w:rPr>
        <w:t xml:space="preserve">Описание правил подготовки данных для импорта в ИС МДМ первичных оперативных данных о предоставлении государственных и муниципальных услуг на базе МФЦ; </w:t>
      </w:r>
    </w:p>
    <w:p w14:paraId="3729D79E" w14:textId="77777777" w:rsidR="00AE2EE4" w:rsidRDefault="00AE2EE4" w:rsidP="00AE2EE4">
      <w:pPr>
        <w:numPr>
          <w:ilvl w:val="2"/>
          <w:numId w:val="30"/>
        </w:numPr>
        <w:spacing w:before="100" w:after="100" w:line="276" w:lineRule="auto"/>
        <w:ind w:left="709" w:hanging="141"/>
        <w:rPr>
          <w:szCs w:val="28"/>
        </w:rPr>
      </w:pPr>
      <w:r>
        <w:rPr>
          <w:szCs w:val="28"/>
        </w:rPr>
        <w:t xml:space="preserve">Описание правил импорта в ИС МДМ первичных оперативных данных о предоставлении государственных и муниципальных услуг на базе МФЦ; </w:t>
      </w:r>
    </w:p>
    <w:p w14:paraId="5B419533" w14:textId="77777777" w:rsidR="00AE2EE4" w:rsidRDefault="00AE2EE4" w:rsidP="00AE2EE4">
      <w:pPr>
        <w:numPr>
          <w:ilvl w:val="2"/>
          <w:numId w:val="30"/>
        </w:numPr>
        <w:spacing w:before="100" w:after="100" w:line="276" w:lineRule="auto"/>
        <w:ind w:left="709" w:hanging="141"/>
        <w:rPr>
          <w:szCs w:val="28"/>
        </w:rPr>
      </w:pPr>
      <w:r>
        <w:rPr>
          <w:szCs w:val="28"/>
        </w:rPr>
        <w:t xml:space="preserve">Описание правил экспорта из ИС МДМ расчета показателей предоставления государственных и муниципальных услуг на базе МФЦ. </w:t>
      </w:r>
    </w:p>
    <w:p w14:paraId="7E05A655" w14:textId="77777777" w:rsidR="00AE2EE4" w:rsidRDefault="00AE2EE4" w:rsidP="00AE2EE4">
      <w:pPr>
        <w:numPr>
          <w:ilvl w:val="1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Разработка регламента информационного взаимодействия Участников с Оператором ИС МДМ</w:t>
      </w:r>
    </w:p>
    <w:p w14:paraId="39CAFECB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Описание ролей в рамках процедур информационного взаимодействия с ИС МДМ</w:t>
      </w:r>
    </w:p>
    <w:p w14:paraId="3B9D8B96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Описание процедур информационного взаимодействия информационной системы Организации с Оператором ИС МДМ</w:t>
      </w:r>
    </w:p>
    <w:p w14:paraId="2600CB2A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lastRenderedPageBreak/>
        <w:t>Описание процедур информационного взаимодействия Представителя Организации с Оператором ИС МДМ</w:t>
      </w:r>
    </w:p>
    <w:p w14:paraId="077EE3A7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Описание процедур обращения Участника в техническую поддержку и методическую поддержку Оператора ИС МДМ</w:t>
      </w:r>
    </w:p>
    <w:p w14:paraId="29F02588" w14:textId="77777777" w:rsidR="00AE2EE4" w:rsidRDefault="00AE2EE4" w:rsidP="00AE2EE4">
      <w:pPr>
        <w:numPr>
          <w:ilvl w:val="1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Разработка материалов для раздела АИС МФЦ СПО портала поддержки типовых решений Минэкономразвития России</w:t>
      </w:r>
    </w:p>
    <w:p w14:paraId="7CDC9E28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Первичные разработка и обновление материалов для раздела АИС МФЦ СПО   портала поддержки типовых решений Минэкономразвития России</w:t>
      </w:r>
    </w:p>
    <w:p w14:paraId="36AC56DF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Обновление материалов раздела АИС МФЦ СПО портала поддержки типовых решений Минэкономразвития России</w:t>
      </w:r>
    </w:p>
    <w:p w14:paraId="0C8D8A0C" w14:textId="77777777" w:rsidR="00AE2EE4" w:rsidRDefault="00AE2EE4" w:rsidP="00AE2EE4">
      <w:pPr>
        <w:numPr>
          <w:ilvl w:val="1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Техническое и методическое сопровождение подключения внешних систем к ИС МДМ в рамках технического сопровождения и обеспечения эксплуатации ИС МДМ</w:t>
      </w:r>
    </w:p>
    <w:p w14:paraId="2CF5AA74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Предварительное обследование систем новых субъектов Российской Федерации, планирующих предоставлять данные для анализа и ИС МДМ:</w:t>
      </w:r>
    </w:p>
    <w:p w14:paraId="6798F18A" w14:textId="77777777" w:rsidR="00AE2EE4" w:rsidRDefault="00AE2EE4" w:rsidP="00AE2EE4">
      <w:pPr>
        <w:numPr>
          <w:ilvl w:val="0"/>
          <w:numId w:val="31"/>
        </w:numPr>
        <w:spacing w:before="100" w:after="100" w:line="276" w:lineRule="auto"/>
        <w:ind w:left="1418" w:hanging="218"/>
        <w:rPr>
          <w:szCs w:val="28"/>
        </w:rPr>
      </w:pPr>
      <w:r>
        <w:rPr>
          <w:szCs w:val="28"/>
        </w:rPr>
        <w:t>Обследование новых субъектов Российской Федерации, планирующих предоставлять данные для анализа;</w:t>
      </w:r>
    </w:p>
    <w:p w14:paraId="71772D52" w14:textId="77777777" w:rsidR="00AE2EE4" w:rsidRDefault="00AE2EE4" w:rsidP="00AE2EE4">
      <w:pPr>
        <w:numPr>
          <w:ilvl w:val="0"/>
          <w:numId w:val="31"/>
        </w:numPr>
        <w:spacing w:before="100" w:after="100" w:line="276" w:lineRule="auto"/>
        <w:ind w:left="1418" w:hanging="218"/>
        <w:rPr>
          <w:szCs w:val="28"/>
        </w:rPr>
      </w:pPr>
      <w:r>
        <w:rPr>
          <w:szCs w:val="28"/>
        </w:rPr>
        <w:t>Обследование актуальности настроек ИС МДМ и состава первичных показателей ИС МДМ.</w:t>
      </w:r>
    </w:p>
    <w:p w14:paraId="04129C1A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t>Актуализация и расширение состава первичных показателей, расчетных показателей и отчетов ИС МДМ:</w:t>
      </w:r>
    </w:p>
    <w:p w14:paraId="58FB47EB" w14:textId="77777777" w:rsidR="00AE2EE4" w:rsidRDefault="00AE2EE4" w:rsidP="00AE2EE4">
      <w:pPr>
        <w:numPr>
          <w:ilvl w:val="1"/>
          <w:numId w:val="32"/>
        </w:numPr>
        <w:spacing w:before="100" w:after="100" w:line="276" w:lineRule="auto"/>
        <w:rPr>
          <w:szCs w:val="28"/>
        </w:rPr>
      </w:pPr>
      <w:r>
        <w:rPr>
          <w:szCs w:val="28"/>
        </w:rPr>
        <w:t>Актуализация и расширение состава первичных показателей ИС МДМ;</w:t>
      </w:r>
    </w:p>
    <w:p w14:paraId="3B02DE3C" w14:textId="77777777" w:rsidR="00AE2EE4" w:rsidRDefault="00AE2EE4" w:rsidP="00AE2EE4">
      <w:pPr>
        <w:numPr>
          <w:ilvl w:val="1"/>
          <w:numId w:val="32"/>
        </w:numPr>
        <w:spacing w:before="100" w:after="100" w:line="276" w:lineRule="auto"/>
        <w:rPr>
          <w:szCs w:val="28"/>
        </w:rPr>
      </w:pPr>
      <w:r>
        <w:rPr>
          <w:szCs w:val="28"/>
        </w:rPr>
        <w:t xml:space="preserve">Актуализация и расширение состава </w:t>
      </w:r>
      <w:proofErr w:type="spellStart"/>
      <w:r>
        <w:rPr>
          <w:szCs w:val="28"/>
        </w:rPr>
        <w:t>преднастроенных</w:t>
      </w:r>
      <w:proofErr w:type="spellEnd"/>
      <w:r>
        <w:rPr>
          <w:szCs w:val="28"/>
        </w:rPr>
        <w:t xml:space="preserve"> расчетных показателей и отчетов ИС МДМ;</w:t>
      </w:r>
    </w:p>
    <w:p w14:paraId="781471CB" w14:textId="77777777" w:rsidR="00AE2EE4" w:rsidRDefault="00AE2EE4" w:rsidP="00AE2EE4">
      <w:pPr>
        <w:numPr>
          <w:ilvl w:val="1"/>
          <w:numId w:val="32"/>
        </w:numPr>
        <w:spacing w:before="100" w:after="100" w:line="276" w:lineRule="auto"/>
        <w:rPr>
          <w:szCs w:val="28"/>
        </w:rPr>
      </w:pPr>
      <w:r>
        <w:rPr>
          <w:szCs w:val="28"/>
        </w:rPr>
        <w:t>Актуализация и расширение документации ИС МДМ;</w:t>
      </w:r>
    </w:p>
    <w:p w14:paraId="435E7C52" w14:textId="77777777" w:rsidR="00AE2EE4" w:rsidRDefault="00AE2EE4" w:rsidP="00AE2EE4">
      <w:pPr>
        <w:numPr>
          <w:ilvl w:val="1"/>
          <w:numId w:val="32"/>
        </w:numPr>
        <w:spacing w:before="100" w:after="100" w:line="276" w:lineRule="auto"/>
        <w:rPr>
          <w:szCs w:val="28"/>
        </w:rPr>
      </w:pPr>
      <w:r>
        <w:rPr>
          <w:szCs w:val="28"/>
        </w:rPr>
        <w:t>Актуализация и расширение документации по обучению пользователей Модуля АИС МФЦ СПО «Консолидированная отчетность» и ИС МДМ;</w:t>
      </w:r>
    </w:p>
    <w:p w14:paraId="1AD42E22" w14:textId="77777777" w:rsidR="00AE2EE4" w:rsidRDefault="00AE2EE4" w:rsidP="00AE2EE4">
      <w:pPr>
        <w:numPr>
          <w:ilvl w:val="1"/>
          <w:numId w:val="32"/>
        </w:numPr>
        <w:spacing w:before="100" w:after="100" w:line="276" w:lineRule="auto"/>
        <w:rPr>
          <w:szCs w:val="28"/>
        </w:rPr>
      </w:pPr>
      <w:r>
        <w:rPr>
          <w:szCs w:val="28"/>
        </w:rPr>
        <w:t>Консультирование представителей Минэкономразвития России, по обновленным программам обучения;</w:t>
      </w:r>
    </w:p>
    <w:p w14:paraId="58FA87BF" w14:textId="77777777" w:rsidR="00AE2EE4" w:rsidRDefault="00AE2EE4" w:rsidP="00AE2EE4">
      <w:pPr>
        <w:numPr>
          <w:ilvl w:val="1"/>
          <w:numId w:val="32"/>
        </w:numPr>
        <w:spacing w:before="100" w:after="100" w:line="276" w:lineRule="auto"/>
        <w:rPr>
          <w:szCs w:val="28"/>
        </w:rPr>
      </w:pPr>
      <w:r>
        <w:rPr>
          <w:szCs w:val="28"/>
        </w:rPr>
        <w:t>Разработка рекомендаций по развитию ИС МДМ.</w:t>
      </w:r>
    </w:p>
    <w:p w14:paraId="1E368979" w14:textId="77777777" w:rsidR="00AE2EE4" w:rsidRDefault="00AE2EE4" w:rsidP="00AE2EE4">
      <w:pPr>
        <w:numPr>
          <w:ilvl w:val="2"/>
          <w:numId w:val="29"/>
        </w:numPr>
        <w:spacing w:before="100" w:after="100" w:line="276" w:lineRule="auto"/>
        <w:rPr>
          <w:szCs w:val="28"/>
        </w:rPr>
      </w:pPr>
      <w:r>
        <w:rPr>
          <w:szCs w:val="28"/>
        </w:rPr>
        <w:lastRenderedPageBreak/>
        <w:t xml:space="preserve">Подключение регионов к продуктивной и тестовой средам ИС МДМ: </w:t>
      </w:r>
    </w:p>
    <w:p w14:paraId="2D44ADB1" w14:textId="77777777" w:rsidR="00AE2EE4" w:rsidRDefault="00AE2EE4" w:rsidP="00AE2EE4">
      <w:pPr>
        <w:numPr>
          <w:ilvl w:val="0"/>
          <w:numId w:val="33"/>
        </w:numPr>
        <w:spacing w:before="100" w:after="100" w:line="276" w:lineRule="auto"/>
        <w:ind w:left="1418"/>
        <w:rPr>
          <w:szCs w:val="28"/>
        </w:rPr>
      </w:pPr>
      <w:r>
        <w:rPr>
          <w:szCs w:val="28"/>
        </w:rPr>
        <w:t>Подключение субъектов Российской Федерации, предоставляющих данные для анализа, участвовавших в опытной эксплуатации;</w:t>
      </w:r>
    </w:p>
    <w:p w14:paraId="3EC824C2" w14:textId="77777777" w:rsidR="00AE2EE4" w:rsidRDefault="00AE2EE4" w:rsidP="00AE2EE4">
      <w:pPr>
        <w:numPr>
          <w:ilvl w:val="0"/>
          <w:numId w:val="33"/>
        </w:numPr>
        <w:spacing w:before="100" w:after="100" w:line="276" w:lineRule="auto"/>
        <w:ind w:left="1418"/>
        <w:rPr>
          <w:szCs w:val="28"/>
        </w:rPr>
      </w:pPr>
      <w:r>
        <w:rPr>
          <w:szCs w:val="28"/>
        </w:rPr>
        <w:t>Подключение новых субъектов Российской Федерации, планирующих предоставлять данные для анализа;</w:t>
      </w:r>
    </w:p>
    <w:p w14:paraId="1F370EEE" w14:textId="77777777" w:rsidR="00AE2EE4" w:rsidRDefault="00AE2EE4" w:rsidP="00AE2EE4">
      <w:pPr>
        <w:numPr>
          <w:ilvl w:val="0"/>
          <w:numId w:val="33"/>
        </w:numPr>
        <w:spacing w:before="100" w:after="100" w:line="276" w:lineRule="auto"/>
        <w:ind w:left="1418"/>
        <w:rPr>
          <w:szCs w:val="28"/>
        </w:rPr>
      </w:pPr>
      <w:r>
        <w:rPr>
          <w:szCs w:val="28"/>
        </w:rPr>
        <w:t>Разработка рекомендаций по актуализации и настройке механизмов сбора первичных показателей в Модуле АИС МФЦ СПО «Консолидированная отчетность» в соответствии составу первичных показателей ИС МДМ;</w:t>
      </w:r>
    </w:p>
    <w:p w14:paraId="1E447BE2" w14:textId="77777777" w:rsidR="00AE2EE4" w:rsidRDefault="00AE2EE4" w:rsidP="00AE2EE4">
      <w:pPr>
        <w:numPr>
          <w:ilvl w:val="0"/>
          <w:numId w:val="33"/>
        </w:numPr>
        <w:spacing w:before="100" w:after="100" w:line="276" w:lineRule="auto"/>
        <w:ind w:left="1418"/>
        <w:rPr>
          <w:szCs w:val="28"/>
        </w:rPr>
      </w:pPr>
      <w:r>
        <w:rPr>
          <w:szCs w:val="28"/>
        </w:rPr>
        <w:t>Разработка рекомендаций по актуализации и расширению документации Модуля АИС МФЦ СПО «Консолидированная отчетность»;</w:t>
      </w:r>
    </w:p>
    <w:p w14:paraId="44514227" w14:textId="77777777" w:rsidR="00AE2EE4" w:rsidRDefault="00AE2EE4" w:rsidP="00AE2EE4">
      <w:pPr>
        <w:numPr>
          <w:ilvl w:val="0"/>
          <w:numId w:val="33"/>
        </w:numPr>
        <w:spacing w:before="100" w:after="100" w:line="276" w:lineRule="auto"/>
        <w:ind w:left="1418"/>
        <w:jc w:val="left"/>
        <w:rPr>
          <w:szCs w:val="28"/>
        </w:rPr>
      </w:pPr>
      <w:r>
        <w:rPr>
          <w:szCs w:val="28"/>
        </w:rPr>
        <w:t>Проведение консультирования представителей многофункциональных центров предоставления государственных и муниципальных услуг в субъектах Российской Федерации, планирующих импортировать первичные показатели в ИС МДМ;</w:t>
      </w:r>
    </w:p>
    <w:p w14:paraId="7C639CB8" w14:textId="77777777" w:rsidR="00AE2EE4" w:rsidRDefault="00AE2EE4" w:rsidP="00AE2EE4">
      <w:pPr>
        <w:numPr>
          <w:ilvl w:val="0"/>
          <w:numId w:val="33"/>
        </w:numPr>
        <w:spacing w:before="100" w:after="100" w:line="276" w:lineRule="auto"/>
        <w:ind w:left="1418"/>
        <w:jc w:val="left"/>
        <w:rPr>
          <w:szCs w:val="28"/>
        </w:rPr>
      </w:pPr>
      <w:r>
        <w:rPr>
          <w:szCs w:val="28"/>
        </w:rPr>
        <w:t>Разработка рекомендаций по развитию Модуля АИС МФЦ СПО «Консолидированная отчетность;</w:t>
      </w:r>
    </w:p>
    <w:p w14:paraId="148034C9" w14:textId="77777777" w:rsidR="00AE2EE4" w:rsidRDefault="00AE2EE4" w:rsidP="00AE2EE4">
      <w:pPr>
        <w:spacing w:line="276" w:lineRule="auto"/>
        <w:rPr>
          <w:szCs w:val="28"/>
        </w:rPr>
        <w:sectPr w:rsidR="00AE2EE4">
          <w:pgSz w:w="11906" w:h="16838"/>
          <w:pgMar w:top="1134" w:right="850" w:bottom="1134" w:left="1701" w:header="708" w:footer="708" w:gutter="0"/>
          <w:cols w:space="720"/>
        </w:sectPr>
      </w:pPr>
    </w:p>
    <w:p w14:paraId="1575B2E7" w14:textId="77777777" w:rsidR="00AE2EE4" w:rsidRDefault="00AE2EE4" w:rsidP="00AE2EE4">
      <w:pPr>
        <w:pStyle w:val="20"/>
        <w:numPr>
          <w:ilvl w:val="0"/>
          <w:numId w:val="29"/>
        </w:numPr>
        <w:ind w:left="720" w:hanging="360"/>
        <w:rPr>
          <w:szCs w:val="28"/>
        </w:rPr>
      </w:pPr>
      <w:bookmarkStart w:id="27" w:name="_Ref349293179"/>
      <w:bookmarkStart w:id="28" w:name="_Toc283699092"/>
      <w:bookmarkStart w:id="29" w:name="_Toc371604026"/>
      <w:r>
        <w:lastRenderedPageBreak/>
        <w:t>Календарный план выполнения работ</w:t>
      </w:r>
      <w:bookmarkEnd w:id="27"/>
    </w:p>
    <w:tbl>
      <w:tblPr>
        <w:tblW w:w="15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983"/>
        <w:gridCol w:w="3604"/>
        <w:gridCol w:w="2348"/>
        <w:gridCol w:w="6376"/>
      </w:tblGrid>
      <w:tr w:rsidR="00AE2EE4" w14:paraId="58B2E31A" w14:textId="77777777" w:rsidTr="00AE2EE4">
        <w:trPr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FE04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№ этапа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BED7" w14:textId="77777777" w:rsidR="00AE2EE4" w:rsidRDefault="00AE2EE4">
            <w:pPr>
              <w:suppressAutoHyphens/>
              <w:spacing w:before="120" w:line="276" w:lineRule="auto"/>
              <w:ind w:left="-108" w:right="-108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Наименование работ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FA58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Наименование работ, входящих в состав этапа работ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03AC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 xml:space="preserve">Срок окончания этапа работ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A125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Отчетная документация исполнителя</w:t>
            </w:r>
          </w:p>
        </w:tc>
      </w:tr>
      <w:tr w:rsidR="00AE2EE4" w14:paraId="00C867B6" w14:textId="77777777" w:rsidTr="00AE2EE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5467" w14:textId="77777777" w:rsidR="00AE2EE4" w:rsidRDefault="00AE2EE4">
            <w:pPr>
              <w:suppressAutoHyphens/>
              <w:spacing w:before="120" w:line="276" w:lineRule="auto"/>
              <w:rPr>
                <w:bCs/>
                <w:szCs w:val="28"/>
                <w:lang w:val="en-US" w:eastAsia="ar-SA"/>
              </w:rPr>
            </w:pPr>
            <w:r>
              <w:rPr>
                <w:bCs/>
                <w:szCs w:val="28"/>
                <w:lang w:val="en-US" w:eastAsia="ar-SA"/>
              </w:rPr>
              <w:t>1</w:t>
            </w:r>
            <w:r>
              <w:rPr>
                <w:bCs/>
                <w:szCs w:val="28"/>
                <w:lang w:eastAsia="ar-SA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EC35" w14:textId="77777777" w:rsidR="00AE2EE4" w:rsidRDefault="00AE2EE4">
            <w:pPr>
              <w:suppressAutoHyphens/>
              <w:spacing w:before="120" w:line="276" w:lineRule="auto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 xml:space="preserve">«Сопровождение ИС МДМ в условиях возросшего объема поступающей информации и количества пользователей» 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593C" w14:textId="77777777" w:rsidR="00AE2EE4" w:rsidRDefault="00AE2EE4" w:rsidP="00AE2EE4">
            <w:pPr>
              <w:numPr>
                <w:ilvl w:val="0"/>
                <w:numId w:val="34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Развертывание стендов с ИС МДМ;</w:t>
            </w:r>
          </w:p>
          <w:p w14:paraId="79534489" w14:textId="77777777" w:rsidR="00AE2EE4" w:rsidRDefault="00AE2EE4" w:rsidP="00AE2EE4">
            <w:pPr>
              <w:numPr>
                <w:ilvl w:val="0"/>
                <w:numId w:val="34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Разработка методического обеспечения для пользователей ИС МДМ;</w:t>
            </w:r>
          </w:p>
          <w:p w14:paraId="0A7931A3" w14:textId="77777777" w:rsidR="00AE2EE4" w:rsidRDefault="00AE2EE4" w:rsidP="00AE2EE4">
            <w:pPr>
              <w:numPr>
                <w:ilvl w:val="0"/>
                <w:numId w:val="34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 xml:space="preserve">Техническое и методическое сопровождение подключения внешних систем к </w:t>
            </w:r>
            <w:r>
              <w:rPr>
                <w:rFonts w:eastAsia="Calibri"/>
                <w:szCs w:val="28"/>
                <w:lang w:eastAsia="ar-SA"/>
              </w:rPr>
              <w:br/>
              <w:t>ИС МДМ в рамках технического сопровождения и обеспечения эксплуатации ИС МДМ.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30C" w14:textId="77777777" w:rsidR="00AE2EE4" w:rsidRDefault="00AE2EE4">
            <w:pPr>
              <w:suppressAutoHyphens/>
              <w:spacing w:before="120" w:line="276" w:lineRule="auto"/>
              <w:rPr>
                <w:rFonts w:eastAsia="Times New Roman"/>
                <w:bCs/>
                <w:szCs w:val="28"/>
                <w:lang w:eastAsia="ar-SA"/>
              </w:rPr>
            </w:pPr>
            <w:r>
              <w:rPr>
                <w:szCs w:val="28"/>
              </w:rPr>
              <w:t>С даты заключения государственного контракта по 10 декабря 2015 г.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4356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 развертывании стендов с ИС МДМ с реквизитами доступа для администратора ИС МДМ;</w:t>
            </w:r>
          </w:p>
          <w:p w14:paraId="02C41D60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 xml:space="preserve">Отчет о размещении тестовой и продуктивной версий </w:t>
            </w:r>
            <w:proofErr w:type="spellStart"/>
            <w:r>
              <w:rPr>
                <w:rFonts w:eastAsia="Calibri"/>
                <w:szCs w:val="28"/>
                <w:lang w:eastAsia="ar-SA"/>
              </w:rPr>
              <w:t>версий</w:t>
            </w:r>
            <w:proofErr w:type="spellEnd"/>
            <w:r>
              <w:rPr>
                <w:rFonts w:eastAsia="Calibri"/>
                <w:szCs w:val="28"/>
                <w:lang w:eastAsia="ar-SA"/>
              </w:rPr>
              <w:t xml:space="preserve"> ИС МДМ;</w:t>
            </w:r>
          </w:p>
          <w:p w14:paraId="38A7AB44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Методические рекомендации по подключению внешних информационных систем к ИС МДМ;</w:t>
            </w:r>
          </w:p>
          <w:p w14:paraId="13621CCF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Регламент информационного взаимодействия Участников с Оператором ИС МДМ;</w:t>
            </w:r>
          </w:p>
          <w:p w14:paraId="35F7F828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</w:rPr>
              <w:t>Отчет о первично разработанных и обновленных материалах портала поддержки типовых решений Минэкономразвития России</w:t>
            </w:r>
            <w:r>
              <w:rPr>
                <w:rFonts w:eastAsia="Calibri"/>
                <w:szCs w:val="28"/>
                <w:lang w:eastAsia="ar-SA"/>
              </w:rPr>
              <w:t>;</w:t>
            </w:r>
          </w:p>
          <w:p w14:paraId="04F7F0E6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</w:rPr>
              <w:t>Отчет об обновленных материалах портала поддержки типовых решений Минэкономразвития России;</w:t>
            </w:r>
          </w:p>
          <w:p w14:paraId="36E15D47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lastRenderedPageBreak/>
              <w:t xml:space="preserve">Отчет об обследовании новых субъектов </w:t>
            </w:r>
            <w:r>
              <w:rPr>
                <w:rFonts w:eastAsia="Calibri"/>
                <w:szCs w:val="28"/>
              </w:rPr>
              <w:t>Российской Федерации</w:t>
            </w:r>
            <w:r>
              <w:rPr>
                <w:rFonts w:eastAsia="Calibri"/>
                <w:szCs w:val="28"/>
                <w:lang w:eastAsia="ar-SA"/>
              </w:rPr>
              <w:t>, планирующих предоставлять данные для анализа;</w:t>
            </w:r>
          </w:p>
          <w:p w14:paraId="7EC44FB2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об обследовании актуальности настроек ИС МДМ и состава первичных показателей ИС МДМ;</w:t>
            </w:r>
          </w:p>
          <w:p w14:paraId="4C3256E0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об актуализации и расширении состава первичных показателей ИС МДМ;</w:t>
            </w:r>
          </w:p>
          <w:p w14:paraId="423BA8EA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об актуализации и расширении состава расчетных показателей и отчетов ИС МДМ;</w:t>
            </w:r>
          </w:p>
          <w:p w14:paraId="05CBF52C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об актуализации и расширении документации ИС МДМ;</w:t>
            </w:r>
          </w:p>
          <w:p w14:paraId="7C895C7E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Описание информации и наборов открытых данных ИС МДМ (обновленные, по необходимости);</w:t>
            </w:r>
          </w:p>
          <w:p w14:paraId="3CAE40DD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Описание организации информационной базы ИС МДМ (обновленные, по необходимости);</w:t>
            </w:r>
          </w:p>
          <w:p w14:paraId="03FB3821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lastRenderedPageBreak/>
              <w:t>Методические материалы для теоретических занятий пользователей и технических специалистов ИС МДМ (обновленные, по необходимости);</w:t>
            </w:r>
          </w:p>
          <w:p w14:paraId="57A4F54C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Методические материалы для практических занятий пользователей и технических специалистов ИС МДМ (обновленные, по необходимости);</w:t>
            </w:r>
          </w:p>
          <w:p w14:paraId="6E633DFF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Программы подготовки пользователей и технических специалистов ИС МДМ (обновленные, по необходимости);</w:t>
            </w:r>
          </w:p>
          <w:p w14:paraId="704E5439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Тестовые задания для пользователей и технических специалистов ИС МДМ (обновленные, по необходимости);</w:t>
            </w:r>
          </w:p>
          <w:p w14:paraId="080200D4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 проведении консультирования пользователей и технических специалистов представителей Минэкономразвития России;</w:t>
            </w:r>
          </w:p>
          <w:p w14:paraId="4FE66AB4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Рекомендации по развитию ИС МДМ;</w:t>
            </w:r>
          </w:p>
          <w:p w14:paraId="5598633E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 xml:space="preserve">Отчет об актуализации и расширении </w:t>
            </w:r>
            <w:proofErr w:type="spellStart"/>
            <w:r>
              <w:rPr>
                <w:rFonts w:eastAsia="Calibri"/>
                <w:szCs w:val="28"/>
                <w:lang w:eastAsia="ar-SA"/>
              </w:rPr>
              <w:t>мэппинга</w:t>
            </w:r>
            <w:proofErr w:type="spellEnd"/>
            <w:r>
              <w:rPr>
                <w:rFonts w:eastAsia="Calibri"/>
                <w:szCs w:val="28"/>
                <w:lang w:eastAsia="ar-SA"/>
              </w:rPr>
              <w:t xml:space="preserve"> данных в Модуле АИС МФЦ </w:t>
            </w:r>
            <w:r>
              <w:rPr>
                <w:rFonts w:eastAsia="Calibri"/>
                <w:szCs w:val="28"/>
                <w:lang w:eastAsia="ar-SA"/>
              </w:rPr>
              <w:lastRenderedPageBreak/>
              <w:t>СПО «Консолидированная отчетность» в модель деятельности МФЦ в модели фактов ИС МДМ;</w:t>
            </w:r>
          </w:p>
          <w:p w14:paraId="522411EC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об актуализации и расширении документации Модуля АИС МФЦ СПО «Консолидированная отчетность»;</w:t>
            </w:r>
          </w:p>
          <w:p w14:paraId="4CD060C0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 xml:space="preserve">Отчет о проведении консультирования пользователей и технических специалистов </w:t>
            </w:r>
            <w:r>
              <w:rPr>
                <w:rFonts w:eastAsia="Calibri"/>
                <w:szCs w:val="28"/>
              </w:rPr>
              <w:t>представителей МФЦ пилотных субъектов Российской Федерации;</w:t>
            </w:r>
          </w:p>
          <w:p w14:paraId="711C93AB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Рекомендации по развитию Модуля АИС МФЦ СПО «Консолидированная отчетность»;</w:t>
            </w:r>
          </w:p>
          <w:p w14:paraId="7059F2DE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 выполнении технического и методического сопровождения подключения внешних систем к ИС МДМ;</w:t>
            </w:r>
          </w:p>
          <w:p w14:paraId="45C71048" w14:textId="77777777" w:rsidR="00AE2EE4" w:rsidRDefault="00AE2EE4" w:rsidP="00AE2EE4">
            <w:pPr>
              <w:numPr>
                <w:ilvl w:val="0"/>
                <w:numId w:val="35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Акт приемки-сдачи выполненных работ.</w:t>
            </w:r>
          </w:p>
        </w:tc>
      </w:tr>
    </w:tbl>
    <w:p w14:paraId="233F6485" w14:textId="77777777" w:rsidR="00AE2EE4" w:rsidRDefault="00AE2EE4" w:rsidP="00AE2EE4">
      <w:pPr>
        <w:spacing w:line="276" w:lineRule="auto"/>
        <w:rPr>
          <w:rFonts w:eastAsia="Times New Roman"/>
          <w:szCs w:val="28"/>
          <w:lang w:eastAsia="ar-SA"/>
        </w:rPr>
      </w:pPr>
    </w:p>
    <w:p w14:paraId="52000D05" w14:textId="77777777" w:rsidR="00AE2EE4" w:rsidRDefault="00AE2EE4" w:rsidP="00AE2EE4">
      <w:pPr>
        <w:keepNext/>
        <w:spacing w:before="240" w:after="240" w:line="276" w:lineRule="auto"/>
        <w:outlineLvl w:val="1"/>
        <w:rPr>
          <w:b/>
          <w:szCs w:val="28"/>
          <w:lang w:eastAsia="ru-RU"/>
        </w:rPr>
      </w:pPr>
      <w:r>
        <w:rPr>
          <w:b/>
          <w:szCs w:val="28"/>
        </w:rPr>
        <w:lastRenderedPageBreak/>
        <w:t>6. Календарный план оказания услуг</w:t>
      </w:r>
    </w:p>
    <w:tbl>
      <w:tblPr>
        <w:tblW w:w="14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2091"/>
        <w:gridCol w:w="3604"/>
        <w:gridCol w:w="2349"/>
        <w:gridCol w:w="5910"/>
      </w:tblGrid>
      <w:tr w:rsidR="00AE2EE4" w14:paraId="0D1F5B69" w14:textId="77777777" w:rsidTr="00AE2EE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1D4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№ этапа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DE7B" w14:textId="77777777" w:rsidR="00AE2EE4" w:rsidRDefault="00AE2EE4">
            <w:pPr>
              <w:suppressAutoHyphens/>
              <w:spacing w:before="120" w:line="276" w:lineRule="auto"/>
              <w:ind w:left="-108" w:right="-108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Наименование услуг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CDB5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Наименование услуг, входящих в состав этапа услуг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54FF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 xml:space="preserve">Срок окончания этапа услуг </w:t>
            </w: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95FA" w14:textId="77777777" w:rsidR="00AE2EE4" w:rsidRDefault="00AE2EE4">
            <w:pPr>
              <w:suppressAutoHyphens/>
              <w:spacing w:before="120" w:line="276" w:lineRule="auto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bCs/>
                <w:szCs w:val="28"/>
                <w:lang w:eastAsia="ar-SA"/>
              </w:rPr>
              <w:t>Отчетная документация исполнителя</w:t>
            </w:r>
          </w:p>
        </w:tc>
      </w:tr>
      <w:tr w:rsidR="00AE2EE4" w14:paraId="5D457522" w14:textId="77777777" w:rsidTr="00AE2EE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787B" w14:textId="77777777" w:rsidR="00AE2EE4" w:rsidRDefault="00AE2EE4">
            <w:pPr>
              <w:suppressAutoHyphens/>
              <w:spacing w:before="120" w:line="276" w:lineRule="auto"/>
              <w:rPr>
                <w:bCs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B60B" w14:textId="77777777" w:rsidR="00AE2EE4" w:rsidRDefault="00AE2EE4">
            <w:pPr>
              <w:suppressAutoHyphens/>
              <w:spacing w:before="120" w:line="276" w:lineRule="auto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 «Поддержка эксплуатации ИС МДМ в условиях возросшего объема поступающей информации и количества пользователей»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6FAD" w14:textId="77777777" w:rsidR="00AE2EE4" w:rsidRDefault="00AE2EE4" w:rsidP="00AE2EE4">
            <w:pPr>
              <w:numPr>
                <w:ilvl w:val="0"/>
                <w:numId w:val="36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Предоставление вычислительных мощностей для тестового и продуктивного экземпляров ИС МДМ;</w:t>
            </w:r>
          </w:p>
          <w:p w14:paraId="2EC13C15" w14:textId="77777777" w:rsidR="00AE2EE4" w:rsidRDefault="00AE2EE4" w:rsidP="00AE2EE4">
            <w:pPr>
              <w:numPr>
                <w:ilvl w:val="0"/>
                <w:numId w:val="36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Прием, обработка и первичный анализ поступающих обращений</w:t>
            </w:r>
          </w:p>
          <w:p w14:paraId="462AAB66" w14:textId="77777777" w:rsidR="00AE2EE4" w:rsidRDefault="00AE2EE4" w:rsidP="00AE2EE4">
            <w:pPr>
              <w:numPr>
                <w:ilvl w:val="0"/>
                <w:numId w:val="36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 xml:space="preserve">Предоставление методической поддержки эксплуатации ИС МДМ и Модуля АИС МФЦ СПО «Консолидированная отчетность» в рамках </w:t>
            </w:r>
            <w:r>
              <w:rPr>
                <w:rFonts w:eastAsia="Calibri"/>
                <w:szCs w:val="28"/>
                <w:lang w:eastAsia="ar-SA"/>
              </w:rPr>
              <w:lastRenderedPageBreak/>
              <w:t>обеспечения эксплуатации ИС МДМ и компонентов ИКТ;</w:t>
            </w:r>
          </w:p>
          <w:p w14:paraId="6DFE439D" w14:textId="77777777" w:rsidR="00AE2EE4" w:rsidRDefault="00AE2EE4" w:rsidP="00AE2EE4">
            <w:pPr>
              <w:numPr>
                <w:ilvl w:val="0"/>
                <w:numId w:val="36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Предоставление технической поддержки эксплуатации ИС МДМ и Модуля АИС МФЦ СПО «Консолидированная отчетность».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DCE3" w14:textId="77777777" w:rsidR="00AE2EE4" w:rsidRDefault="00AE2EE4">
            <w:pPr>
              <w:suppressAutoHyphens/>
              <w:spacing w:before="120" w:line="276" w:lineRule="auto"/>
              <w:rPr>
                <w:rFonts w:eastAsia="Times New Roman"/>
                <w:bCs/>
                <w:szCs w:val="28"/>
                <w:lang w:eastAsia="ar-SA"/>
              </w:rPr>
            </w:pPr>
            <w:r>
              <w:rPr>
                <w:szCs w:val="28"/>
              </w:rPr>
              <w:lastRenderedPageBreak/>
              <w:t>С даты заключения государственного контракта по 10 декабря 2015 г.</w:t>
            </w: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DE3B" w14:textId="77777777" w:rsidR="00AE2EE4" w:rsidRDefault="00AE2EE4" w:rsidP="00AE2EE4">
            <w:pPr>
              <w:numPr>
                <w:ilvl w:val="0"/>
                <w:numId w:val="36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Отчет о предоставлении вычислительных мощностей;</w:t>
            </w:r>
          </w:p>
          <w:p w14:paraId="773C819B" w14:textId="77777777" w:rsidR="00AE2EE4" w:rsidRDefault="00AE2EE4" w:rsidP="00AE2EE4">
            <w:pPr>
              <w:numPr>
                <w:ilvl w:val="0"/>
                <w:numId w:val="36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Ежемесячные отчеты об оказании технической и методической поддержки ИС МДМ и Модуля АИС МФЦ СПО «Консолидированная отчетность»;</w:t>
            </w:r>
          </w:p>
          <w:p w14:paraId="67450108" w14:textId="77777777" w:rsidR="00AE2EE4" w:rsidRDefault="00AE2EE4" w:rsidP="00AE2EE4">
            <w:pPr>
              <w:numPr>
                <w:ilvl w:val="0"/>
                <w:numId w:val="36"/>
              </w:numPr>
              <w:suppressAutoHyphens/>
              <w:spacing w:after="0" w:line="276" w:lineRule="auto"/>
              <w:contextualSpacing/>
              <w:rPr>
                <w:rFonts w:eastAsia="Calibri"/>
                <w:szCs w:val="28"/>
                <w:lang w:eastAsia="ar-SA"/>
              </w:rPr>
            </w:pPr>
            <w:r>
              <w:rPr>
                <w:rFonts w:eastAsia="Calibri"/>
                <w:szCs w:val="28"/>
                <w:lang w:eastAsia="ar-SA"/>
              </w:rPr>
              <w:t>Итоговые отчеты об оказании технической и методической поддержки ИС МДМ и Модуля АИС МФЦ СПО «Консолидированная отчетность».</w:t>
            </w:r>
          </w:p>
        </w:tc>
      </w:tr>
    </w:tbl>
    <w:p w14:paraId="4CAB8267" w14:textId="77777777" w:rsidR="00AE2EE4" w:rsidRDefault="00AE2EE4" w:rsidP="00AE2EE4">
      <w:pPr>
        <w:widowControl w:val="0"/>
        <w:spacing w:line="276" w:lineRule="auto"/>
        <w:ind w:firstLine="709"/>
        <w:rPr>
          <w:rFonts w:eastAsia="Times New Roman"/>
          <w:szCs w:val="28"/>
          <w:lang w:eastAsia="ru-RU"/>
        </w:rPr>
      </w:pPr>
    </w:p>
    <w:p w14:paraId="6AB67638" w14:textId="77777777" w:rsidR="00AE2EE4" w:rsidRDefault="00AE2EE4" w:rsidP="00AE2EE4">
      <w:pPr>
        <w:spacing w:line="276" w:lineRule="auto"/>
        <w:rPr>
          <w:szCs w:val="28"/>
        </w:rPr>
        <w:sectPr w:rsidR="00AE2EE4">
          <w:pgSz w:w="16838" w:h="11906" w:orient="landscape"/>
          <w:pgMar w:top="1701" w:right="1134" w:bottom="850" w:left="1134" w:header="708" w:footer="708" w:gutter="0"/>
          <w:cols w:space="720"/>
        </w:sectPr>
      </w:pPr>
    </w:p>
    <w:p w14:paraId="74E22326" w14:textId="77777777" w:rsidR="00AE2EE4" w:rsidRDefault="00AE2EE4" w:rsidP="00AE2EE4">
      <w:pPr>
        <w:spacing w:line="276" w:lineRule="auto"/>
        <w:rPr>
          <w:szCs w:val="28"/>
        </w:rPr>
      </w:pPr>
    </w:p>
    <w:p w14:paraId="226B5CB9" w14:textId="77777777" w:rsidR="00AE2EE4" w:rsidRDefault="00AE2EE4" w:rsidP="00AE2EE4">
      <w:pPr>
        <w:pStyle w:val="10"/>
        <w:numPr>
          <w:ilvl w:val="0"/>
          <w:numId w:val="37"/>
        </w:numPr>
        <w:rPr>
          <w:b/>
          <w:sz w:val="28"/>
          <w:szCs w:val="28"/>
        </w:rPr>
      </w:pPr>
      <w:bookmarkStart w:id="30" w:name="_Toc371606348"/>
      <w:bookmarkStart w:id="31" w:name="_Toc371616035"/>
      <w:r>
        <w:rPr>
          <w:b/>
        </w:rPr>
        <w:t>КРИТЕРИИ ОЦЕНКИ ПРОЕКТА</w:t>
      </w:r>
      <w:bookmarkEnd w:id="28"/>
      <w:bookmarkEnd w:id="29"/>
      <w:bookmarkEnd w:id="30"/>
      <w:bookmarkEnd w:id="31"/>
    </w:p>
    <w:p w14:paraId="0BD0D8B0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Проект считается успешно завершенным при достижении следующих результатов:</w:t>
      </w:r>
    </w:p>
    <w:p w14:paraId="6615833E" w14:textId="77777777" w:rsidR="00AE2EE4" w:rsidRDefault="00AE2EE4" w:rsidP="00AE2EE4">
      <w:pPr>
        <w:numPr>
          <w:ilvl w:val="0"/>
          <w:numId w:val="38"/>
        </w:numPr>
        <w:spacing w:after="0" w:line="276" w:lineRule="auto"/>
        <w:ind w:left="851" w:hanging="11"/>
        <w:rPr>
          <w:szCs w:val="28"/>
        </w:rPr>
      </w:pPr>
      <w:bookmarkStart w:id="32" w:name="_Toc283699093"/>
      <w:r>
        <w:rPr>
          <w:szCs w:val="28"/>
        </w:rPr>
        <w:t>Методическое и информационно-техническое обеспечение мониторинга предоставления государственных и муниципальных услуг на базе МФЦ, оказано в полном объеме и в сроки, указанные в календарном плане.</w:t>
      </w:r>
    </w:p>
    <w:p w14:paraId="6258E146" w14:textId="77777777" w:rsidR="00AE2EE4" w:rsidRDefault="00AE2EE4" w:rsidP="00AE2EE4">
      <w:pPr>
        <w:spacing w:line="276" w:lineRule="auto"/>
        <w:rPr>
          <w:szCs w:val="28"/>
        </w:rPr>
      </w:pPr>
    </w:p>
    <w:p w14:paraId="06C72F06" w14:textId="77777777" w:rsidR="00AE2EE4" w:rsidRDefault="00AE2EE4" w:rsidP="00AE2EE4">
      <w:pPr>
        <w:spacing w:line="276" w:lineRule="auto"/>
        <w:rPr>
          <w:szCs w:val="28"/>
        </w:rPr>
      </w:pPr>
    </w:p>
    <w:p w14:paraId="22639E92" w14:textId="77777777" w:rsidR="00AE2EE4" w:rsidRDefault="00AE2EE4" w:rsidP="00AE2EE4">
      <w:pPr>
        <w:pStyle w:val="10"/>
        <w:numPr>
          <w:ilvl w:val="0"/>
          <w:numId w:val="37"/>
        </w:numPr>
        <w:rPr>
          <w:b/>
          <w:sz w:val="28"/>
          <w:szCs w:val="28"/>
        </w:rPr>
      </w:pPr>
      <w:bookmarkStart w:id="33" w:name="_Toc371616036"/>
      <w:bookmarkEnd w:id="32"/>
      <w:r>
        <w:rPr>
          <w:b/>
        </w:rPr>
        <w:t>УПРАВЛЕНИЕ ПРОЕКТОМ</w:t>
      </w:r>
      <w:bookmarkEnd w:id="33"/>
    </w:p>
    <w:p w14:paraId="62C71304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 xml:space="preserve">Для обеспечения взаимодействия Исполнителя и Заказчика при выполнении работ Проекта создается организационная структура проектного типа. </w:t>
      </w:r>
      <w:r>
        <w:rPr>
          <w:rFonts w:eastAsia="Calibri"/>
          <w:b/>
          <w:iCs/>
          <w:color w:val="000000"/>
          <w:szCs w:val="28"/>
          <w:lang w:eastAsia="zh-CN"/>
        </w:rPr>
        <w:t>Руководство проекта</w:t>
      </w:r>
      <w:r>
        <w:rPr>
          <w:rFonts w:eastAsia="Calibri"/>
          <w:iCs/>
          <w:color w:val="000000"/>
          <w:szCs w:val="28"/>
          <w:lang w:eastAsia="zh-CN"/>
        </w:rPr>
        <w:t xml:space="preserve"> и </w:t>
      </w:r>
      <w:r>
        <w:rPr>
          <w:rFonts w:eastAsia="Calibri"/>
          <w:b/>
          <w:iCs/>
          <w:color w:val="000000"/>
          <w:szCs w:val="28"/>
          <w:lang w:eastAsia="zh-CN"/>
        </w:rPr>
        <w:t>Рабочая группа проекта</w:t>
      </w:r>
      <w:r>
        <w:rPr>
          <w:rFonts w:eastAsia="Calibri"/>
          <w:iCs/>
          <w:color w:val="000000"/>
          <w:szCs w:val="28"/>
          <w:lang w:eastAsia="zh-CN"/>
        </w:rPr>
        <w:t>.</w:t>
      </w:r>
    </w:p>
    <w:p w14:paraId="0A316157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</w:p>
    <w:p w14:paraId="236FF4C3" w14:textId="77777777" w:rsidR="00AE2EE4" w:rsidRDefault="00AE2EE4" w:rsidP="00AE2EE4">
      <w:pPr>
        <w:pStyle w:val="a4"/>
        <w:spacing w:line="276" w:lineRule="auto"/>
        <w:rPr>
          <w:szCs w:val="28"/>
          <w:lang w:eastAsia="en-US"/>
        </w:rPr>
      </w:pPr>
      <w:r>
        <w:rPr>
          <w:b/>
          <w:szCs w:val="28"/>
        </w:rPr>
        <w:t>Руководство Проекта</w:t>
      </w:r>
      <w:r>
        <w:rPr>
          <w:szCs w:val="28"/>
        </w:rPr>
        <w:t xml:space="preserve"> обеспечивает стратегическое руководство, определяет приоритеты и контролирует ход выполнения Проекта.</w:t>
      </w:r>
    </w:p>
    <w:p w14:paraId="190DB27C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b/>
          <w:szCs w:val="28"/>
        </w:rPr>
        <w:t>Рабочая группа Проекта</w:t>
      </w:r>
      <w:r>
        <w:rPr>
          <w:szCs w:val="28"/>
        </w:rPr>
        <w:t xml:space="preserve"> обеспечивает выполнение работ в рамках Государственного контракта и согласованных ресурсов, а также принимает все решения, не требующие изменения объема работ по Проекту. Состав ролей членов рабочей группы определяется настоящим документом. Назначение конкретных сотрудников со стороны Исполнителя и со стороны Заказчика производится в соответствии с распоряжениями Руководителей проектов соответствующей стороны.</w:t>
      </w:r>
    </w:p>
    <w:p w14:paraId="3D850A20" w14:textId="77777777" w:rsidR="00AE2EE4" w:rsidRDefault="00AE2EE4" w:rsidP="00AE2EE4">
      <w:pPr>
        <w:spacing w:line="276" w:lineRule="auto"/>
        <w:rPr>
          <w:rFonts w:eastAsia="Calibri"/>
          <w:iCs/>
          <w:color w:val="000000"/>
          <w:szCs w:val="28"/>
          <w:lang w:eastAsia="zh-CN"/>
        </w:rPr>
      </w:pPr>
    </w:p>
    <w:p w14:paraId="33E2479D" w14:textId="77777777" w:rsidR="00AE2EE4" w:rsidRDefault="00AE2EE4" w:rsidP="00AE2EE4">
      <w:pPr>
        <w:numPr>
          <w:ilvl w:val="1"/>
          <w:numId w:val="37"/>
        </w:numPr>
        <w:spacing w:after="0" w:line="276" w:lineRule="auto"/>
        <w:rPr>
          <w:rFonts w:eastAsia="Calibri"/>
          <w:b/>
          <w:iCs/>
          <w:color w:val="000000"/>
          <w:szCs w:val="28"/>
          <w:lang w:eastAsia="zh-CN"/>
        </w:rPr>
      </w:pPr>
      <w:r>
        <w:rPr>
          <w:rFonts w:eastAsia="Calibri"/>
          <w:b/>
          <w:iCs/>
          <w:color w:val="000000"/>
          <w:szCs w:val="28"/>
          <w:lang w:eastAsia="zh-CN"/>
        </w:rPr>
        <w:t>Функции Руководителей Проекта</w:t>
      </w:r>
    </w:p>
    <w:p w14:paraId="0AE231A6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Функции Руководителей проекта:</w:t>
      </w:r>
    </w:p>
    <w:p w14:paraId="22975817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организация участия сотрудников к Заказчика и Исполнителя в Проекте;</w:t>
      </w:r>
    </w:p>
    <w:p w14:paraId="231B3955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осуществление стратегического руководства Проектом;</w:t>
      </w:r>
    </w:p>
    <w:p w14:paraId="66733696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определение приоритетных задач (работ) и контроль хода их выполнения;</w:t>
      </w:r>
    </w:p>
    <w:p w14:paraId="6D0207FC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контроль за расходованием средств в рамках согласованного бюджета Проекта;</w:t>
      </w:r>
    </w:p>
    <w:p w14:paraId="01F9332E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lastRenderedPageBreak/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рассмотрение и оценка полученных в ходе реализации Проекта результатов;</w:t>
      </w:r>
    </w:p>
    <w:p w14:paraId="502D1D17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решение проблем проекта, которые не могли быть решены на уровне Рабочей группы Проекта;</w:t>
      </w:r>
    </w:p>
    <w:p w14:paraId="6DC1C9BB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организация взаимодействия Заказчика и Исполнителя, координация работ по реализации Проекта.</w:t>
      </w:r>
    </w:p>
    <w:p w14:paraId="3E64FBA0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</w:p>
    <w:p w14:paraId="43160A28" w14:textId="77777777" w:rsidR="00AE2EE4" w:rsidRDefault="00AE2EE4" w:rsidP="00AE2EE4">
      <w:pPr>
        <w:numPr>
          <w:ilvl w:val="2"/>
          <w:numId w:val="37"/>
        </w:numPr>
        <w:spacing w:after="0" w:line="276" w:lineRule="auto"/>
        <w:rPr>
          <w:rFonts w:eastAsia="Calibri"/>
          <w:b/>
          <w:iCs/>
          <w:color w:val="000000"/>
          <w:szCs w:val="28"/>
          <w:lang w:eastAsia="zh-CN"/>
        </w:rPr>
      </w:pPr>
      <w:r>
        <w:rPr>
          <w:rFonts w:eastAsia="Calibri"/>
          <w:b/>
          <w:iCs/>
          <w:color w:val="000000"/>
          <w:szCs w:val="28"/>
          <w:lang w:eastAsia="zh-CN"/>
        </w:rPr>
        <w:t>Обязанности Руководителя Проекта от Заказчика</w:t>
      </w:r>
    </w:p>
    <w:p w14:paraId="3F9082FD" w14:textId="77777777" w:rsidR="00AE2EE4" w:rsidRDefault="00AE2EE4" w:rsidP="00AE2EE4">
      <w:pPr>
        <w:spacing w:line="276" w:lineRule="auto"/>
        <w:ind w:firstLine="567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Руководитель Проекта от Заказчика должен обладать необходимыми полномочиями для выполнения следующих обязанностей в Проекте:</w:t>
      </w:r>
    </w:p>
    <w:p w14:paraId="25FDF150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определение организационных и функциональных границ Проекта;</w:t>
      </w:r>
    </w:p>
    <w:p w14:paraId="1A1F55E4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обеспечение Проекта необходимыми ресурсами со стороны Заказчика;</w:t>
      </w:r>
    </w:p>
    <w:p w14:paraId="3F2EDEC6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регулярный контроль состояния Проекта на соответствие организационным и функциональным границам;</w:t>
      </w:r>
    </w:p>
    <w:p w14:paraId="04252EB2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утверждение проектных документов и результатов Проекта.</w:t>
      </w:r>
    </w:p>
    <w:p w14:paraId="217D1132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</w:p>
    <w:p w14:paraId="56097D49" w14:textId="77777777" w:rsidR="00AE2EE4" w:rsidRDefault="00AE2EE4" w:rsidP="00AE2EE4">
      <w:pPr>
        <w:numPr>
          <w:ilvl w:val="2"/>
          <w:numId w:val="37"/>
        </w:numPr>
        <w:spacing w:after="0" w:line="276" w:lineRule="auto"/>
        <w:rPr>
          <w:rFonts w:eastAsia="Calibri"/>
          <w:b/>
          <w:iCs/>
          <w:color w:val="000000"/>
          <w:szCs w:val="28"/>
          <w:lang w:eastAsia="zh-CN"/>
        </w:rPr>
      </w:pPr>
      <w:r>
        <w:rPr>
          <w:rFonts w:eastAsia="Calibri"/>
          <w:b/>
          <w:iCs/>
          <w:color w:val="000000"/>
          <w:szCs w:val="28"/>
          <w:lang w:eastAsia="zh-CN"/>
        </w:rPr>
        <w:t>Обязанности Руководителя Проекта от Исполнителя</w:t>
      </w:r>
    </w:p>
    <w:p w14:paraId="4518365B" w14:textId="77777777" w:rsidR="00AE2EE4" w:rsidRDefault="00AE2EE4" w:rsidP="00AE2EE4">
      <w:pPr>
        <w:spacing w:line="276" w:lineRule="auto"/>
        <w:ind w:firstLine="567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Руководитель Проекта от Исполнителя должен обладать необходимыми полномочиями для выполнения следующих обязанностей в Проекте:</w:t>
      </w:r>
    </w:p>
    <w:p w14:paraId="4CEA1CEC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обеспечение Проекта необходимыми ресурсами со стороны Исполнителя;</w:t>
      </w:r>
    </w:p>
    <w:p w14:paraId="4C6457BC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контроль соблюдения условий Государственного контракта;</w:t>
      </w:r>
    </w:p>
    <w:p w14:paraId="4086A482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регулярный контроль бюджета Проекта;</w:t>
      </w:r>
    </w:p>
    <w:p w14:paraId="0861E792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организация контроля качества результатов проектных работ;</w:t>
      </w:r>
    </w:p>
    <w:p w14:paraId="2EFD856F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регулярный контроль состояния Проекта на соответствие организационным и функциональным границам по представляемым Руководителем проекта со стороны Исполнителя отчетам;</w:t>
      </w:r>
    </w:p>
    <w:p w14:paraId="4EF4D268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принятие мер по минимизации рисков;</w:t>
      </w:r>
    </w:p>
    <w:p w14:paraId="2138CCE1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согласование проектных документов и результатов Проекта.</w:t>
      </w:r>
    </w:p>
    <w:p w14:paraId="1B189933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</w:p>
    <w:p w14:paraId="19B9FB9E" w14:textId="77777777" w:rsidR="00AE2EE4" w:rsidRDefault="00AE2EE4" w:rsidP="00AE2EE4">
      <w:pPr>
        <w:numPr>
          <w:ilvl w:val="1"/>
          <w:numId w:val="37"/>
        </w:numPr>
        <w:spacing w:after="0" w:line="276" w:lineRule="auto"/>
        <w:rPr>
          <w:rFonts w:eastAsia="Calibri"/>
          <w:b/>
          <w:iCs/>
          <w:color w:val="000000"/>
          <w:szCs w:val="28"/>
          <w:lang w:eastAsia="zh-CN"/>
        </w:rPr>
      </w:pPr>
      <w:r>
        <w:rPr>
          <w:rFonts w:eastAsia="Calibri"/>
          <w:b/>
          <w:iCs/>
          <w:color w:val="000000"/>
          <w:szCs w:val="28"/>
          <w:lang w:eastAsia="zh-CN"/>
        </w:rPr>
        <w:t>Рабочая группа проекта</w:t>
      </w:r>
    </w:p>
    <w:p w14:paraId="0EF697D2" w14:textId="77777777" w:rsidR="00AE2EE4" w:rsidRDefault="00AE2EE4" w:rsidP="00AE2EE4">
      <w:pPr>
        <w:numPr>
          <w:ilvl w:val="2"/>
          <w:numId w:val="37"/>
        </w:numPr>
        <w:spacing w:after="0" w:line="276" w:lineRule="auto"/>
        <w:rPr>
          <w:rFonts w:eastAsia="Calibri"/>
          <w:b/>
          <w:iCs/>
          <w:color w:val="000000"/>
          <w:szCs w:val="28"/>
          <w:lang w:eastAsia="zh-CN"/>
        </w:rPr>
      </w:pPr>
      <w:r>
        <w:rPr>
          <w:rFonts w:eastAsia="Calibri"/>
          <w:b/>
          <w:iCs/>
          <w:color w:val="000000"/>
          <w:szCs w:val="28"/>
          <w:lang w:eastAsia="zh-CN"/>
        </w:rPr>
        <w:t>Состав рабочей группы Проекта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7648"/>
      </w:tblGrid>
      <w:tr w:rsidR="00AE2EE4" w14:paraId="361C11D6" w14:textId="77777777" w:rsidTr="00AE2EE4">
        <w:trPr>
          <w:tblHeader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52B0857" w14:textId="77777777" w:rsidR="00AE2EE4" w:rsidRDefault="00AE2EE4">
            <w:pPr>
              <w:keepNext/>
              <w:spacing w:line="276" w:lineRule="auto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b/>
                <w:szCs w:val="28"/>
              </w:rPr>
              <w:lastRenderedPageBreak/>
              <w:t>№</w:t>
            </w:r>
          </w:p>
          <w:p w14:paraId="7EEBBC28" w14:textId="77777777" w:rsidR="00AE2EE4" w:rsidRDefault="00AE2EE4">
            <w:pPr>
              <w:keepNext/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п/п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49E4078" w14:textId="77777777" w:rsidR="00AE2EE4" w:rsidRDefault="00AE2EE4">
            <w:pPr>
              <w:keepNext/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Роль в Проекте</w:t>
            </w:r>
          </w:p>
        </w:tc>
      </w:tr>
      <w:tr w:rsidR="00AE2EE4" w14:paraId="15A6551D" w14:textId="77777777" w:rsidTr="00AE2EE4">
        <w:trPr>
          <w:cantSplit/>
          <w:trHeight w:val="56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1B34" w14:textId="77777777" w:rsidR="00AE2EE4" w:rsidRDefault="00AE2EE4" w:rsidP="00AE2EE4">
            <w:pPr>
              <w:numPr>
                <w:ilvl w:val="0"/>
                <w:numId w:val="39"/>
              </w:numPr>
              <w:spacing w:after="0" w:line="276" w:lineRule="auto"/>
              <w:rPr>
                <w:szCs w:val="28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7947" w14:textId="77777777" w:rsidR="00AE2EE4" w:rsidRDefault="00AE2EE4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Руководители групп разработки и архитектуры</w:t>
            </w:r>
          </w:p>
        </w:tc>
      </w:tr>
      <w:tr w:rsidR="00AE2EE4" w14:paraId="4C0E98E0" w14:textId="77777777" w:rsidTr="00AE2EE4">
        <w:trPr>
          <w:cantSplit/>
          <w:trHeight w:val="56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F57B" w14:textId="77777777" w:rsidR="00AE2EE4" w:rsidRDefault="00AE2EE4" w:rsidP="00AE2EE4">
            <w:pPr>
              <w:numPr>
                <w:ilvl w:val="0"/>
                <w:numId w:val="39"/>
              </w:numPr>
              <w:spacing w:after="0" w:line="276" w:lineRule="auto"/>
              <w:rPr>
                <w:szCs w:val="28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2F26" w14:textId="77777777" w:rsidR="00AE2EE4" w:rsidRDefault="00AE2EE4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Руководитель группы системных аналитиков</w:t>
            </w:r>
          </w:p>
        </w:tc>
      </w:tr>
      <w:tr w:rsidR="00AE2EE4" w14:paraId="3E721D36" w14:textId="77777777" w:rsidTr="00AE2EE4">
        <w:trPr>
          <w:cantSplit/>
          <w:trHeight w:val="56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9B92" w14:textId="77777777" w:rsidR="00AE2EE4" w:rsidRDefault="00AE2EE4" w:rsidP="00AE2EE4">
            <w:pPr>
              <w:numPr>
                <w:ilvl w:val="0"/>
                <w:numId w:val="39"/>
              </w:numPr>
              <w:spacing w:after="0" w:line="276" w:lineRule="auto"/>
              <w:rPr>
                <w:szCs w:val="28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13D8" w14:textId="77777777" w:rsidR="00AE2EE4" w:rsidRDefault="00AE2EE4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Руководитель группы контроля качества</w:t>
            </w:r>
          </w:p>
        </w:tc>
      </w:tr>
      <w:tr w:rsidR="00AE2EE4" w14:paraId="5CA1CA77" w14:textId="77777777" w:rsidTr="00AE2EE4">
        <w:trPr>
          <w:cantSplit/>
          <w:trHeight w:val="56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6EFE" w14:textId="77777777" w:rsidR="00AE2EE4" w:rsidRDefault="00AE2EE4" w:rsidP="00AE2EE4">
            <w:pPr>
              <w:numPr>
                <w:ilvl w:val="0"/>
                <w:numId w:val="39"/>
              </w:numPr>
              <w:spacing w:after="0" w:line="276" w:lineRule="auto"/>
              <w:rPr>
                <w:szCs w:val="28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DFF6" w14:textId="77777777" w:rsidR="00AE2EE4" w:rsidRDefault="00AE2EE4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Администратор проекта</w:t>
            </w:r>
          </w:p>
        </w:tc>
      </w:tr>
    </w:tbl>
    <w:p w14:paraId="45E118DD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</w:p>
    <w:p w14:paraId="6783A3C2" w14:textId="77777777" w:rsidR="00AE2EE4" w:rsidRDefault="00AE2EE4" w:rsidP="00AE2EE4">
      <w:pPr>
        <w:numPr>
          <w:ilvl w:val="2"/>
          <w:numId w:val="37"/>
        </w:numPr>
        <w:spacing w:after="0" w:line="276" w:lineRule="auto"/>
        <w:rPr>
          <w:rFonts w:eastAsia="Calibri"/>
          <w:b/>
          <w:iCs/>
          <w:color w:val="000000"/>
          <w:szCs w:val="28"/>
          <w:lang w:eastAsia="zh-CN"/>
        </w:rPr>
      </w:pPr>
      <w:r>
        <w:rPr>
          <w:rFonts w:eastAsia="Calibri"/>
          <w:b/>
          <w:iCs/>
          <w:color w:val="000000"/>
          <w:szCs w:val="28"/>
          <w:lang w:eastAsia="zh-CN"/>
        </w:rPr>
        <w:t>Функции Рабочей группы Проекта</w:t>
      </w:r>
    </w:p>
    <w:p w14:paraId="402E42A3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Члены рабочей группы со стороны Исполнителя обеспечивают следующие функции:</w:t>
      </w:r>
    </w:p>
    <w:p w14:paraId="49BF360A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подготовку проектных документов и отчетных материалов в соответствии с порядком и сроками;</w:t>
      </w:r>
    </w:p>
    <w:p w14:paraId="4788FAC5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разработку и согласование проектных решений с членами рабочей группы со стороны Заказчика;</w:t>
      </w:r>
    </w:p>
    <w:p w14:paraId="6D0928F0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подготовку запросов на предоставление Заказчиком необходимой информации для выполнения проектных работ;</w:t>
      </w:r>
    </w:p>
    <w:p w14:paraId="13746312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</w:t>
      </w:r>
      <w:r>
        <w:rPr>
          <w:rFonts w:eastAsia="Calibri"/>
          <w:iCs/>
          <w:color w:val="000000"/>
          <w:szCs w:val="28"/>
          <w:lang w:eastAsia="zh-CN"/>
        </w:rPr>
        <w:tab/>
        <w:t>участие в совещаниях и встречах Рабочей группы Проекта;</w:t>
      </w:r>
    </w:p>
    <w:p w14:paraId="730961F5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  <w:r>
        <w:rPr>
          <w:rFonts w:eastAsia="Calibri"/>
          <w:iCs/>
          <w:color w:val="000000"/>
          <w:szCs w:val="28"/>
          <w:lang w:eastAsia="zh-CN"/>
        </w:rPr>
        <w:t>•      выполнение обязательств по проекту.</w:t>
      </w:r>
    </w:p>
    <w:p w14:paraId="49FFEB97" w14:textId="77777777" w:rsidR="00AE2EE4" w:rsidRDefault="00AE2EE4" w:rsidP="00AE2EE4">
      <w:pPr>
        <w:spacing w:line="276" w:lineRule="auto"/>
        <w:ind w:firstLine="851"/>
        <w:rPr>
          <w:rFonts w:eastAsia="Calibri"/>
          <w:iCs/>
          <w:color w:val="000000"/>
          <w:szCs w:val="28"/>
          <w:lang w:eastAsia="zh-CN"/>
        </w:rPr>
      </w:pPr>
    </w:p>
    <w:p w14:paraId="79FDD5CC" w14:textId="77777777" w:rsidR="00AE2EE4" w:rsidRDefault="00AE2EE4" w:rsidP="00AE2EE4">
      <w:pPr>
        <w:pStyle w:val="10"/>
        <w:numPr>
          <w:ilvl w:val="0"/>
          <w:numId w:val="37"/>
        </w:numPr>
        <w:rPr>
          <w:rFonts w:eastAsia="Times New Roman"/>
          <w:b/>
          <w:sz w:val="28"/>
          <w:szCs w:val="28"/>
        </w:rPr>
      </w:pPr>
      <w:bookmarkStart w:id="34" w:name="_Toc371616038"/>
      <w:bookmarkStart w:id="35" w:name="_Toc99446340"/>
      <w:bookmarkStart w:id="36" w:name="_Toc283699096"/>
      <w:r>
        <w:rPr>
          <w:b/>
        </w:rPr>
        <w:t>КОНТРОЛЬ КАЧЕСТВА РЕЗУЛЬТАТОВ ПРОЕКТА</w:t>
      </w:r>
      <w:bookmarkEnd w:id="34"/>
    </w:p>
    <w:p w14:paraId="19FFDA10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Контроль качества выполнения проекта осуществляется Руководителями проекта на основании достижения конкретных результатов в соответствии с перечнем работ и услуг входящие в рамки Государственного контракта.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190"/>
        <w:gridCol w:w="5450"/>
      </w:tblGrid>
      <w:tr w:rsidR="00AE2EE4" w14:paraId="340C4011" w14:textId="77777777" w:rsidTr="00AE2EE4">
        <w:trPr>
          <w:trHeight w:val="4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6179" w14:textId="77777777" w:rsidR="00AE2EE4" w:rsidRDefault="00AE2EE4">
            <w:pPr>
              <w:spacing w:line="276" w:lineRule="auto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</w:rPr>
              <w:t>№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10147" w14:textId="77777777" w:rsidR="00AE2EE4" w:rsidRDefault="00AE2EE4">
            <w:pPr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Наименование работ и услуг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BB9D" w14:textId="77777777" w:rsidR="00AE2EE4" w:rsidRDefault="00AE2EE4">
            <w:pPr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Критерии достижения результата</w:t>
            </w:r>
          </w:p>
        </w:tc>
      </w:tr>
      <w:tr w:rsidR="00AE2EE4" w14:paraId="4F327488" w14:textId="77777777" w:rsidTr="00AE2EE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9155" w14:textId="77777777" w:rsidR="00AE2EE4" w:rsidRDefault="00AE2EE4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5CD1" w14:textId="77777777" w:rsidR="00AE2EE4" w:rsidRDefault="00AE2EE4">
            <w:pPr>
              <w:suppressAutoHyphens/>
              <w:spacing w:line="276" w:lineRule="auto"/>
              <w:rPr>
                <w:rFonts w:eastAsia="Calibri"/>
                <w:szCs w:val="28"/>
                <w:lang w:eastAsia="ar-SA"/>
              </w:rPr>
            </w:pPr>
            <w:r>
              <w:rPr>
                <w:bCs/>
                <w:szCs w:val="28"/>
                <w:lang w:eastAsia="ar-SA"/>
              </w:rPr>
              <w:t>Сопровождение ИС МДМ в условиях возросшего объема поступающей информации и количества пользователей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B032" w14:textId="77777777" w:rsidR="00AE2EE4" w:rsidRDefault="00AE2EE4" w:rsidP="00AE2EE4">
            <w:pPr>
              <w:numPr>
                <w:ilvl w:val="0"/>
                <w:numId w:val="40"/>
              </w:numPr>
              <w:spacing w:after="0" w:line="276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szCs w:val="28"/>
              </w:rPr>
              <w:t>Развернуты стенды с ИС МДМ;</w:t>
            </w:r>
          </w:p>
          <w:p w14:paraId="07F321B8" w14:textId="77777777" w:rsidR="00AE2EE4" w:rsidRDefault="00AE2EE4" w:rsidP="00AE2EE4">
            <w:pPr>
              <w:numPr>
                <w:ilvl w:val="0"/>
                <w:numId w:val="40"/>
              </w:numPr>
              <w:spacing w:after="0" w:line="276" w:lineRule="auto"/>
              <w:rPr>
                <w:szCs w:val="28"/>
              </w:rPr>
            </w:pPr>
            <w:r>
              <w:rPr>
                <w:szCs w:val="28"/>
              </w:rPr>
              <w:t>Разработано методическое обеспечение для пользователей ИС МДМ;</w:t>
            </w:r>
          </w:p>
          <w:p w14:paraId="15614220" w14:textId="77777777" w:rsidR="00AE2EE4" w:rsidRDefault="00AE2EE4" w:rsidP="00AE2EE4">
            <w:pPr>
              <w:numPr>
                <w:ilvl w:val="0"/>
                <w:numId w:val="40"/>
              </w:numPr>
              <w:spacing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Осуществлено техническое и методическое сопровождение подключения внешних систем к ИС МДМ в рамках технического </w:t>
            </w:r>
            <w:r>
              <w:rPr>
                <w:szCs w:val="28"/>
              </w:rPr>
              <w:lastRenderedPageBreak/>
              <w:t>сопровождения и обеспечения эксплуатации ИС МДМ.</w:t>
            </w:r>
          </w:p>
        </w:tc>
      </w:tr>
      <w:tr w:rsidR="00AE2EE4" w14:paraId="40B6EE3B" w14:textId="77777777" w:rsidTr="00AE2EE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5401" w14:textId="77777777" w:rsidR="00AE2EE4" w:rsidRDefault="00AE2EE4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98F5" w14:textId="77777777" w:rsidR="00AE2EE4" w:rsidRDefault="00AE2EE4">
            <w:pPr>
              <w:suppressAutoHyphens/>
              <w:spacing w:line="276" w:lineRule="auto"/>
              <w:rPr>
                <w:rFonts w:eastAsia="Calibri"/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Поддержка эксплуатации ИС МДМ в условиях возросшего объема поступающей информации и количества пользователей»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CCBE" w14:textId="77777777" w:rsidR="00AE2EE4" w:rsidRDefault="00AE2EE4" w:rsidP="00AE2EE4">
            <w:pPr>
              <w:numPr>
                <w:ilvl w:val="0"/>
                <w:numId w:val="41"/>
              </w:numPr>
              <w:spacing w:after="0" w:line="276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szCs w:val="28"/>
              </w:rPr>
              <w:t>Вычислительных мощности для тестового и продуктивного экземпляров ИС МДМ предоставлены;</w:t>
            </w:r>
          </w:p>
          <w:p w14:paraId="232F516B" w14:textId="77777777" w:rsidR="00AE2EE4" w:rsidRDefault="00AE2EE4" w:rsidP="00AE2EE4">
            <w:pPr>
              <w:numPr>
                <w:ilvl w:val="0"/>
                <w:numId w:val="41"/>
              </w:numPr>
              <w:spacing w:after="0" w:line="276" w:lineRule="auto"/>
              <w:rPr>
                <w:szCs w:val="28"/>
              </w:rPr>
            </w:pPr>
            <w:r>
              <w:rPr>
                <w:szCs w:val="28"/>
              </w:rPr>
              <w:t>Осуществлен прием, обработка и первичный анализ поступивших обращений</w:t>
            </w:r>
          </w:p>
          <w:p w14:paraId="695338C8" w14:textId="77777777" w:rsidR="00AE2EE4" w:rsidRDefault="00AE2EE4" w:rsidP="00AE2EE4">
            <w:pPr>
              <w:numPr>
                <w:ilvl w:val="0"/>
                <w:numId w:val="41"/>
              </w:numPr>
              <w:spacing w:after="0" w:line="276" w:lineRule="auto"/>
              <w:rPr>
                <w:szCs w:val="28"/>
              </w:rPr>
            </w:pPr>
            <w:r>
              <w:rPr>
                <w:szCs w:val="28"/>
              </w:rPr>
              <w:t>Предоставлена методическая поддержка эксплуатации ИС МДМ и Модуля АИС МФЦ СПО «Консолидированная отчетность» в рамках обеспечения эксплуатации ИС МДМ и компонентов ИКТ;</w:t>
            </w:r>
          </w:p>
          <w:p w14:paraId="38B6325D" w14:textId="77777777" w:rsidR="00AE2EE4" w:rsidRDefault="00AE2EE4" w:rsidP="00AE2EE4">
            <w:pPr>
              <w:numPr>
                <w:ilvl w:val="0"/>
                <w:numId w:val="41"/>
              </w:numPr>
              <w:spacing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Предоставлена техническая поддержки эксплуатации ИС МДМ и Модуля АИС МФЦ СПО «Консолидированная отчетность». </w:t>
            </w:r>
          </w:p>
        </w:tc>
      </w:tr>
    </w:tbl>
    <w:p w14:paraId="44DE1C1C" w14:textId="77777777" w:rsidR="00AE2EE4" w:rsidRDefault="00AE2EE4" w:rsidP="00AE2EE4">
      <w:pPr>
        <w:spacing w:line="276" w:lineRule="auto"/>
        <w:ind w:firstLine="709"/>
        <w:rPr>
          <w:szCs w:val="28"/>
        </w:rPr>
      </w:pPr>
    </w:p>
    <w:p w14:paraId="17E92D60" w14:textId="77777777" w:rsidR="00AE2EE4" w:rsidRDefault="00AE2EE4" w:rsidP="00AE2EE4">
      <w:pPr>
        <w:pStyle w:val="10"/>
        <w:numPr>
          <w:ilvl w:val="0"/>
          <w:numId w:val="37"/>
        </w:numPr>
        <w:rPr>
          <w:b/>
          <w:sz w:val="28"/>
          <w:szCs w:val="28"/>
        </w:rPr>
      </w:pPr>
      <w:bookmarkStart w:id="37" w:name="_Toc371616039"/>
      <w:bookmarkStart w:id="38" w:name="_Toc371604029"/>
      <w:r>
        <w:rPr>
          <w:b/>
        </w:rPr>
        <w:t>УПРАВЛЕНИЯ РИСКАМИ</w:t>
      </w:r>
      <w:bookmarkEnd w:id="37"/>
    </w:p>
    <w:p w14:paraId="677E6F20" w14:textId="77777777" w:rsidR="00AE2EE4" w:rsidRDefault="00AE2EE4" w:rsidP="00AE2EE4">
      <w:pPr>
        <w:pStyle w:val="af0"/>
        <w:spacing w:line="276" w:lineRule="auto"/>
        <w:rPr>
          <w:szCs w:val="28"/>
        </w:rPr>
      </w:pPr>
      <w:r>
        <w:rPr>
          <w:szCs w:val="28"/>
        </w:rPr>
        <w:t>Риск — возможное (в будущем) событие (ситуация), которое может повлиять на результат Проекта. Выявленный риск требует действий по  уменьшению вероятности его возникновения.</w:t>
      </w:r>
    </w:p>
    <w:p w14:paraId="787A01C1" w14:textId="77777777" w:rsidR="00AE2EE4" w:rsidRDefault="00AE2EE4" w:rsidP="00AE2EE4">
      <w:pPr>
        <w:pStyle w:val="af0"/>
        <w:spacing w:line="276" w:lineRule="auto"/>
        <w:rPr>
          <w:szCs w:val="28"/>
        </w:rPr>
      </w:pPr>
      <w:r>
        <w:rPr>
          <w:szCs w:val="28"/>
        </w:rPr>
        <w:t>Управление рисками Проекта содержит следующие  основные процессы:</w:t>
      </w:r>
    </w:p>
    <w:p w14:paraId="7BA22EDD" w14:textId="77777777" w:rsidR="00AE2EE4" w:rsidRDefault="00AE2EE4" w:rsidP="00AE2EE4">
      <w:pPr>
        <w:pStyle w:val="a7"/>
        <w:numPr>
          <w:ilvl w:val="0"/>
          <w:numId w:val="42"/>
        </w:numPr>
        <w:tabs>
          <w:tab w:val="left" w:pos="1134"/>
        </w:tabs>
        <w:spacing w:after="0" w:line="276" w:lineRule="auto"/>
        <w:ind w:left="0" w:firstLine="709"/>
        <w:rPr>
          <w:szCs w:val="28"/>
        </w:rPr>
      </w:pPr>
      <w:r>
        <w:rPr>
          <w:szCs w:val="28"/>
        </w:rPr>
        <w:t>идентификация рисков – определение рисков, способных повлиять на результат Проекта, и документирование их характеристик;</w:t>
      </w:r>
    </w:p>
    <w:p w14:paraId="17ECC7E7" w14:textId="77777777" w:rsidR="00AE2EE4" w:rsidRDefault="00AE2EE4" w:rsidP="00AE2EE4">
      <w:pPr>
        <w:pStyle w:val="a7"/>
        <w:numPr>
          <w:ilvl w:val="0"/>
          <w:numId w:val="42"/>
        </w:numPr>
        <w:tabs>
          <w:tab w:val="left" w:pos="1134"/>
        </w:tabs>
        <w:spacing w:after="0" w:line="276" w:lineRule="auto"/>
        <w:ind w:left="0" w:firstLine="709"/>
        <w:rPr>
          <w:szCs w:val="28"/>
        </w:rPr>
      </w:pPr>
      <w:r>
        <w:rPr>
          <w:szCs w:val="28"/>
        </w:rPr>
        <w:t>реагирование на риски – определение процедур и методов по ослаблению отрицательных последствий рисковых событий и страхование рисков;</w:t>
      </w:r>
    </w:p>
    <w:p w14:paraId="71BDA6E2" w14:textId="77777777" w:rsidR="00AE2EE4" w:rsidRDefault="00AE2EE4" w:rsidP="00AE2EE4">
      <w:pPr>
        <w:pStyle w:val="a7"/>
        <w:numPr>
          <w:ilvl w:val="0"/>
          <w:numId w:val="42"/>
        </w:numPr>
        <w:tabs>
          <w:tab w:val="left" w:pos="1134"/>
        </w:tabs>
        <w:spacing w:after="0" w:line="276" w:lineRule="auto"/>
        <w:ind w:left="0" w:firstLine="709"/>
        <w:rPr>
          <w:szCs w:val="28"/>
        </w:rPr>
      </w:pPr>
      <w:r>
        <w:rPr>
          <w:szCs w:val="28"/>
        </w:rPr>
        <w:t>мониторинг и контроль рисков – мониторинг рисков, определение остаточных рисков, выработка мероприятий по реагированию и контроль принятых мер.</w:t>
      </w:r>
    </w:p>
    <w:p w14:paraId="13B80E43" w14:textId="77777777" w:rsidR="00AE2EE4" w:rsidRDefault="00AE2EE4" w:rsidP="00AE2EE4">
      <w:pPr>
        <w:pStyle w:val="af0"/>
        <w:spacing w:line="276" w:lineRule="auto"/>
        <w:rPr>
          <w:szCs w:val="28"/>
        </w:rPr>
      </w:pPr>
      <w:r>
        <w:rPr>
          <w:szCs w:val="28"/>
        </w:rPr>
        <w:t>В качестве мер по реагированию на риски могут выступать следующие мероприятия: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75"/>
        <w:gridCol w:w="6983"/>
      </w:tblGrid>
      <w:tr w:rsidR="00AE2EE4" w14:paraId="6E432028" w14:textId="77777777" w:rsidTr="00AE2EE4">
        <w:tc>
          <w:tcPr>
            <w:tcW w:w="238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7D205" w14:textId="77777777" w:rsidR="00AE2EE4" w:rsidRDefault="00AE2EE4">
            <w:pPr>
              <w:pStyle w:val="af0"/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Уклонение от риска</w:t>
            </w:r>
          </w:p>
        </w:tc>
        <w:tc>
          <w:tcPr>
            <w:tcW w:w="707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2210CDB4" w14:textId="77777777" w:rsidR="00AE2EE4" w:rsidRDefault="00AE2EE4">
            <w:pPr>
              <w:pStyle w:val="af0"/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Изменение плана Проекта с целью уклонения от риска или наступления рисковых условий, а также защиты Проекта от его воздействия:</w:t>
            </w:r>
          </w:p>
          <w:p w14:paraId="79B03B98" w14:textId="77777777" w:rsidR="00AE2EE4" w:rsidRDefault="00AE2EE4" w:rsidP="00AE2EE4">
            <w:pPr>
              <w:pStyle w:val="af0"/>
              <w:numPr>
                <w:ilvl w:val="0"/>
                <w:numId w:val="43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отказ от выполнения особо рискованных работ без изменения качества и состава конечного продукта;</w:t>
            </w:r>
          </w:p>
          <w:p w14:paraId="78EB21D0" w14:textId="77777777" w:rsidR="00AE2EE4" w:rsidRDefault="00AE2EE4" w:rsidP="00AE2EE4">
            <w:pPr>
              <w:pStyle w:val="af0"/>
              <w:numPr>
                <w:ilvl w:val="0"/>
                <w:numId w:val="43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сбор дополнительной информации;</w:t>
            </w:r>
          </w:p>
          <w:p w14:paraId="6F7D2278" w14:textId="77777777" w:rsidR="00AE2EE4" w:rsidRDefault="00AE2EE4" w:rsidP="00AE2EE4">
            <w:pPr>
              <w:pStyle w:val="af0"/>
              <w:numPr>
                <w:ilvl w:val="0"/>
                <w:numId w:val="43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увеличение сроков операции или пакета работ без изменения сроков окончания этапов и Проекта;</w:t>
            </w:r>
          </w:p>
          <w:p w14:paraId="2EA043D1" w14:textId="77777777" w:rsidR="00AE2EE4" w:rsidRDefault="00AE2EE4" w:rsidP="00AE2EE4">
            <w:pPr>
              <w:pStyle w:val="af0"/>
              <w:numPr>
                <w:ilvl w:val="0"/>
                <w:numId w:val="43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увеличение объемов ресурсов;</w:t>
            </w:r>
          </w:p>
          <w:p w14:paraId="555663E5" w14:textId="77777777" w:rsidR="00AE2EE4" w:rsidRDefault="00AE2EE4" w:rsidP="00AE2EE4">
            <w:pPr>
              <w:pStyle w:val="af0"/>
              <w:numPr>
                <w:ilvl w:val="0"/>
                <w:numId w:val="43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отказ от сотрудничества с ненадежными партнерами.</w:t>
            </w:r>
          </w:p>
        </w:tc>
      </w:tr>
      <w:tr w:rsidR="00AE2EE4" w14:paraId="0DD4BB81" w14:textId="77777777" w:rsidTr="00AE2EE4">
        <w:tc>
          <w:tcPr>
            <w:tcW w:w="238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03581D0" w14:textId="77777777" w:rsidR="00AE2EE4" w:rsidRDefault="00AE2EE4">
            <w:pPr>
              <w:pStyle w:val="af0"/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Минимизация рисков</w:t>
            </w:r>
          </w:p>
        </w:tc>
        <w:tc>
          <w:tcPr>
            <w:tcW w:w="707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FC1D5F7" w14:textId="77777777" w:rsidR="00AE2EE4" w:rsidRDefault="00AE2EE4">
            <w:pPr>
              <w:pStyle w:val="af0"/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Направлена на минимизацию вероятности наступления риска либо на уменьшение уровня возможных убытков в случае наступления рискового события.</w:t>
            </w:r>
          </w:p>
          <w:p w14:paraId="0A3A3090" w14:textId="77777777" w:rsidR="00AE2EE4" w:rsidRDefault="00AE2EE4">
            <w:pPr>
              <w:pStyle w:val="af0"/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  <w:lang w:val="ru-RU"/>
              </w:rPr>
              <w:t>Будут выполняться следующие мероприятия</w:t>
            </w:r>
            <w:r>
              <w:rPr>
                <w:szCs w:val="28"/>
              </w:rPr>
              <w:t>:</w:t>
            </w:r>
          </w:p>
          <w:p w14:paraId="7565B0E4" w14:textId="77777777" w:rsidR="00AE2EE4" w:rsidRDefault="00AE2EE4" w:rsidP="00AE2EE4">
            <w:pPr>
              <w:pStyle w:val="af0"/>
              <w:numPr>
                <w:ilvl w:val="0"/>
                <w:numId w:val="44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организационные; </w:t>
            </w:r>
          </w:p>
          <w:p w14:paraId="59401DF4" w14:textId="77777777" w:rsidR="00AE2EE4" w:rsidRDefault="00AE2EE4" w:rsidP="00AE2EE4">
            <w:pPr>
              <w:pStyle w:val="af0"/>
              <w:numPr>
                <w:ilvl w:val="0"/>
                <w:numId w:val="44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технические;</w:t>
            </w:r>
          </w:p>
          <w:p w14:paraId="0BC9EEB0" w14:textId="77777777" w:rsidR="00AE2EE4" w:rsidRDefault="00AE2EE4" w:rsidP="00AE2EE4">
            <w:pPr>
              <w:pStyle w:val="af0"/>
              <w:numPr>
                <w:ilvl w:val="0"/>
                <w:numId w:val="44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политические;</w:t>
            </w:r>
          </w:p>
          <w:p w14:paraId="5CD68FA1" w14:textId="77777777" w:rsidR="00AE2EE4" w:rsidRDefault="00AE2EE4" w:rsidP="00AE2EE4">
            <w:pPr>
              <w:pStyle w:val="af0"/>
              <w:numPr>
                <w:ilvl w:val="0"/>
                <w:numId w:val="44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финансовые;</w:t>
            </w:r>
          </w:p>
          <w:p w14:paraId="2E510E72" w14:textId="77777777" w:rsidR="00AE2EE4" w:rsidRDefault="00AE2EE4" w:rsidP="00AE2EE4">
            <w:pPr>
              <w:pStyle w:val="af0"/>
              <w:numPr>
                <w:ilvl w:val="0"/>
                <w:numId w:val="44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кадровые;</w:t>
            </w:r>
          </w:p>
          <w:p w14:paraId="76A40806" w14:textId="77777777" w:rsidR="00AE2EE4" w:rsidRDefault="00AE2EE4" w:rsidP="00AE2EE4">
            <w:pPr>
              <w:pStyle w:val="af0"/>
              <w:numPr>
                <w:ilvl w:val="0"/>
                <w:numId w:val="44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информационно-аналитические.</w:t>
            </w:r>
          </w:p>
        </w:tc>
      </w:tr>
    </w:tbl>
    <w:p w14:paraId="3529F7F0" w14:textId="77777777" w:rsidR="00AE2EE4" w:rsidRDefault="00AE2EE4" w:rsidP="00AE2EE4">
      <w:pPr>
        <w:pStyle w:val="af0"/>
      </w:pPr>
      <w:bookmarkStart w:id="39" w:name="_Toc371606350"/>
      <w:bookmarkStart w:id="40" w:name="_Toc371606462"/>
      <w:bookmarkStart w:id="41" w:name="_Toc371606533"/>
      <w:bookmarkStart w:id="42" w:name="_Toc371616040"/>
    </w:p>
    <w:p w14:paraId="2619953F" w14:textId="77777777" w:rsidR="00AE2EE4" w:rsidRDefault="00AE2EE4" w:rsidP="00AE2EE4">
      <w:pPr>
        <w:pStyle w:val="10"/>
        <w:numPr>
          <w:ilvl w:val="0"/>
          <w:numId w:val="37"/>
        </w:numPr>
        <w:rPr>
          <w:b/>
        </w:rPr>
      </w:pPr>
      <w:r>
        <w:rPr>
          <w:b/>
        </w:rPr>
        <w:t>ВЗАИМОДЕЙСТВИЕ СТОРОН</w:t>
      </w:r>
      <w:bookmarkEnd w:id="35"/>
      <w:bookmarkEnd w:id="36"/>
      <w:bookmarkEnd w:id="38"/>
      <w:bookmarkEnd w:id="39"/>
      <w:bookmarkEnd w:id="40"/>
      <w:bookmarkEnd w:id="41"/>
      <w:bookmarkEnd w:id="42"/>
    </w:p>
    <w:p w14:paraId="3E7F4A4F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В ходе проекта Стороны организуют взаимодействие через единые точки входа: Ответственными должностными лицами со стороны Заказчика и Руководителя проекта со стороны Исполнителя.</w:t>
      </w:r>
    </w:p>
    <w:p w14:paraId="345289EC" w14:textId="77777777" w:rsidR="00AE2EE4" w:rsidRDefault="00AE2EE4" w:rsidP="00AE2EE4">
      <w:pPr>
        <w:numPr>
          <w:ilvl w:val="0"/>
          <w:numId w:val="45"/>
        </w:numPr>
        <w:spacing w:before="120" w:after="0" w:line="276" w:lineRule="auto"/>
        <w:rPr>
          <w:szCs w:val="28"/>
        </w:rPr>
      </w:pPr>
      <w:r>
        <w:rPr>
          <w:szCs w:val="28"/>
        </w:rPr>
        <w:t>В рабочем режиме по электронной почте и телефону.</w:t>
      </w:r>
    </w:p>
    <w:p w14:paraId="5D81F8AD" w14:textId="77777777" w:rsidR="00AE2EE4" w:rsidRDefault="00AE2EE4" w:rsidP="00AE2EE4">
      <w:pPr>
        <w:numPr>
          <w:ilvl w:val="0"/>
          <w:numId w:val="45"/>
        </w:numPr>
        <w:spacing w:before="120" w:after="0" w:line="276" w:lineRule="auto"/>
        <w:rPr>
          <w:szCs w:val="28"/>
        </w:rPr>
      </w:pPr>
      <w:r>
        <w:rPr>
          <w:szCs w:val="28"/>
        </w:rPr>
        <w:t>В форме обмена письмами между организациями по вопросам, затрагивающим объем работ, стоимость и сроки выполнения работ по Договору и заданиям Заказчика.</w:t>
      </w:r>
    </w:p>
    <w:p w14:paraId="5E2DEBCC" w14:textId="77777777" w:rsidR="00AE2EE4" w:rsidRDefault="00AE2EE4" w:rsidP="00AE2EE4">
      <w:pPr>
        <w:spacing w:before="120" w:line="276" w:lineRule="auto"/>
        <w:rPr>
          <w:szCs w:val="28"/>
        </w:rPr>
      </w:pPr>
    </w:p>
    <w:p w14:paraId="22BBE0FB" w14:textId="5689AAC5" w:rsidR="00AE2EE4" w:rsidRDefault="00D33C03" w:rsidP="00AE2EE4">
      <w:pPr>
        <w:pStyle w:val="10"/>
        <w:numPr>
          <w:ilvl w:val="0"/>
          <w:numId w:val="37"/>
        </w:numPr>
        <w:rPr>
          <w:b/>
          <w:sz w:val="28"/>
          <w:szCs w:val="28"/>
        </w:rPr>
      </w:pPr>
      <w:bookmarkStart w:id="43" w:name="_Toc371606352"/>
      <w:bookmarkStart w:id="44" w:name="_Toc371606464"/>
      <w:bookmarkStart w:id="45" w:name="_Toc371606535"/>
      <w:bookmarkStart w:id="46" w:name="_Toc371616042"/>
      <w:bookmarkStart w:id="47" w:name="_Toc283699098"/>
      <w:bookmarkStart w:id="48" w:name="_Toc371604031"/>
      <w:r>
        <w:rPr>
          <w:b/>
        </w:rPr>
        <w:t xml:space="preserve"> </w:t>
      </w:r>
      <w:r w:rsidR="00AE2EE4">
        <w:rPr>
          <w:b/>
        </w:rPr>
        <w:t>УПРАВЛЕНИЕ ПРОБЛЕМАМИ</w:t>
      </w:r>
      <w:bookmarkEnd w:id="43"/>
      <w:bookmarkEnd w:id="44"/>
      <w:bookmarkEnd w:id="45"/>
      <w:bookmarkEnd w:id="46"/>
      <w:r w:rsidR="00AE2EE4">
        <w:rPr>
          <w:b/>
        </w:rPr>
        <w:t xml:space="preserve"> </w:t>
      </w:r>
      <w:bookmarkEnd w:id="47"/>
      <w:bookmarkEnd w:id="48"/>
    </w:p>
    <w:p w14:paraId="1CB2B7EE" w14:textId="77777777" w:rsidR="00AE2EE4" w:rsidRDefault="00AE2EE4" w:rsidP="00AE2EE4">
      <w:pPr>
        <w:spacing w:line="276" w:lineRule="auto"/>
        <w:rPr>
          <w:szCs w:val="28"/>
        </w:rPr>
      </w:pPr>
    </w:p>
    <w:p w14:paraId="0F46E886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Проблемой является любой вопрос или ситуация, которая воспринимается членом группы проекта как угроза успешному выполнению работ проекта.</w:t>
      </w:r>
    </w:p>
    <w:p w14:paraId="2E5325F6" w14:textId="77777777" w:rsidR="00AE2EE4" w:rsidRDefault="00AE2EE4" w:rsidP="00AE2EE4">
      <w:pPr>
        <w:spacing w:line="276" w:lineRule="auto"/>
        <w:ind w:firstLine="709"/>
        <w:rPr>
          <w:color w:val="000000"/>
          <w:szCs w:val="28"/>
        </w:rPr>
      </w:pPr>
      <w:r>
        <w:rPr>
          <w:szCs w:val="28"/>
        </w:rPr>
        <w:lastRenderedPageBreak/>
        <w:t>Управление проблемами – это п</w:t>
      </w:r>
      <w:r>
        <w:rPr>
          <w:color w:val="000000"/>
          <w:szCs w:val="28"/>
        </w:rPr>
        <w:t>роцедура выявления, регистрации и разрешения проблем, а также минимизации их влияния на цели и качество выполняемого проекта, которая</w:t>
      </w:r>
      <w:r>
        <w:rPr>
          <w:szCs w:val="28"/>
        </w:rPr>
        <w:t xml:space="preserve"> содержит следующие ш</w:t>
      </w:r>
      <w:r>
        <w:rPr>
          <w:color w:val="000000"/>
          <w:szCs w:val="28"/>
        </w:rPr>
        <w:t>аги:</w:t>
      </w:r>
    </w:p>
    <w:p w14:paraId="46E41A92" w14:textId="77777777" w:rsidR="00AE2EE4" w:rsidRDefault="00AE2EE4" w:rsidP="00AE2EE4">
      <w:pPr>
        <w:numPr>
          <w:ilvl w:val="0"/>
          <w:numId w:val="46"/>
        </w:numPr>
        <w:tabs>
          <w:tab w:val="clear" w:pos="720"/>
          <w:tab w:val="num" w:pos="1134"/>
        </w:tabs>
        <w:autoSpaceDE w:val="0"/>
        <w:autoSpaceDN w:val="0"/>
        <w:adjustRightInd w:val="0"/>
        <w:spacing w:after="0" w:line="276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выявление и регистрация (документирование) проблемы;</w:t>
      </w:r>
    </w:p>
    <w:p w14:paraId="37DC2277" w14:textId="77777777" w:rsidR="00AE2EE4" w:rsidRDefault="00AE2EE4" w:rsidP="00AE2EE4">
      <w:pPr>
        <w:numPr>
          <w:ilvl w:val="0"/>
          <w:numId w:val="46"/>
        </w:numPr>
        <w:tabs>
          <w:tab w:val="clear" w:pos="720"/>
          <w:tab w:val="num" w:pos="1134"/>
        </w:tabs>
        <w:autoSpaceDE w:val="0"/>
        <w:autoSpaceDN w:val="0"/>
        <w:adjustRightInd w:val="0"/>
        <w:spacing w:after="0" w:line="276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определение сотрудников, ответственных за решение проблемы;</w:t>
      </w:r>
    </w:p>
    <w:p w14:paraId="1322F764" w14:textId="77777777" w:rsidR="00AE2EE4" w:rsidRDefault="00AE2EE4" w:rsidP="00AE2EE4">
      <w:pPr>
        <w:numPr>
          <w:ilvl w:val="0"/>
          <w:numId w:val="46"/>
        </w:numPr>
        <w:tabs>
          <w:tab w:val="clear" w:pos="720"/>
          <w:tab w:val="num" w:pos="1134"/>
        </w:tabs>
        <w:autoSpaceDE w:val="0"/>
        <w:autoSpaceDN w:val="0"/>
        <w:adjustRightInd w:val="0"/>
        <w:spacing w:after="0" w:line="276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определение и регистрация предлагаемых действий для решения проблемы;</w:t>
      </w:r>
    </w:p>
    <w:p w14:paraId="3F7967BB" w14:textId="77777777" w:rsidR="00AE2EE4" w:rsidRDefault="00AE2EE4" w:rsidP="00AE2EE4">
      <w:pPr>
        <w:numPr>
          <w:ilvl w:val="0"/>
          <w:numId w:val="46"/>
        </w:numPr>
        <w:tabs>
          <w:tab w:val="clear" w:pos="720"/>
          <w:tab w:val="num" w:pos="1134"/>
        </w:tabs>
        <w:autoSpaceDE w:val="0"/>
        <w:autoSpaceDN w:val="0"/>
        <w:adjustRightInd w:val="0"/>
        <w:spacing w:after="0" w:line="276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регистрация результатов решения проблемы;</w:t>
      </w:r>
    </w:p>
    <w:p w14:paraId="2F8D57D0" w14:textId="77777777" w:rsidR="00AE2EE4" w:rsidRDefault="00AE2EE4" w:rsidP="00AE2EE4">
      <w:pPr>
        <w:numPr>
          <w:ilvl w:val="0"/>
          <w:numId w:val="46"/>
        </w:numPr>
        <w:tabs>
          <w:tab w:val="clear" w:pos="720"/>
          <w:tab w:val="num" w:pos="1134"/>
        </w:tabs>
        <w:autoSpaceDE w:val="0"/>
        <w:autoSpaceDN w:val="0"/>
        <w:adjustRightInd w:val="0"/>
        <w:spacing w:after="0" w:line="276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отслеживание неразрешенных проблем;</w:t>
      </w:r>
    </w:p>
    <w:p w14:paraId="5C6E8919" w14:textId="77777777" w:rsidR="00AE2EE4" w:rsidRDefault="00AE2EE4" w:rsidP="00AE2EE4">
      <w:pPr>
        <w:numPr>
          <w:ilvl w:val="0"/>
          <w:numId w:val="46"/>
        </w:numPr>
        <w:tabs>
          <w:tab w:val="clear" w:pos="720"/>
          <w:tab w:val="num" w:pos="1134"/>
        </w:tabs>
        <w:autoSpaceDE w:val="0"/>
        <w:autoSpaceDN w:val="0"/>
        <w:adjustRightInd w:val="0"/>
        <w:spacing w:after="0" w:line="276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передача проблемы для принятия решения на более высокий уровень управления (если необходимо).</w:t>
      </w:r>
    </w:p>
    <w:p w14:paraId="178E6950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Управление проблемами выполняется на протяжении всего проекта.</w:t>
      </w:r>
    </w:p>
    <w:p w14:paraId="4D6AE4C0" w14:textId="77777777" w:rsidR="00AE2EE4" w:rsidRDefault="00AE2EE4" w:rsidP="00AE2EE4">
      <w:pPr>
        <w:spacing w:line="276" w:lineRule="auto"/>
        <w:ind w:firstLine="709"/>
        <w:rPr>
          <w:szCs w:val="28"/>
        </w:rPr>
      </w:pPr>
    </w:p>
    <w:p w14:paraId="18D6668E" w14:textId="77777777" w:rsidR="00AE2EE4" w:rsidRDefault="00AE2EE4" w:rsidP="00AE2EE4">
      <w:pPr>
        <w:pStyle w:val="10"/>
        <w:numPr>
          <w:ilvl w:val="0"/>
          <w:numId w:val="37"/>
        </w:numPr>
        <w:rPr>
          <w:b/>
          <w:sz w:val="28"/>
          <w:szCs w:val="28"/>
        </w:rPr>
      </w:pPr>
      <w:bookmarkStart w:id="49" w:name="_Toc371606353"/>
      <w:bookmarkStart w:id="50" w:name="_Toc371606465"/>
      <w:bookmarkStart w:id="51" w:name="_Toc371606536"/>
      <w:bookmarkStart w:id="52" w:name="_Toc371616043"/>
      <w:bookmarkStart w:id="53" w:name="_Toc283699099"/>
      <w:bookmarkStart w:id="54" w:name="_Toc371604032"/>
      <w:r>
        <w:rPr>
          <w:b/>
        </w:rPr>
        <w:t>УПРАВЛЕНИЕ ИЗМЕНЕНИЯМИ</w:t>
      </w:r>
      <w:bookmarkEnd w:id="49"/>
      <w:bookmarkEnd w:id="50"/>
      <w:bookmarkEnd w:id="51"/>
      <w:bookmarkEnd w:id="52"/>
      <w:r>
        <w:rPr>
          <w:b/>
        </w:rPr>
        <w:t xml:space="preserve"> </w:t>
      </w:r>
      <w:bookmarkEnd w:id="53"/>
      <w:bookmarkEnd w:id="54"/>
    </w:p>
    <w:p w14:paraId="74291007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Управления изменениями осуществляется в целях обеспечения надлежащего контроля за изменениями и анализа последствий изменений до приведения их в исполнение. «Изменением» считается поправка, вносимая в исходные требования, спецификации, проектную документацию или расписания.</w:t>
      </w:r>
    </w:p>
    <w:p w14:paraId="6658D074" w14:textId="77777777" w:rsidR="00AE2EE4" w:rsidRDefault="00AE2EE4" w:rsidP="00AE2EE4">
      <w:pPr>
        <w:spacing w:line="276" w:lineRule="auto"/>
        <w:ind w:firstLine="709"/>
        <w:rPr>
          <w:szCs w:val="28"/>
        </w:rPr>
      </w:pPr>
      <w:r>
        <w:rPr>
          <w:szCs w:val="28"/>
        </w:rPr>
        <w:t>Управление изменениями выполняется на протяжении всего проекта.</w:t>
      </w:r>
    </w:p>
    <w:p w14:paraId="0C3A04F5" w14:textId="6556DCAA" w:rsidR="006131B7" w:rsidRDefault="006131B7">
      <w:pPr>
        <w:jc w:val="left"/>
      </w:pPr>
      <w:r>
        <w:br w:type="page"/>
      </w:r>
    </w:p>
    <w:p w14:paraId="505C44B1" w14:textId="5A92E379" w:rsidR="00AE2EE4" w:rsidRDefault="006131B7" w:rsidP="006131B7">
      <w:pPr>
        <w:pStyle w:val="10"/>
        <w:jc w:val="center"/>
      </w:pPr>
      <w:r>
        <w:lastRenderedPageBreak/>
        <w:t>Приложение Б. Шаблон плана управления рисками</w:t>
      </w:r>
    </w:p>
    <w:p w14:paraId="7A774F54" w14:textId="77777777" w:rsidR="006131B7" w:rsidRDefault="006131B7" w:rsidP="006131B7"/>
    <w:p w14:paraId="35BA6C48" w14:textId="5AC0F6D0" w:rsidR="006131B7" w:rsidRDefault="006131B7" w:rsidP="006131B7">
      <w:pPr>
        <w:tabs>
          <w:tab w:val="right" w:pos="9496"/>
        </w:tabs>
        <w:rPr>
          <w:rFonts w:cstheme="minorHAnsi"/>
          <w:color w:val="003462"/>
          <w:sz w:val="40"/>
          <w:szCs w:val="40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70E7FF" wp14:editId="0B0505EC">
                <wp:extent cx="3333750" cy="635"/>
                <wp:effectExtent l="9525" t="9525" r="9525" b="9525"/>
                <wp:docPr id="19797400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0" cy="0"/>
                          <a:chOff x="0" y="0"/>
                          <a:chExt cx="33342" cy="0"/>
                        </a:xfrm>
                      </wpg:grpSpPr>
                      <wps:wsp>
                        <wps:cNvPr id="25756013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33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462">
                                <a:alpha val="36078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562021" name="Прямая соединительная линия 1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4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4D03" id="Группа 2" o:spid="_x0000_s1026" style="width:262.5pt;height:.05pt;mso-position-horizontal-relative:char;mso-position-vertical-relative:line" coordsize="333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">
                <v:line id="Прямая соединительная линия 13" o:spid="_x0000_s1027" style="position:absolute;flip:y;visibility:visible;mso-wrap-style:square" from="0,0" to="333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" strokecolor="#003462">
                  <v:stroke opacity="23644f"/>
                </v:line>
                <v:line id="Прямая соединительная линия 14" o:spid="_x0000_s1028" style="position:absolute;visibility:visible;mso-wrap-style:square" from="0,0" to="64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" strokecolor="#003462"/>
                <w10:anchorlock/>
              </v:group>
            </w:pict>
          </mc:Fallback>
        </mc:AlternateContent>
      </w:r>
    </w:p>
    <w:tbl>
      <w:tblPr>
        <w:tblStyle w:val="15"/>
        <w:tblpPr w:leftFromText="180" w:rightFromText="180" w:vertAnchor="text" w:horzAnchor="margin" w:tblpY="132"/>
        <w:tblW w:w="94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808080" w:themeColor="background1" w:themeShade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238"/>
      </w:tblGrid>
      <w:tr w:rsidR="006131B7" w14:paraId="1E8A7738" w14:textId="77777777" w:rsidTr="006131B7">
        <w:trPr>
          <w:trHeight w:val="422"/>
        </w:trPr>
        <w:tc>
          <w:tcPr>
            <w:tcW w:w="3227" w:type="dxa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hideMark/>
          </w:tcPr>
          <w:p w14:paraId="4BD8E564" w14:textId="77777777" w:rsidR="006131B7" w:rsidRDefault="006131B7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120" w:after="120"/>
              <w:jc w:val="right"/>
              <w:rPr>
                <w:rFonts w:cstheme="minorHAnsi"/>
                <w:b/>
                <w:sz w:val="22"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Наименование проекта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hideMark/>
          </w:tcPr>
          <w:p w14:paraId="5AE501FF" w14:textId="77777777" w:rsidR="006131B7" w:rsidRDefault="006131B7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120" w:after="120"/>
              <w:ind w:left="8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&lt;Наименование проекта&gt;</w:t>
            </w:r>
          </w:p>
        </w:tc>
      </w:tr>
      <w:tr w:rsidR="006131B7" w14:paraId="34B76958" w14:textId="77777777" w:rsidTr="006131B7">
        <w:trPr>
          <w:trHeight w:val="568"/>
        </w:trPr>
        <w:tc>
          <w:tcPr>
            <w:tcW w:w="3227" w:type="dxa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hideMark/>
          </w:tcPr>
          <w:p w14:paraId="410C622E" w14:textId="77777777" w:rsidR="006131B7" w:rsidRDefault="006131B7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120" w:after="120"/>
              <w:jc w:val="right"/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Направление дорожной карты НТИ</w:t>
            </w:r>
          </w:p>
        </w:tc>
        <w:tc>
          <w:tcPr>
            <w:tcW w:w="6237" w:type="dxa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hideMark/>
          </w:tcPr>
          <w:p w14:paraId="131F5974" w14:textId="77777777" w:rsidR="006131B7" w:rsidRDefault="006131B7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120" w:after="120"/>
              <w:ind w:left="8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&lt;Наименование направления дорожной карты &gt;</w:t>
            </w:r>
          </w:p>
        </w:tc>
      </w:tr>
      <w:tr w:rsidR="006131B7" w14:paraId="39366D3D" w14:textId="77777777" w:rsidTr="006131B7">
        <w:trPr>
          <w:trHeight w:val="394"/>
        </w:trPr>
        <w:tc>
          <w:tcPr>
            <w:tcW w:w="3227" w:type="dxa"/>
            <w:tcBorders>
              <w:top w:val="single" w:sz="2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7B512344" w14:textId="77777777" w:rsidR="006131B7" w:rsidRDefault="006131B7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120" w:after="120"/>
              <w:jc w:val="right"/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Дорожная карта НТИ</w:t>
            </w:r>
          </w:p>
        </w:tc>
        <w:tc>
          <w:tcPr>
            <w:tcW w:w="6237" w:type="dxa"/>
            <w:tcBorders>
              <w:top w:val="single" w:sz="2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72C2E0C9" w14:textId="77777777" w:rsidR="006131B7" w:rsidRDefault="006131B7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120" w:after="120"/>
              <w:ind w:left="8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&lt;Наименование дорожной карты &gt;</w:t>
            </w:r>
          </w:p>
        </w:tc>
      </w:tr>
    </w:tbl>
    <w:p w14:paraId="78099E7D" w14:textId="77777777" w:rsidR="006131B7" w:rsidRDefault="006131B7" w:rsidP="006131B7">
      <w:pPr>
        <w:rPr>
          <w:rFonts w:asciiTheme="minorHAnsi" w:hAnsiTheme="minorHAnsi" w:cstheme="minorHAnsi"/>
          <w:sz w:val="20"/>
          <w:lang w:bidi="en-US"/>
        </w:rPr>
      </w:pPr>
    </w:p>
    <w:p w14:paraId="24121FBE" w14:textId="77777777" w:rsidR="006131B7" w:rsidRDefault="006131B7" w:rsidP="006131B7">
      <w:pPr>
        <w:pStyle w:val="14"/>
        <w:rPr>
          <w:rFonts w:asciiTheme="minorHAnsi" w:hAnsiTheme="minorHAnsi" w:cstheme="minorHAnsi"/>
        </w:rPr>
      </w:pPr>
      <w:bookmarkStart w:id="55" w:name="_Toc460844173"/>
      <w:bookmarkStart w:id="56" w:name="_Toc462823533"/>
      <w:r>
        <w:rPr>
          <w:rFonts w:asciiTheme="minorHAnsi" w:hAnsiTheme="minorHAnsi" w:cstheme="minorHAnsi"/>
        </w:rPr>
        <w:t>Согласовано:</w:t>
      </w:r>
      <w:bookmarkEnd w:id="55"/>
      <w:bookmarkEnd w:id="56"/>
    </w:p>
    <w:tbl>
      <w:tblPr>
        <w:tblStyle w:val="af8"/>
        <w:tblW w:w="0" w:type="auto"/>
        <w:tblInd w:w="0" w:type="dxa"/>
        <w:tblLayout w:type="fixed"/>
        <w:tblCellMar>
          <w:left w:w="57" w:type="dxa"/>
          <w:right w:w="57" w:type="dxa"/>
        </w:tblCellMar>
        <w:tblLook w:val="0020" w:firstRow="1" w:lastRow="0" w:firstColumn="0" w:lastColumn="0" w:noHBand="0" w:noVBand="0"/>
      </w:tblPr>
      <w:tblGrid>
        <w:gridCol w:w="1951"/>
        <w:gridCol w:w="1843"/>
        <w:gridCol w:w="1843"/>
        <w:gridCol w:w="1722"/>
        <w:gridCol w:w="1120"/>
        <w:gridCol w:w="1127"/>
      </w:tblGrid>
      <w:tr w:rsidR="006131B7" w14:paraId="003A4FB9" w14:textId="77777777" w:rsidTr="0061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hideMark/>
          </w:tcPr>
          <w:p w14:paraId="66587917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Роль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  <w:hideMark/>
          </w:tcPr>
          <w:p w14:paraId="6B2A429E" w14:textId="77777777" w:rsidR="006131B7" w:rsidRDefault="006131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ФИО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hideMark/>
          </w:tcPr>
          <w:p w14:paraId="4F4A8A61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Организация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2" w:type="dxa"/>
            <w:tcBorders>
              <w:left w:val="single" w:sz="4" w:space="0" w:color="auto"/>
            </w:tcBorders>
            <w:hideMark/>
          </w:tcPr>
          <w:p w14:paraId="79AB8320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Должность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left w:val="single" w:sz="4" w:space="0" w:color="auto"/>
            </w:tcBorders>
            <w:hideMark/>
          </w:tcPr>
          <w:p w14:paraId="43D2654D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Дата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7" w:type="dxa"/>
            <w:tcBorders>
              <w:left w:val="single" w:sz="4" w:space="0" w:color="auto"/>
            </w:tcBorders>
            <w:hideMark/>
          </w:tcPr>
          <w:p w14:paraId="79850C6B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Подпись</w:t>
            </w:r>
          </w:p>
        </w:tc>
      </w:tr>
      <w:tr w:rsidR="006131B7" w14:paraId="56C2D909" w14:textId="77777777" w:rsidTr="0061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bottom w:val="dotted" w:sz="4" w:space="0" w:color="7F7F7F" w:themeColor="text1" w:themeTint="80"/>
            </w:tcBorders>
            <w:vAlign w:val="top"/>
            <w:hideMark/>
          </w:tcPr>
          <w:p w14:paraId="58112095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Заказчик-координатор проекта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bottom w:val="dotted" w:sz="4" w:space="0" w:color="7F7F7F" w:themeColor="text1" w:themeTint="80"/>
              <w:right w:val="single" w:sz="4" w:space="0" w:color="auto"/>
            </w:tcBorders>
            <w:vAlign w:val="top"/>
            <w:hideMark/>
          </w:tcPr>
          <w:p w14:paraId="241BCCB3" w14:textId="77777777" w:rsidR="006131B7" w:rsidRDefault="006131B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Фамилия Имя Отчество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5988A559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Наименование организации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2" w:type="dxa"/>
            <w:tcBorders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6A3C3B9E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Должность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23C81902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ru-RU"/>
              </w:rPr>
              <w:t>дд.мм.гг</w:t>
            </w:r>
            <w:proofErr w:type="spellEnd"/>
            <w:r>
              <w:rPr>
                <w:rFonts w:asciiTheme="minorHAnsi" w:hAnsiTheme="minorHAnsi" w:cstheme="minorHAnsi"/>
                <w:sz w:val="20"/>
                <w:lang w:val="ru-RU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7" w:type="dxa"/>
            <w:tcBorders>
              <w:left w:val="single" w:sz="4" w:space="0" w:color="auto"/>
              <w:bottom w:val="dotted" w:sz="4" w:space="0" w:color="7F7F7F" w:themeColor="text1" w:themeTint="80"/>
            </w:tcBorders>
          </w:tcPr>
          <w:p w14:paraId="4E7417D3" w14:textId="77777777" w:rsidR="006131B7" w:rsidRDefault="006131B7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6131B7" w14:paraId="3D500588" w14:textId="77777777" w:rsidTr="00613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top"/>
            <w:hideMark/>
          </w:tcPr>
          <w:p w14:paraId="0C0D10E1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Куратор проекта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top"/>
            <w:hideMark/>
          </w:tcPr>
          <w:p w14:paraId="6C4D3CB6" w14:textId="77777777" w:rsidR="006131B7" w:rsidRDefault="006131B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Фамилия Имя Отчество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6A1EFC10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Наименование организации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2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41B8EC05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Должность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6E435F78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ru-RU"/>
              </w:rPr>
              <w:t>дд.мм.гг</w:t>
            </w:r>
            <w:proofErr w:type="spellEnd"/>
            <w:r>
              <w:rPr>
                <w:rFonts w:asciiTheme="minorHAnsi" w:hAnsiTheme="minorHAnsi" w:cstheme="minorHAnsi"/>
                <w:sz w:val="20"/>
                <w:lang w:val="ru-RU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7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</w:tcPr>
          <w:p w14:paraId="29B26EC3" w14:textId="77777777" w:rsidR="006131B7" w:rsidRDefault="006131B7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6131B7" w14:paraId="789C36E8" w14:textId="77777777" w:rsidTr="0061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top"/>
            <w:hideMark/>
          </w:tcPr>
          <w:p w14:paraId="41F11251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Руководитель проекта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top"/>
            <w:hideMark/>
          </w:tcPr>
          <w:p w14:paraId="58587415" w14:textId="77777777" w:rsidR="006131B7" w:rsidRDefault="006131B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Фамилия Имя Отчество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546A2E7B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Наименование организации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2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08861142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Должность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  <w:hideMark/>
          </w:tcPr>
          <w:p w14:paraId="1A50CC06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ru-RU"/>
              </w:rPr>
              <w:t>дд.мм.гг</w:t>
            </w:r>
            <w:proofErr w:type="spellEnd"/>
            <w:r>
              <w:rPr>
                <w:rFonts w:asciiTheme="minorHAnsi" w:hAnsiTheme="minorHAnsi" w:cstheme="minorHAnsi"/>
                <w:sz w:val="20"/>
                <w:lang w:val="ru-RU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7" w:type="dxa"/>
            <w:tcBorders>
              <w:top w:val="dotted" w:sz="4" w:space="0" w:color="7F7F7F" w:themeColor="text1" w:themeTint="80"/>
              <w:left w:val="single" w:sz="4" w:space="0" w:color="auto"/>
              <w:bottom w:val="dotted" w:sz="4" w:space="0" w:color="7F7F7F" w:themeColor="text1" w:themeTint="80"/>
            </w:tcBorders>
          </w:tcPr>
          <w:p w14:paraId="28AFBAC1" w14:textId="77777777" w:rsidR="006131B7" w:rsidRDefault="006131B7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6131B7" w14:paraId="064D103E" w14:textId="77777777" w:rsidTr="00613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top"/>
            <w:hideMark/>
          </w:tcPr>
          <w:p w14:paraId="1BF35659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Риск-координатор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top w:val="dotted" w:sz="4" w:space="0" w:color="7F7F7F" w:themeColor="text1" w:themeTint="80"/>
              <w:bottom w:val="single" w:sz="4" w:space="0" w:color="auto"/>
              <w:right w:val="single" w:sz="4" w:space="0" w:color="auto"/>
            </w:tcBorders>
            <w:vAlign w:val="top"/>
            <w:hideMark/>
          </w:tcPr>
          <w:p w14:paraId="614455BE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Фамилия Имя Отчество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dotted" w:sz="4" w:space="0" w:color="7F7F7F" w:themeColor="text1" w:themeTint="80"/>
              <w:left w:val="single" w:sz="4" w:space="0" w:color="auto"/>
              <w:bottom w:val="single" w:sz="4" w:space="0" w:color="auto"/>
            </w:tcBorders>
            <w:hideMark/>
          </w:tcPr>
          <w:p w14:paraId="159A49D2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Наименование организации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2" w:type="dxa"/>
            <w:tcBorders>
              <w:top w:val="dotted" w:sz="4" w:space="0" w:color="7F7F7F" w:themeColor="text1" w:themeTint="80"/>
              <w:left w:val="single" w:sz="4" w:space="0" w:color="auto"/>
              <w:bottom w:val="single" w:sz="4" w:space="0" w:color="auto"/>
            </w:tcBorders>
            <w:hideMark/>
          </w:tcPr>
          <w:p w14:paraId="5B0EB110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Должность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top w:val="dotted" w:sz="4" w:space="0" w:color="7F7F7F" w:themeColor="text1" w:themeTint="80"/>
              <w:left w:val="single" w:sz="4" w:space="0" w:color="auto"/>
              <w:bottom w:val="single" w:sz="4" w:space="0" w:color="auto"/>
            </w:tcBorders>
            <w:hideMark/>
          </w:tcPr>
          <w:p w14:paraId="5DABA05B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ru-RU"/>
              </w:rPr>
              <w:t>дд.мм.гг</w:t>
            </w:r>
            <w:proofErr w:type="spellEnd"/>
            <w:r>
              <w:rPr>
                <w:rFonts w:asciiTheme="minorHAnsi" w:hAnsiTheme="minorHAnsi" w:cstheme="minorHAnsi"/>
                <w:sz w:val="20"/>
                <w:lang w:val="ru-RU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7" w:type="dxa"/>
            <w:tcBorders>
              <w:top w:val="dotted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1C33B254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</w:p>
        </w:tc>
      </w:tr>
    </w:tbl>
    <w:p w14:paraId="5574D830" w14:textId="77777777" w:rsidR="006131B7" w:rsidRDefault="006131B7" w:rsidP="006131B7">
      <w:pPr>
        <w:spacing w:before="40" w:after="240" w:line="240" w:lineRule="auto"/>
        <w:ind w:left="851" w:hanging="851"/>
        <w:rPr>
          <w:rFonts w:asciiTheme="minorHAnsi" w:hAnsiTheme="minorHAnsi" w:cstheme="minorHAnsi"/>
          <w:b/>
          <w:color w:val="003462"/>
          <w:sz w:val="18"/>
          <w:lang w:bidi="en-US"/>
        </w:rPr>
      </w:pPr>
    </w:p>
    <w:tbl>
      <w:tblPr>
        <w:tblStyle w:val="af8"/>
        <w:tblW w:w="0" w:type="auto"/>
        <w:tblInd w:w="0" w:type="dxa"/>
        <w:tblLayout w:type="fixed"/>
        <w:tblLook w:val="0020" w:firstRow="1" w:lastRow="0" w:firstColumn="0" w:lastColumn="0" w:noHBand="0" w:noVBand="0"/>
      </w:tblPr>
      <w:tblGrid>
        <w:gridCol w:w="1951"/>
        <w:gridCol w:w="1843"/>
        <w:gridCol w:w="5812"/>
      </w:tblGrid>
      <w:tr w:rsidR="006131B7" w14:paraId="2907C6D4" w14:textId="77777777" w:rsidTr="0061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hideMark/>
          </w:tcPr>
          <w:p w14:paraId="7E969614" w14:textId="77777777" w:rsidR="006131B7" w:rsidRDefault="006131B7">
            <w:pPr>
              <w:rPr>
                <w:rFonts w:asciiTheme="minorHAnsi" w:hAnsiTheme="minorHAnsi" w:cstheme="minorHAnsi"/>
                <w:sz w:val="22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Версия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  <w:hideMark/>
          </w:tcPr>
          <w:p w14:paraId="72088C00" w14:textId="77777777" w:rsidR="006131B7" w:rsidRDefault="006131B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Дата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дд.мм.гг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2" w:type="dxa"/>
            <w:tcBorders>
              <w:left w:val="single" w:sz="4" w:space="0" w:color="auto"/>
            </w:tcBorders>
            <w:hideMark/>
          </w:tcPr>
          <w:p w14:paraId="4CEFDD40" w14:textId="77777777" w:rsidR="006131B7" w:rsidRDefault="006131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Комментарий/</w:t>
            </w:r>
            <w:proofErr w:type="spellStart"/>
            <w:r>
              <w:rPr>
                <w:rFonts w:asciiTheme="minorHAnsi" w:hAnsiTheme="minorHAnsi" w:cstheme="minorHAnsi"/>
              </w:rPr>
              <w:t>Причина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внесения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изменений</w:t>
            </w:r>
            <w:proofErr w:type="spellEnd"/>
          </w:p>
        </w:tc>
      </w:tr>
      <w:tr w:rsidR="006131B7" w14:paraId="18B18135" w14:textId="77777777" w:rsidTr="0061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auto"/>
            </w:tcBorders>
            <w:vAlign w:val="top"/>
            <w:hideMark/>
          </w:tcPr>
          <w:p w14:paraId="2A63800B" w14:textId="77777777" w:rsidR="006131B7" w:rsidRDefault="006131B7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1.0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top"/>
            <w:hideMark/>
          </w:tcPr>
          <w:p w14:paraId="4633F558" w14:textId="77777777" w:rsidR="006131B7" w:rsidRDefault="006131B7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ru-RU"/>
              </w:rPr>
              <w:t>дд.мм.гг</w:t>
            </w:r>
            <w:proofErr w:type="spellEnd"/>
            <w:r>
              <w:rPr>
                <w:rFonts w:asciiTheme="minorHAnsi" w:hAnsiTheme="minorHAnsi" w:cstheme="minorHAnsi"/>
                <w:sz w:val="20"/>
                <w:lang w:val="ru-RU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2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2581885" w14:textId="77777777" w:rsidR="006131B7" w:rsidRDefault="006131B7">
            <w:pPr>
              <w:widowControl w:val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lang w:val="ru-RU"/>
              </w:rPr>
              <w:t>Базовая версия</w:t>
            </w:r>
          </w:p>
        </w:tc>
      </w:tr>
    </w:tbl>
    <w:p w14:paraId="6CB68E64" w14:textId="77777777" w:rsidR="006131B7" w:rsidRDefault="006131B7" w:rsidP="006131B7">
      <w:pPr>
        <w:spacing w:after="0" w:line="240" w:lineRule="auto"/>
        <w:ind w:left="1440"/>
        <w:rPr>
          <w:rFonts w:asciiTheme="minorHAnsi" w:hAnsiTheme="minorHAnsi" w:cstheme="minorHAnsi"/>
          <w:sz w:val="22"/>
          <w:highlight w:val="yellow"/>
          <w:lang w:bidi="en-US"/>
        </w:rPr>
      </w:pPr>
    </w:p>
    <w:p w14:paraId="32817EC0" w14:textId="77777777" w:rsidR="006131B7" w:rsidRDefault="006131B7" w:rsidP="006131B7">
      <w:pPr>
        <w:spacing w:after="0" w:line="240" w:lineRule="auto"/>
        <w:ind w:left="1440"/>
        <w:rPr>
          <w:rFonts w:cstheme="minorHAnsi"/>
          <w:highlight w:val="yellow"/>
        </w:rPr>
      </w:pPr>
    </w:p>
    <w:p w14:paraId="2CE85F4C" w14:textId="77777777" w:rsidR="006131B7" w:rsidRDefault="006131B7" w:rsidP="006131B7">
      <w:pPr>
        <w:spacing w:after="0"/>
        <w:rPr>
          <w:rFonts w:cstheme="minorHAnsi"/>
        </w:rPr>
        <w:sectPr w:rsidR="006131B7">
          <w:pgSz w:w="11906" w:h="16838"/>
          <w:pgMar w:top="956" w:right="850" w:bottom="568" w:left="1560" w:header="284" w:footer="400" w:gutter="0"/>
          <w:cols w:space="720"/>
        </w:sectPr>
      </w:pPr>
    </w:p>
    <w:p w14:paraId="699CAE63" w14:textId="77777777" w:rsidR="006131B7" w:rsidRDefault="006131B7" w:rsidP="006131B7">
      <w:pPr>
        <w:pStyle w:val="1"/>
      </w:pPr>
      <w:bookmarkStart w:id="57" w:name="_Toc383523902"/>
      <w:r>
        <w:lastRenderedPageBreak/>
        <w:t>РОЛИ И ОБЯЗАННОСТИ</w:t>
      </w:r>
      <w:bookmarkEnd w:id="57"/>
    </w:p>
    <w:p w14:paraId="3ADB0C9E" w14:textId="77777777" w:rsidR="006131B7" w:rsidRDefault="006131B7" w:rsidP="006131B7">
      <w:pPr>
        <w:pStyle w:val="af2"/>
      </w:pPr>
      <w:bookmarkStart w:id="58" w:name="_Ref368498327"/>
      <w:r>
        <w:t>Управление рисками входит в стандартную повестку следующих встреч</w:t>
      </w:r>
      <w:r>
        <w:rPr>
          <w:color w:val="4472C4" w:themeColor="accent1"/>
        </w:rPr>
        <w:t>*</w:t>
      </w:r>
      <w:r>
        <w:t>:</w:t>
      </w:r>
    </w:p>
    <w:p w14:paraId="007FDE85" w14:textId="77777777" w:rsidR="006131B7" w:rsidRDefault="006131B7" w:rsidP="006131B7">
      <w:pPr>
        <w:pStyle w:val="af2"/>
        <w:numPr>
          <w:ilvl w:val="0"/>
          <w:numId w:val="48"/>
        </w:numPr>
      </w:pPr>
      <w:r>
        <w:t>совещание Оперативного совета;</w:t>
      </w:r>
    </w:p>
    <w:p w14:paraId="448854FB" w14:textId="77777777" w:rsidR="006131B7" w:rsidRDefault="006131B7" w:rsidP="006131B7">
      <w:pPr>
        <w:pStyle w:val="af2"/>
        <w:numPr>
          <w:ilvl w:val="0"/>
          <w:numId w:val="48"/>
        </w:numPr>
      </w:pPr>
      <w:r>
        <w:t>совещание Управляющего Совета.</w:t>
      </w:r>
    </w:p>
    <w:p w14:paraId="19B3A27C" w14:textId="77777777" w:rsidR="006131B7" w:rsidRDefault="006131B7" w:rsidP="006131B7">
      <w:pPr>
        <w:pStyle w:val="af2"/>
      </w:pPr>
      <w:r>
        <w:t>Информация об управлении рисками включается в ежемесячный отчет о реализации проекта.</w:t>
      </w:r>
    </w:p>
    <w:p w14:paraId="1B6D2A78" w14:textId="77777777" w:rsidR="006131B7" w:rsidRDefault="006131B7" w:rsidP="006131B7">
      <w:pPr>
        <w:pStyle w:val="af2"/>
      </w:pPr>
      <w:r>
        <w:t xml:space="preserve">Оперативный совет принимает решения по организационным и техническим рискам. Решения по прочим рискам принимает Управляющий совет**. </w:t>
      </w:r>
    </w:p>
    <w:p w14:paraId="7A236E7E" w14:textId="77777777" w:rsidR="006131B7" w:rsidRDefault="006131B7" w:rsidP="006131B7">
      <w:pPr>
        <w:pStyle w:val="af2"/>
      </w:pPr>
      <w:r>
        <w:t xml:space="preserve">В зависимости от природы риска и от его величины может быть принято решение об эскалации риска на уровень выше уровня, на котором  для дальнейших действий. Роли и полномочия участников проекта в части управления рисками определяются в </w:t>
      </w:r>
      <w:r>
        <w:rPr>
          <w:b/>
        </w:rPr>
        <w:t xml:space="preserve">Таблице 1. </w:t>
      </w:r>
      <w:r>
        <w:t>Ниже приведен пример заполнения таблицы.</w:t>
      </w:r>
    </w:p>
    <w:p w14:paraId="3C52CDB6" w14:textId="77777777" w:rsidR="006131B7" w:rsidRDefault="006131B7" w:rsidP="006131B7">
      <w:pPr>
        <w:pStyle w:val="af7"/>
      </w:pPr>
      <w:r>
        <w:t xml:space="preserve">Таблица </w:t>
      </w:r>
      <w:bookmarkEnd w:id="58"/>
      <w:r>
        <w:t>1. Роли и полномочия участников проекта (пример заполнения)</w:t>
      </w:r>
    </w:p>
    <w:tbl>
      <w:tblPr>
        <w:tblW w:w="4652" w:type="pct"/>
        <w:tblInd w:w="959" w:type="dxa"/>
        <w:tblLook w:val="04A0" w:firstRow="1" w:lastRow="0" w:firstColumn="1" w:lastColumn="0" w:noHBand="0" w:noVBand="1"/>
      </w:tblPr>
      <w:tblGrid>
        <w:gridCol w:w="3018"/>
        <w:gridCol w:w="11099"/>
      </w:tblGrid>
      <w:tr w:rsidR="006131B7" w14:paraId="104AAB7D" w14:textId="77777777" w:rsidTr="006131B7">
        <w:trPr>
          <w:tblHeader/>
        </w:trPr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FAA955C" w14:textId="77777777" w:rsidR="006131B7" w:rsidRDefault="006131B7">
            <w:pPr>
              <w:pStyle w:val="af5"/>
              <w:spacing w:before="120" w:line="276" w:lineRule="auto"/>
              <w:rPr>
                <w:b/>
                <w:lang w:val="en-US" w:eastAsia="en-US" w:bidi="en-US"/>
              </w:rPr>
            </w:pPr>
            <w:proofErr w:type="spellStart"/>
            <w:r>
              <w:rPr>
                <w:b/>
                <w:lang w:val="en-US" w:eastAsia="en-US" w:bidi="en-US"/>
              </w:rPr>
              <w:t>Роль</w:t>
            </w:r>
            <w:proofErr w:type="spellEnd"/>
          </w:p>
        </w:tc>
        <w:tc>
          <w:tcPr>
            <w:tcW w:w="39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E30C6E2" w14:textId="77777777" w:rsidR="006131B7" w:rsidRDefault="006131B7">
            <w:pPr>
              <w:pStyle w:val="af5"/>
              <w:spacing w:before="120" w:line="276" w:lineRule="auto"/>
              <w:rPr>
                <w:b/>
                <w:lang w:val="en-US" w:eastAsia="en-US" w:bidi="en-US"/>
              </w:rPr>
            </w:pPr>
            <w:proofErr w:type="spellStart"/>
            <w:r>
              <w:rPr>
                <w:b/>
                <w:lang w:val="en-US" w:eastAsia="en-US" w:bidi="en-US"/>
              </w:rPr>
              <w:t>Обязанности</w:t>
            </w:r>
            <w:proofErr w:type="spellEnd"/>
          </w:p>
        </w:tc>
      </w:tr>
      <w:tr w:rsidR="006131B7" w14:paraId="734391FC" w14:textId="77777777" w:rsidTr="006131B7">
        <w:trPr>
          <w:trHeight w:val="181"/>
        </w:trPr>
        <w:tc>
          <w:tcPr>
            <w:tcW w:w="1069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A196A8" w14:textId="77777777" w:rsidR="006131B7" w:rsidRDefault="006131B7">
            <w:pPr>
              <w:pStyle w:val="af5"/>
              <w:spacing w:line="276" w:lineRule="auto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Риск</w:t>
            </w:r>
            <w:proofErr w:type="spellEnd"/>
            <w:r>
              <w:rPr>
                <w:lang w:val="en-US" w:eastAsia="en-US" w:bidi="en-US"/>
              </w:rPr>
              <w:t xml:space="preserve"> -</w:t>
            </w:r>
            <w:proofErr w:type="spellStart"/>
            <w:r>
              <w:rPr>
                <w:lang w:val="en-US" w:eastAsia="en-US" w:bidi="en-US"/>
              </w:rPr>
              <w:t>координатор</w:t>
            </w:r>
            <w:proofErr w:type="spellEnd"/>
          </w:p>
        </w:tc>
        <w:tc>
          <w:tcPr>
            <w:tcW w:w="393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1D6002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Является членом Операционного совета, отвечающим вынесение и рассмотрение вопросов по управлению рисками.</w:t>
            </w:r>
          </w:p>
          <w:p w14:paraId="7EF8F04F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Активно участвует в решении задач управления рисками проекта, включая идентификацию, категоризацию, приоритезацию и оценку рисков проекта, также как и разработку планов реагирования на риски проекта.</w:t>
            </w:r>
          </w:p>
          <w:p w14:paraId="2F2800C2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Осуществляет ведение Реестра рисков проекта.</w:t>
            </w:r>
          </w:p>
          <w:p w14:paraId="2CB1E845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Определяет, какие планы по минимизации рисков или меры реагирования могут быть внедрены.</w:t>
            </w:r>
          </w:p>
          <w:p w14:paraId="40287815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Определяет, на какие заинтересованные стороны влияют риски проекта.</w:t>
            </w:r>
          </w:p>
          <w:p w14:paraId="6B938F60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Контролирует, чтобы все новые идентифицированные риски, были задокументированы надлежащим образом и стали частью плана-графика проекта, по необходимости.</w:t>
            </w:r>
          </w:p>
          <w:p w14:paraId="16F0363C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Контролирует, чтобы открытые вопросы и проблемы были надлежащим образом занесены в  реестр открытых вопросов и не дублировались в Реестре рисков (или наоборот).</w:t>
            </w:r>
          </w:p>
          <w:p w14:paraId="185D660E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Контролирует, чтобы Владелец риска, отвечающий за план уменьшения риска, выполнял следующее:</w:t>
            </w:r>
          </w:p>
          <w:p w14:paraId="5220DAC9" w14:textId="77777777" w:rsidR="006131B7" w:rsidRPr="006131B7" w:rsidRDefault="006131B7" w:rsidP="006131B7">
            <w:pPr>
              <w:pStyle w:val="af5"/>
              <w:numPr>
                <w:ilvl w:val="1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lastRenderedPageBreak/>
              <w:t>выполнял мероприятия по снижению величины риска;</w:t>
            </w:r>
          </w:p>
          <w:p w14:paraId="51763798" w14:textId="77777777" w:rsidR="006131B7" w:rsidRPr="006131B7" w:rsidRDefault="006131B7" w:rsidP="006131B7">
            <w:pPr>
              <w:pStyle w:val="af5"/>
              <w:numPr>
                <w:ilvl w:val="1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производил мониторинг статуса плана по работе с риском;</w:t>
            </w:r>
          </w:p>
          <w:p w14:paraId="3F3FB59C" w14:textId="77777777" w:rsidR="006131B7" w:rsidRDefault="006131B7" w:rsidP="006131B7">
            <w:pPr>
              <w:pStyle w:val="af5"/>
              <w:numPr>
                <w:ilvl w:val="1"/>
                <w:numId w:val="49"/>
              </w:numPr>
              <w:spacing w:line="276" w:lineRule="auto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регулярно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обновлял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статус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риска</w:t>
            </w:r>
            <w:proofErr w:type="spellEnd"/>
            <w:r>
              <w:rPr>
                <w:lang w:val="en-US" w:eastAsia="en-US" w:bidi="en-US"/>
              </w:rPr>
              <w:t>;</w:t>
            </w:r>
          </w:p>
          <w:p w14:paraId="0A26F106" w14:textId="77777777" w:rsidR="006131B7" w:rsidRDefault="006131B7" w:rsidP="006131B7">
            <w:pPr>
              <w:pStyle w:val="af5"/>
              <w:numPr>
                <w:ilvl w:val="1"/>
                <w:numId w:val="49"/>
              </w:numPr>
              <w:spacing w:line="276" w:lineRule="auto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обновлял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все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необходимые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документы</w:t>
            </w:r>
            <w:proofErr w:type="spellEnd"/>
            <w:r>
              <w:rPr>
                <w:lang w:val="en-US" w:eastAsia="en-US" w:bidi="en-US"/>
              </w:rPr>
              <w:t>;</w:t>
            </w:r>
          </w:p>
          <w:p w14:paraId="12F9345F" w14:textId="77777777" w:rsidR="006131B7" w:rsidRPr="006131B7" w:rsidRDefault="006131B7" w:rsidP="006131B7">
            <w:pPr>
              <w:pStyle w:val="af5"/>
              <w:numPr>
                <w:ilvl w:val="1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определял график мероприятий по снижению риска;</w:t>
            </w:r>
          </w:p>
          <w:p w14:paraId="7D5AD508" w14:textId="77777777" w:rsidR="006131B7" w:rsidRPr="006131B7" w:rsidRDefault="006131B7" w:rsidP="006131B7">
            <w:pPr>
              <w:pStyle w:val="af5"/>
              <w:numPr>
                <w:ilvl w:val="1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отчитывался о любых изменениях вероятности возникновения проектного  риска и потенциальных последствий каждого проектного риска;</w:t>
            </w:r>
          </w:p>
          <w:p w14:paraId="20ABA0C6" w14:textId="77777777" w:rsidR="006131B7" w:rsidRDefault="006131B7" w:rsidP="006131B7">
            <w:pPr>
              <w:pStyle w:val="af5"/>
              <w:numPr>
                <w:ilvl w:val="1"/>
                <w:numId w:val="49"/>
              </w:numPr>
              <w:spacing w:line="276" w:lineRule="auto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обновлял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все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необходимые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документы</w:t>
            </w:r>
            <w:proofErr w:type="spellEnd"/>
            <w:r>
              <w:rPr>
                <w:lang w:val="en-US" w:eastAsia="en-US" w:bidi="en-US"/>
              </w:rPr>
              <w:t>.</w:t>
            </w:r>
          </w:p>
        </w:tc>
      </w:tr>
      <w:tr w:rsidR="006131B7" w14:paraId="366E6528" w14:textId="77777777" w:rsidTr="006131B7">
        <w:trPr>
          <w:trHeight w:val="181"/>
        </w:trPr>
        <w:tc>
          <w:tcPr>
            <w:tcW w:w="1069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2446A62" w14:textId="77777777" w:rsidR="006131B7" w:rsidRDefault="006131B7">
            <w:pPr>
              <w:pStyle w:val="af5"/>
              <w:spacing w:line="276" w:lineRule="auto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lastRenderedPageBreak/>
              <w:t>Руководитель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проекта</w:t>
            </w:r>
            <w:proofErr w:type="spellEnd"/>
          </w:p>
        </w:tc>
        <w:tc>
          <w:tcPr>
            <w:tcW w:w="3931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5B1F291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proofErr w:type="spellStart"/>
            <w:r w:rsidRPr="006131B7">
              <w:rPr>
                <w:lang w:eastAsia="en-US" w:bidi="en-US"/>
              </w:rPr>
              <w:t>Эскалирование</w:t>
            </w:r>
            <w:proofErr w:type="spellEnd"/>
            <w:r w:rsidRPr="006131B7">
              <w:rPr>
                <w:lang w:eastAsia="en-US" w:bidi="en-US"/>
              </w:rPr>
              <w:t xml:space="preserve"> выявленных рисков, которые не возможно решить в рамках проектного управления или которые затрагивают другие проекты на уровень Управляющего совета, проектного офиса НТИ и т.д.</w:t>
            </w:r>
          </w:p>
          <w:p w14:paraId="66B36AA9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Активно участвует в решении задач управления рисками проекта, включая идентификацию, категоризацию, приоритезацию и оценку проектных рисков, также как и разработку планов реагирования на проектные риски.</w:t>
            </w:r>
          </w:p>
          <w:p w14:paraId="0C0FB8E7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Осуществляет ведение Реестра проектных рисков.</w:t>
            </w:r>
          </w:p>
          <w:p w14:paraId="523531C9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Определяет, какие планы по минимизации проектных рисков могут быть реализованы.</w:t>
            </w:r>
          </w:p>
          <w:p w14:paraId="5DC3CAE1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Распределяет участников проекта по мероприятиям реагирования на проектные риски.</w:t>
            </w:r>
          </w:p>
          <w:p w14:paraId="3B4AF1EE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Определяет, на какие заинтересованные стороны влияют риски проекта.</w:t>
            </w:r>
          </w:p>
          <w:p w14:paraId="45300948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Контролирует, чтобы все новые идентифицированные проектные риски, были задокументированы и стали частью проектного плана работы, по необходимости.</w:t>
            </w:r>
          </w:p>
          <w:p w14:paraId="5EE0F67B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Контролирует реализацию плана реагирования на проектные риски.</w:t>
            </w:r>
          </w:p>
          <w:p w14:paraId="775CB907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Распределяет между участниками проекта мероприятия по реагированию на риски.</w:t>
            </w:r>
          </w:p>
          <w:p w14:paraId="3B333469" w14:textId="77777777" w:rsidR="006131B7" w:rsidRPr="006131B7" w:rsidRDefault="006131B7" w:rsidP="006131B7">
            <w:pPr>
              <w:pStyle w:val="af5"/>
              <w:numPr>
                <w:ilvl w:val="0"/>
                <w:numId w:val="49"/>
              </w:numPr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Определяет и фиксирует Владельца риска в реестре рисков.</w:t>
            </w:r>
          </w:p>
        </w:tc>
      </w:tr>
      <w:tr w:rsidR="006131B7" w14:paraId="7B776526" w14:textId="77777777" w:rsidTr="006131B7">
        <w:trPr>
          <w:trHeight w:val="181"/>
        </w:trPr>
        <w:tc>
          <w:tcPr>
            <w:tcW w:w="1069" w:type="pct"/>
            <w:tcBorders>
              <w:top w:val="dotted" w:sz="4" w:space="0" w:color="7F7F7F" w:themeColor="text1" w:themeTint="80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42B6E2C" w14:textId="77777777" w:rsidR="006131B7" w:rsidRDefault="006131B7">
            <w:pPr>
              <w:pStyle w:val="af5"/>
              <w:spacing w:line="276" w:lineRule="auto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lastRenderedPageBreak/>
              <w:t>Владелец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риска</w:t>
            </w:r>
            <w:proofErr w:type="spellEnd"/>
          </w:p>
        </w:tc>
        <w:tc>
          <w:tcPr>
            <w:tcW w:w="3931" w:type="pct"/>
            <w:tcBorders>
              <w:top w:val="dotted" w:sz="4" w:space="0" w:color="7F7F7F" w:themeColor="text1" w:themeTint="80"/>
              <w:left w:val="nil"/>
              <w:bottom w:val="single" w:sz="4" w:space="0" w:color="auto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12E6221" w14:textId="77777777" w:rsidR="006131B7" w:rsidRPr="006131B7" w:rsidRDefault="006131B7">
            <w:pPr>
              <w:pStyle w:val="af5"/>
              <w:spacing w:line="276" w:lineRule="auto"/>
              <w:rPr>
                <w:lang w:eastAsia="en-US" w:bidi="en-US"/>
              </w:rPr>
            </w:pPr>
            <w:r w:rsidRPr="006131B7">
              <w:rPr>
                <w:lang w:eastAsia="en-US" w:bidi="en-US"/>
              </w:rPr>
              <w:t>Отвечает за реализацию осуществления мероприятий, направленных на сокращение влияния и/или вероятности наступления рискового события (снижение величины риска), а также мероприятий реагирования на реализацию риска.</w:t>
            </w:r>
          </w:p>
        </w:tc>
      </w:tr>
    </w:tbl>
    <w:p w14:paraId="2E7068DA" w14:textId="77777777" w:rsidR="006131B7" w:rsidRDefault="006131B7" w:rsidP="006131B7">
      <w:pPr>
        <w:rPr>
          <w:rFonts w:asciiTheme="minorHAnsi" w:eastAsia="Times New Roman" w:hAnsiTheme="minorHAnsi" w:cstheme="minorHAnsi"/>
          <w:b/>
          <w:caps/>
          <w:sz w:val="24"/>
          <w:szCs w:val="20"/>
          <w:lang w:bidi="en-US"/>
        </w:rPr>
      </w:pPr>
      <w:r>
        <w:rPr>
          <w:rFonts w:cstheme="minorHAnsi"/>
        </w:rPr>
        <w:br w:type="page"/>
      </w:r>
    </w:p>
    <w:p w14:paraId="29734B63" w14:textId="77777777" w:rsidR="006131B7" w:rsidRDefault="006131B7" w:rsidP="006131B7">
      <w:pPr>
        <w:pStyle w:val="1"/>
      </w:pPr>
      <w:bookmarkStart w:id="59" w:name="_Toc383523903"/>
      <w:r>
        <w:lastRenderedPageBreak/>
        <w:t>ЭТАПЫ ПРОЦЕССА УПРАВЛЕНИЯ РИСКАМИ ПР</w:t>
      </w:r>
      <w:bookmarkEnd w:id="59"/>
      <w:r>
        <w:t>ОЕКТА</w:t>
      </w:r>
    </w:p>
    <w:p w14:paraId="471FE6C9" w14:textId="77777777" w:rsidR="006131B7" w:rsidRDefault="006131B7" w:rsidP="006131B7">
      <w:pPr>
        <w:pStyle w:val="2"/>
      </w:pPr>
      <w:bookmarkStart w:id="60" w:name="_Toc383523904"/>
      <w:r>
        <w:t>Оценка рисков</w:t>
      </w:r>
      <w:bookmarkEnd w:id="60"/>
    </w:p>
    <w:p w14:paraId="2DE59459" w14:textId="77777777" w:rsidR="006131B7" w:rsidRDefault="006131B7" w:rsidP="006131B7">
      <w:pPr>
        <w:pStyle w:val="af2"/>
        <w:rPr>
          <w:sz w:val="26"/>
          <w:szCs w:val="26"/>
        </w:rPr>
      </w:pPr>
      <w:r>
        <w:t xml:space="preserve">Расстановка приоритетов по работе с рисками  в процессе реализации проекта будет осуществляться на основании классификации величины рисков. Оценка важности каждого риска и, следовательно, его приоритета осуществляется с помощью матрицы величины рисков. Оценка вероятности и степени влияния производится в соответствии с подходом, описанном в Методических указаниях по описанию проектов НТИ. </w:t>
      </w:r>
    </w:p>
    <w:p w14:paraId="5B78E050" w14:textId="77777777" w:rsidR="006131B7" w:rsidRDefault="006131B7" w:rsidP="006131B7">
      <w:pPr>
        <w:pStyle w:val="af3"/>
        <w:tabs>
          <w:tab w:val="clear" w:pos="567"/>
          <w:tab w:val="num" w:pos="0"/>
        </w:tabs>
        <w:spacing w:after="120" w:line="240" w:lineRule="auto"/>
        <w:ind w:left="0" w:firstLine="0"/>
        <w:jc w:val="center"/>
        <w:rPr>
          <w:rFonts w:asciiTheme="minorHAnsi" w:hAnsiTheme="minorHAnsi" w:cstheme="minorHAnsi"/>
          <w:szCs w:val="22"/>
        </w:rPr>
      </w:pPr>
    </w:p>
    <w:p w14:paraId="47424FED" w14:textId="77777777" w:rsidR="006131B7" w:rsidRDefault="006131B7" w:rsidP="006131B7">
      <w:pPr>
        <w:pStyle w:val="2"/>
        <w:rPr>
          <w:lang w:eastAsia="ru-RU"/>
        </w:rPr>
      </w:pPr>
      <w:bookmarkStart w:id="61" w:name="_Toc383523905"/>
      <w:r>
        <w:rPr>
          <w:lang w:eastAsia="ru-RU"/>
        </w:rPr>
        <w:t>Реагирование на риск</w:t>
      </w:r>
      <w:bookmarkEnd w:id="61"/>
    </w:p>
    <w:p w14:paraId="04915ABB" w14:textId="77777777" w:rsidR="006131B7" w:rsidRDefault="006131B7" w:rsidP="006131B7">
      <w:pPr>
        <w:pStyle w:val="af7"/>
      </w:pPr>
      <w:bookmarkStart w:id="62" w:name="_Ref368498190"/>
      <w:r>
        <w:t xml:space="preserve">Таблица </w:t>
      </w:r>
      <w:bookmarkEnd w:id="62"/>
      <w:r>
        <w:t>2. Стратегии реагирования на риски</w:t>
      </w:r>
    </w:p>
    <w:tbl>
      <w:tblPr>
        <w:tblW w:w="4652" w:type="pct"/>
        <w:tblInd w:w="95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1"/>
        <w:gridCol w:w="2264"/>
        <w:gridCol w:w="11152"/>
      </w:tblGrid>
      <w:tr w:rsidR="006131B7" w14:paraId="1CFBC865" w14:textId="77777777" w:rsidTr="006131B7">
        <w:trPr>
          <w:trHeight w:val="591"/>
          <w:tblHeader/>
        </w:trPr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04F64" w:themeFill="text2" w:themeFillShade="F2"/>
            <w:vAlign w:val="center"/>
            <w:hideMark/>
          </w:tcPr>
          <w:p w14:paraId="575269D6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  <w:lang w:bidi="en-US"/>
              </w:rPr>
              <w:t>№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04F64" w:themeFill="text2" w:themeFillShade="F2"/>
            <w:vAlign w:val="center"/>
            <w:hideMark/>
          </w:tcPr>
          <w:p w14:paraId="0FB30F89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  <w:lang w:bidi="en-US"/>
              </w:rPr>
              <w:t>Вид стратегии</w:t>
            </w:r>
          </w:p>
        </w:tc>
        <w:tc>
          <w:tcPr>
            <w:tcW w:w="39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04F64" w:themeFill="text2" w:themeFillShade="F2"/>
            <w:vAlign w:val="center"/>
            <w:hideMark/>
          </w:tcPr>
          <w:p w14:paraId="6367B79C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  <w:lang w:bidi="en-US"/>
              </w:rPr>
              <w:t>Действие</w:t>
            </w:r>
          </w:p>
        </w:tc>
      </w:tr>
      <w:tr w:rsidR="006131B7" w14:paraId="500F4BB6" w14:textId="77777777" w:rsidTr="006131B7">
        <w:trPr>
          <w:trHeight w:val="181"/>
        </w:trPr>
        <w:tc>
          <w:tcPr>
            <w:tcW w:w="248" w:type="pct"/>
            <w:tcBorders>
              <w:top w:val="single" w:sz="4" w:space="0" w:color="auto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024393AD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7585042C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Принятие</w:t>
            </w:r>
          </w:p>
        </w:tc>
        <w:tc>
          <w:tcPr>
            <w:tcW w:w="3950" w:type="pct"/>
            <w:tcBorders>
              <w:top w:val="single" w:sz="4" w:space="0" w:color="auto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0AFE1243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Активное реагирование не предпринимается. При планировании создается резерв ресурсов, размер которого зависит от оценки риска.</w:t>
            </w:r>
          </w:p>
        </w:tc>
      </w:tr>
      <w:tr w:rsidR="006131B7" w14:paraId="7601A662" w14:textId="77777777" w:rsidTr="006131B7">
        <w:trPr>
          <w:trHeight w:val="181"/>
        </w:trPr>
        <w:tc>
          <w:tcPr>
            <w:tcW w:w="248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75D867DF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2</w:t>
            </w:r>
          </w:p>
        </w:tc>
        <w:tc>
          <w:tcPr>
            <w:tcW w:w="802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0A15BF4A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Уклонение</w:t>
            </w:r>
          </w:p>
        </w:tc>
        <w:tc>
          <w:tcPr>
            <w:tcW w:w="3950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7F58354C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Пересмотр задач или плана выполнения проекта вплоть до отказа от части мероприятий с целью недопущения возможной реализации риска.</w:t>
            </w:r>
          </w:p>
        </w:tc>
      </w:tr>
      <w:tr w:rsidR="006131B7" w14:paraId="1C73A127" w14:textId="77777777" w:rsidTr="006131B7">
        <w:trPr>
          <w:trHeight w:val="181"/>
        </w:trPr>
        <w:tc>
          <w:tcPr>
            <w:tcW w:w="248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3858EE85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3</w:t>
            </w:r>
          </w:p>
        </w:tc>
        <w:tc>
          <w:tcPr>
            <w:tcW w:w="802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46C333F7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Снижение</w:t>
            </w:r>
          </w:p>
        </w:tc>
        <w:tc>
          <w:tcPr>
            <w:tcW w:w="3950" w:type="pct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  <w:right w:val="nil"/>
            </w:tcBorders>
            <w:hideMark/>
          </w:tcPr>
          <w:p w14:paraId="49AD67CB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Планирование и осуществление мероприятий, направленных на сокращение влияния и/или вероятности наступления рискового события.</w:t>
            </w:r>
          </w:p>
        </w:tc>
      </w:tr>
      <w:tr w:rsidR="006131B7" w14:paraId="7F268524" w14:textId="77777777" w:rsidTr="006131B7">
        <w:trPr>
          <w:trHeight w:val="301"/>
        </w:trPr>
        <w:tc>
          <w:tcPr>
            <w:tcW w:w="248" w:type="pct"/>
            <w:tcBorders>
              <w:top w:val="dotted" w:sz="4" w:space="0" w:color="7F7F7F" w:themeColor="text1" w:themeTint="80"/>
              <w:left w:val="nil"/>
              <w:bottom w:val="single" w:sz="4" w:space="0" w:color="auto"/>
              <w:right w:val="nil"/>
            </w:tcBorders>
            <w:hideMark/>
          </w:tcPr>
          <w:p w14:paraId="1AFA16CF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4</w:t>
            </w:r>
          </w:p>
        </w:tc>
        <w:tc>
          <w:tcPr>
            <w:tcW w:w="802" w:type="pct"/>
            <w:tcBorders>
              <w:top w:val="dotted" w:sz="4" w:space="0" w:color="7F7F7F" w:themeColor="text1" w:themeTint="80"/>
              <w:left w:val="nil"/>
              <w:bottom w:val="single" w:sz="4" w:space="0" w:color="auto"/>
              <w:right w:val="nil"/>
            </w:tcBorders>
            <w:hideMark/>
          </w:tcPr>
          <w:p w14:paraId="0749BB2D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Передача</w:t>
            </w:r>
          </w:p>
        </w:tc>
        <w:tc>
          <w:tcPr>
            <w:tcW w:w="3950" w:type="pct"/>
            <w:tcBorders>
              <w:top w:val="dotted" w:sz="4" w:space="0" w:color="7F7F7F" w:themeColor="text1" w:themeTint="80"/>
              <w:left w:val="nil"/>
              <w:bottom w:val="single" w:sz="4" w:space="0" w:color="auto"/>
              <w:right w:val="nil"/>
            </w:tcBorders>
            <w:hideMark/>
          </w:tcPr>
          <w:p w14:paraId="329E54C3" w14:textId="77777777" w:rsidR="006131B7" w:rsidRDefault="006131B7">
            <w:pPr>
              <w:pStyle w:val="Body1"/>
              <w:spacing w:after="0" w:line="240" w:lineRule="auto"/>
              <w:rPr>
                <w:rFonts w:asciiTheme="minorHAnsi" w:hAnsiTheme="minorHAnsi" w:cstheme="minorHAnsi"/>
                <w:sz w:val="22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bidi="en-US"/>
              </w:rPr>
              <w:t>Институциональное перенесение ответственности и последствий в случае наступления рискового события на внешних контрагентов.</w:t>
            </w:r>
          </w:p>
        </w:tc>
      </w:tr>
    </w:tbl>
    <w:p w14:paraId="03CEC126" w14:textId="77777777" w:rsidR="006131B7" w:rsidRDefault="006131B7" w:rsidP="006131B7">
      <w:pPr>
        <w:spacing w:after="0"/>
        <w:rPr>
          <w:rFonts w:cstheme="minorHAnsi"/>
          <w:sz w:val="24"/>
          <w:szCs w:val="24"/>
        </w:rPr>
        <w:sectPr w:rsidR="006131B7">
          <w:pgSz w:w="16838" w:h="11906" w:orient="landscape"/>
          <w:pgMar w:top="567" w:right="956" w:bottom="709" w:left="709" w:header="284" w:footer="0" w:gutter="0"/>
          <w:cols w:space="720"/>
        </w:sectPr>
      </w:pPr>
    </w:p>
    <w:p w14:paraId="2DD48714" w14:textId="77777777" w:rsidR="006131B7" w:rsidRDefault="006131B7" w:rsidP="006131B7">
      <w:pPr>
        <w:pStyle w:val="2"/>
        <w:rPr>
          <w:lang w:bidi="en-US"/>
        </w:rPr>
      </w:pPr>
      <w:bookmarkStart w:id="63" w:name="_Toc383523906"/>
      <w:r>
        <w:lastRenderedPageBreak/>
        <w:t>УПРАВЛЕНИе РИСКАМИ П</w:t>
      </w:r>
      <w:bookmarkEnd w:id="63"/>
      <w:r>
        <w:t>РОЕКТА</w:t>
      </w:r>
    </w:p>
    <w:p w14:paraId="63307868" w14:textId="77777777" w:rsidR="006131B7" w:rsidRDefault="006131B7" w:rsidP="006131B7">
      <w:pPr>
        <w:pStyle w:val="af7"/>
      </w:pPr>
      <w:r>
        <w:t>Таблица 3. Мероприятия по управлению рисками</w:t>
      </w:r>
    </w:p>
    <w:tbl>
      <w:tblPr>
        <w:tblStyle w:val="a9"/>
        <w:tblW w:w="15502" w:type="dxa"/>
        <w:tblInd w:w="108" w:type="dxa"/>
        <w:tblLook w:val="04A0" w:firstRow="1" w:lastRow="0" w:firstColumn="1" w:lastColumn="0" w:noHBand="0" w:noVBand="1"/>
      </w:tblPr>
      <w:tblGrid>
        <w:gridCol w:w="532"/>
        <w:gridCol w:w="2443"/>
        <w:gridCol w:w="2188"/>
        <w:gridCol w:w="3070"/>
        <w:gridCol w:w="2769"/>
        <w:gridCol w:w="4500"/>
      </w:tblGrid>
      <w:tr w:rsidR="006131B7" w14:paraId="0A47D043" w14:textId="77777777" w:rsidTr="006131B7">
        <w:trPr>
          <w:trHeight w:val="538"/>
          <w:tblHeader/>
        </w:trPr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58813FC" w14:textId="77777777" w:rsidR="006131B7" w:rsidRDefault="006131B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№</w:t>
            </w:r>
          </w:p>
        </w:tc>
        <w:tc>
          <w:tcPr>
            <w:tcW w:w="2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0737B18" w14:textId="77777777" w:rsidR="006131B7" w:rsidRDefault="006131B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Действия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9462BAC" w14:textId="77777777" w:rsidR="006131B7" w:rsidRDefault="006131B7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b/>
                <w:color w:val="000000" w:themeColor="text1"/>
              </w:rPr>
              <w:t>Периодичность</w:t>
            </w: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4064B2A" w14:textId="77777777" w:rsidR="006131B7" w:rsidRDefault="006131B7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Кем будет проводиться</w:t>
            </w:r>
          </w:p>
        </w:tc>
        <w:tc>
          <w:tcPr>
            <w:tcW w:w="2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07E5065" w14:textId="77777777" w:rsidR="006131B7" w:rsidRDefault="006131B7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Формат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04F64" w:themeFill="text2" w:themeFillShade="F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8DEE6C5" w14:textId="77777777" w:rsidR="006131B7" w:rsidRDefault="006131B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Комментарий</w:t>
            </w:r>
          </w:p>
        </w:tc>
      </w:tr>
      <w:tr w:rsidR="006131B7" w14:paraId="1A2CD411" w14:textId="77777777" w:rsidTr="006131B7">
        <w:trPr>
          <w:trHeight w:val="759"/>
        </w:trPr>
        <w:tc>
          <w:tcPr>
            <w:tcW w:w="1550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00D52C4" w14:textId="274A8766" w:rsidR="006131B7" w:rsidRDefault="006131B7">
            <w:pPr>
              <w:jc w:val="center"/>
              <w:rPr>
                <w:rFonts w:cstheme="minorHAnsi"/>
                <w:color w:val="4472C4" w:themeColor="accent1"/>
                <w:lang w:eastAsia="ru-RU"/>
              </w:rPr>
            </w:pPr>
            <w:r>
              <w:rPr>
                <w:rFonts w:cstheme="minorHAnsi"/>
                <w:b/>
                <w:lang w:eastAsia="ru-RU"/>
              </w:rPr>
              <w:t>Идентификация и оценка рисков</w:t>
            </w:r>
            <w:r>
              <w:rPr>
                <w:rFonts w:cstheme="minorHAnsi"/>
                <w:lang w:eastAsia="ru-RU"/>
              </w:rPr>
              <w:t xml:space="preserve"> </w:t>
            </w:r>
            <w:r>
              <w:rPr>
                <w:rFonts w:cstheme="minorHAnsi"/>
                <w:lang w:eastAsia="ru-RU"/>
              </w:rPr>
              <w:br/>
            </w:r>
          </w:p>
        </w:tc>
      </w:tr>
      <w:tr w:rsidR="003338A0" w:rsidRPr="003338A0" w14:paraId="3A8133EA" w14:textId="77777777" w:rsidTr="006131B7">
        <w:trPr>
          <w:trHeight w:val="702"/>
        </w:trPr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D03FC2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42AC3B9" w14:textId="77777777" w:rsidR="006131B7" w:rsidRPr="003338A0" w:rsidRDefault="006131B7">
            <w:pPr>
              <w:pStyle w:val="af5"/>
              <w:rPr>
                <w:color w:val="000000" w:themeColor="text1"/>
                <w:lang w:eastAsia="en-US" w:bidi="en-US"/>
              </w:rPr>
            </w:pPr>
            <w:r w:rsidRPr="003338A0">
              <w:rPr>
                <w:color w:val="000000" w:themeColor="text1"/>
                <w:lang w:eastAsia="en-US" w:bidi="en-US"/>
              </w:rPr>
              <w:t>Оценка рисков на основе контрольных листов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FDDE5EC" w14:textId="6C98246C" w:rsidR="006131B7" w:rsidRPr="003338A0" w:rsidRDefault="003338A0">
            <w:pPr>
              <w:rPr>
                <w:rFonts w:cstheme="minorHAnsi"/>
                <w:i/>
                <w:color w:val="000000" w:themeColor="text1"/>
                <w:sz w:val="22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sz w:val="22"/>
                <w:lang w:eastAsia="ru-RU"/>
              </w:rPr>
              <w:t>Раз в два месяца</w:t>
            </w: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986ECD3" w14:textId="2C95C3EC" w:rsidR="006131B7" w:rsidRPr="003338A0" w:rsidRDefault="003338A0" w:rsidP="003338A0">
            <w:pPr>
              <w:jc w:val="left"/>
              <w:rPr>
                <w:rFonts w:cstheme="minorHAnsi"/>
                <w:i/>
                <w:color w:val="000000" w:themeColor="text1"/>
                <w:sz w:val="20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sz w:val="20"/>
                <w:lang w:eastAsia="ru-RU"/>
              </w:rPr>
              <w:t xml:space="preserve">Руководители функциональных групп </w:t>
            </w:r>
          </w:p>
        </w:tc>
        <w:tc>
          <w:tcPr>
            <w:tcW w:w="2769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78CC2D" w14:textId="77777777" w:rsidR="003338A0" w:rsidRPr="003338A0" w:rsidRDefault="003338A0" w:rsidP="003338A0">
            <w:pPr>
              <w:rPr>
                <w:rFonts w:cstheme="minorHAnsi"/>
                <w:i/>
                <w:color w:val="000000" w:themeColor="text1"/>
                <w:sz w:val="20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sz w:val="20"/>
                <w:lang w:eastAsia="ru-RU"/>
              </w:rPr>
              <w:t>Совещание. 2 часа</w:t>
            </w:r>
          </w:p>
          <w:p w14:paraId="26C16384" w14:textId="77777777" w:rsidR="006131B7" w:rsidRPr="003338A0" w:rsidRDefault="006131B7" w:rsidP="003338A0">
            <w:pPr>
              <w:rPr>
                <w:rFonts w:cstheme="minorHAnsi"/>
                <w:i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41376EC" w14:textId="77777777" w:rsidR="006131B7" w:rsidRPr="003338A0" w:rsidRDefault="006131B7">
            <w:pPr>
              <w:rPr>
                <w:rFonts w:cstheme="minorHAnsi"/>
                <w:i/>
                <w:color w:val="000000" w:themeColor="text1"/>
                <w:sz w:val="22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Простая форма идентификации риска. Метод позволяет</w:t>
            </w:r>
          </w:p>
          <w:p w14:paraId="59C62FDF" w14:textId="77777777" w:rsidR="006131B7" w:rsidRPr="003338A0" w:rsidRDefault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представить пользователю перечень источников неопределенности, которые необходимо рассмотреть. Пользователи</w:t>
            </w:r>
          </w:p>
          <w:p w14:paraId="23276CAF" w14:textId="77777777" w:rsidR="006131B7" w:rsidRPr="003338A0" w:rsidRDefault="006131B7">
            <w:pPr>
              <w:rPr>
                <w:rFonts w:cstheme="minorHAnsi"/>
                <w:i/>
                <w:color w:val="000000" w:themeColor="text1"/>
                <w:sz w:val="20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используют ранее разработанный перечень, кодексы (своды правил) и стандарты</w:t>
            </w:r>
          </w:p>
        </w:tc>
      </w:tr>
      <w:tr w:rsidR="003338A0" w:rsidRPr="003338A0" w14:paraId="6637621B" w14:textId="77777777" w:rsidTr="006131B7">
        <w:trPr>
          <w:trHeight w:val="286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9433334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2103D6A" w14:textId="77777777" w:rsidR="006131B7" w:rsidRPr="003338A0" w:rsidRDefault="006131B7">
            <w:pPr>
              <w:pStyle w:val="af5"/>
              <w:rPr>
                <w:color w:val="000000" w:themeColor="text1"/>
                <w:lang w:val="en-US" w:eastAsia="en-US" w:bidi="en-US"/>
              </w:rPr>
            </w:pP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Анализ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дерева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неисправностей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53E8FE6" w14:textId="529D4176" w:rsidR="006131B7" w:rsidRPr="003338A0" w:rsidRDefault="006131B7">
            <w:pPr>
              <w:rPr>
                <w:rFonts w:cstheme="minorHAnsi"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231E1B" w14:textId="77777777" w:rsidR="006131B7" w:rsidRPr="003338A0" w:rsidRDefault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A46CA72" w14:textId="77777777" w:rsidR="006131B7" w:rsidRPr="003338A0" w:rsidRDefault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D1730D" w14:textId="77777777" w:rsidR="006131B7" w:rsidRPr="003338A0" w:rsidRDefault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 xml:space="preserve">Метод, в соответствии с которым идентифицируют отказ системы (главное событие) и затем определяют пути его возникновения. Эти пути изображают графически в виде логической древовидной диаграммы. С помощью дерева неисправностей исследуют </w:t>
            </w: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lastRenderedPageBreak/>
              <w:t>способы снижения или устранения потенциальных причин/источников неисправности</w:t>
            </w:r>
          </w:p>
        </w:tc>
      </w:tr>
      <w:tr w:rsidR="003338A0" w:rsidRPr="003338A0" w14:paraId="517BA211" w14:textId="77777777" w:rsidTr="006131B7">
        <w:trPr>
          <w:trHeight w:val="286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BBA256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A4FB919" w14:textId="77777777" w:rsidR="006131B7" w:rsidRPr="003338A0" w:rsidRDefault="006131B7" w:rsidP="006131B7">
            <w:pPr>
              <w:pStyle w:val="af5"/>
              <w:rPr>
                <w:color w:val="000000" w:themeColor="text1"/>
                <w:lang w:val="en-US" w:eastAsia="en-US" w:bidi="en-US"/>
              </w:rPr>
            </w:pP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Причинно-следственный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анализ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36A5799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1AF3CF4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C25B91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D3FBE7D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Воздействие может иметь несколько влияющих факторов, которые могут быть сгруппированы в различные категории. Влияющие факторы часто идентифицируют во время проведения мозгового штурма и отображают в форме древовидной структуры или рыбьего скелета</w:t>
            </w:r>
          </w:p>
        </w:tc>
      </w:tr>
      <w:tr w:rsidR="003338A0" w:rsidRPr="003338A0" w14:paraId="768BB20E" w14:textId="77777777" w:rsidTr="006131B7">
        <w:trPr>
          <w:trHeight w:val="286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054C28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947562C" w14:textId="77777777" w:rsidR="006131B7" w:rsidRPr="003338A0" w:rsidRDefault="006131B7" w:rsidP="006131B7">
            <w:pPr>
              <w:pStyle w:val="af5"/>
              <w:rPr>
                <w:color w:val="000000" w:themeColor="text1"/>
                <w:lang w:val="en-US" w:eastAsia="en-US" w:bidi="en-US"/>
              </w:rPr>
            </w:pP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Анализ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скрытых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дефектов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E15C87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4A777BE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7A97F8C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C8F21A9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Метод идентификации скрытых ошибок проекта. Для выявления скрытых отказов используют специальное оборудование, программное обеспечение или интегрированные способы проверки, которые могут вызвать возникновение неблагоприятного события или приостановить благоприятное</w:t>
            </w:r>
          </w:p>
          <w:p w14:paraId="5A0B175A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 xml:space="preserve">событие. Эти события не должны быть вызваны отказом компонентов. Эти отказы носят </w:t>
            </w: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lastRenderedPageBreak/>
              <w:t>случайный характер, и их трудно обнаружить во время испытаний системы. Скрытые отказы могут привести к нарушениям функционирования системы, сбоям при выполнении программы и даже смерти или травмам персонала</w:t>
            </w:r>
          </w:p>
        </w:tc>
      </w:tr>
      <w:tr w:rsidR="003338A0" w:rsidRPr="003338A0" w14:paraId="1072A0D3" w14:textId="77777777" w:rsidTr="006131B7">
        <w:trPr>
          <w:trHeight w:val="286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3AC589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B8FBC0" w14:textId="77777777" w:rsidR="006131B7" w:rsidRPr="003338A0" w:rsidRDefault="006131B7" w:rsidP="006131B7">
            <w:pPr>
              <w:pStyle w:val="af5"/>
              <w:rPr>
                <w:color w:val="000000" w:themeColor="text1"/>
                <w:lang w:val="en-US" w:eastAsia="en-US" w:bidi="en-US"/>
              </w:rPr>
            </w:pP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Метод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Дельфи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1AAC06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5461163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C15C714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A830203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Метод получения экспертных оценок, которые могут помочь при идентификации источников и воздействий опасности, количественной оценке вероятности и последствий и общей оценке риска. Это метод обобщения мнений экспертов.</w:t>
            </w:r>
          </w:p>
          <w:p w14:paraId="4EF10C53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Метод позволяет провести независимый анализ и голосование экспертов</w:t>
            </w:r>
          </w:p>
        </w:tc>
      </w:tr>
      <w:tr w:rsidR="003338A0" w:rsidRPr="003338A0" w14:paraId="4BA53444" w14:textId="77777777" w:rsidTr="006131B7">
        <w:trPr>
          <w:trHeight w:val="286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8907BDF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9ECDCD8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color w:val="000000" w:themeColor="text1"/>
                <w:lang w:eastAsia="ru-RU"/>
              </w:rPr>
              <w:t xml:space="preserve">Анализ «галстук-бабочка» </w:t>
            </w:r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1CF8AD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67D007B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4883D6F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A9A17F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Метод схематичного описания и анализа путей реализации рисков, а также анализа методов управления. Объединяет в себе методы анализа, обозначенные в п.п.6 и 7</w:t>
            </w:r>
          </w:p>
        </w:tc>
      </w:tr>
      <w:tr w:rsidR="003338A0" w:rsidRPr="003338A0" w14:paraId="1540C70B" w14:textId="77777777" w:rsidTr="006131B7">
        <w:trPr>
          <w:trHeight w:val="286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D2F836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88EB7D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color w:val="000000" w:themeColor="text1"/>
                <w:lang w:eastAsia="ru-RU"/>
              </w:rPr>
              <w:t xml:space="preserve">Другое – </w:t>
            </w:r>
            <w:r w:rsidRPr="003338A0">
              <w:rPr>
                <w:rFonts w:cstheme="minorHAnsi"/>
                <w:i/>
                <w:color w:val="000000" w:themeColor="text1"/>
                <w:lang w:eastAsia="ru-RU"/>
              </w:rPr>
              <w:t>Опишите, что именно</w:t>
            </w:r>
            <w:r w:rsidRPr="003338A0">
              <w:rPr>
                <w:rFonts w:cstheme="minorHAnsi"/>
                <w:color w:val="000000" w:themeColor="text1"/>
                <w:lang w:eastAsia="ru-RU"/>
              </w:rPr>
              <w:t xml:space="preserve"> </w:t>
            </w:r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ADE678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B6F81C8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D2969E" w14:textId="77777777" w:rsidR="006131B7" w:rsidRPr="003338A0" w:rsidRDefault="006131B7" w:rsidP="006131B7">
            <w:pPr>
              <w:rPr>
                <w:rFonts w:cstheme="minorHAnsi"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E917BE" w14:textId="77777777" w:rsidR="006131B7" w:rsidRPr="003338A0" w:rsidRDefault="006131B7" w:rsidP="006131B7">
            <w:pPr>
              <w:rPr>
                <w:rFonts w:cstheme="minorHAnsi"/>
                <w:i/>
                <w:color w:val="000000" w:themeColor="text1"/>
                <w:lang w:eastAsia="ru-RU"/>
              </w:rPr>
            </w:pPr>
          </w:p>
        </w:tc>
      </w:tr>
      <w:tr w:rsidR="003338A0" w:rsidRPr="003338A0" w14:paraId="0B4A1388" w14:textId="77777777" w:rsidTr="006131B7">
        <w:trPr>
          <w:trHeight w:val="553"/>
        </w:trPr>
        <w:tc>
          <w:tcPr>
            <w:tcW w:w="1550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71209D93" w14:textId="77777777" w:rsidR="006131B7" w:rsidRPr="003338A0" w:rsidRDefault="006131B7" w:rsidP="006131B7">
            <w:pPr>
              <w:ind w:left="34" w:right="317"/>
              <w:jc w:val="center"/>
              <w:rPr>
                <w:rFonts w:cstheme="minorHAnsi"/>
                <w:b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b/>
                <w:color w:val="000000" w:themeColor="text1"/>
                <w:lang w:eastAsia="ru-RU"/>
              </w:rPr>
              <w:t>Обработка и планирование риска</w:t>
            </w:r>
          </w:p>
        </w:tc>
      </w:tr>
      <w:tr w:rsidR="003338A0" w:rsidRPr="003338A0" w14:paraId="28303795" w14:textId="77777777" w:rsidTr="006131B7">
        <w:trPr>
          <w:trHeight w:val="546"/>
        </w:trPr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DBF716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8A2E70E" w14:textId="77777777" w:rsidR="006131B7" w:rsidRPr="003338A0" w:rsidRDefault="006131B7" w:rsidP="006131B7">
            <w:pPr>
              <w:pStyle w:val="af5"/>
              <w:rPr>
                <w:color w:val="000000" w:themeColor="text1"/>
                <w:lang w:eastAsia="en-US" w:bidi="en-US"/>
              </w:rPr>
            </w:pPr>
            <w:r w:rsidRPr="003338A0">
              <w:rPr>
                <w:color w:val="000000" w:themeColor="text1"/>
                <w:lang w:eastAsia="en-US" w:bidi="en-US"/>
              </w:rPr>
              <w:t>Определение мер реагирования на риск в соответствии с выбранной стратегией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86B251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673AA0A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4F0896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9096338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</w:tr>
      <w:tr w:rsidR="003338A0" w:rsidRPr="003338A0" w14:paraId="06C3A8CE" w14:textId="77777777" w:rsidTr="006131B7">
        <w:trPr>
          <w:trHeight w:val="426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CD1199B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CD03E47" w14:textId="77777777" w:rsidR="006131B7" w:rsidRPr="003338A0" w:rsidRDefault="006131B7" w:rsidP="006131B7">
            <w:pPr>
              <w:pStyle w:val="af5"/>
              <w:rPr>
                <w:i/>
                <w:color w:val="000000" w:themeColor="text1"/>
                <w:lang w:val="en-US" w:eastAsia="en-US" w:bidi="en-US"/>
              </w:rPr>
            </w:pP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Анализ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динамики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развития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рисков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BF20402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E908EE0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AC61286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BC16EC7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</w:tr>
      <w:tr w:rsidR="003338A0" w:rsidRPr="003338A0" w14:paraId="62781659" w14:textId="77777777" w:rsidTr="006131B7">
        <w:trPr>
          <w:trHeight w:val="263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2F9884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FAC3D7" w14:textId="77777777" w:rsidR="006131B7" w:rsidRPr="003338A0" w:rsidRDefault="006131B7" w:rsidP="006131B7">
            <w:pPr>
              <w:pStyle w:val="af5"/>
              <w:rPr>
                <w:rFonts w:cstheme="minorHAnsi"/>
                <w:color w:val="000000" w:themeColor="text1"/>
                <w:szCs w:val="22"/>
                <w:lang w:val="en-US" w:eastAsia="en-US" w:bidi="en-US"/>
              </w:rPr>
            </w:pPr>
            <w:proofErr w:type="spellStart"/>
            <w:r w:rsidRPr="003338A0">
              <w:rPr>
                <w:rFonts w:cstheme="minorHAnsi"/>
                <w:color w:val="000000" w:themeColor="text1"/>
                <w:szCs w:val="22"/>
                <w:lang w:val="en-US" w:eastAsia="en-US" w:bidi="en-US"/>
              </w:rPr>
              <w:t>Заполнение</w:t>
            </w:r>
            <w:proofErr w:type="spellEnd"/>
            <w:r w:rsidRPr="003338A0">
              <w:rPr>
                <w:rFonts w:cstheme="minorHAnsi"/>
                <w:color w:val="000000" w:themeColor="text1"/>
                <w:szCs w:val="22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rFonts w:cstheme="minorHAnsi"/>
                <w:color w:val="000000" w:themeColor="text1"/>
                <w:szCs w:val="22"/>
                <w:lang w:val="en-US" w:eastAsia="en-US" w:bidi="en-US"/>
              </w:rPr>
              <w:t>реестра</w:t>
            </w:r>
            <w:proofErr w:type="spellEnd"/>
            <w:r w:rsidRPr="003338A0">
              <w:rPr>
                <w:rFonts w:cstheme="minorHAnsi"/>
                <w:color w:val="000000" w:themeColor="text1"/>
                <w:szCs w:val="22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rFonts w:cstheme="minorHAnsi"/>
                <w:color w:val="000000" w:themeColor="text1"/>
                <w:szCs w:val="22"/>
                <w:lang w:val="en-US" w:eastAsia="en-US" w:bidi="en-US"/>
              </w:rPr>
              <w:t>рисков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37D850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F723A4C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334927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68A4B4F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</w:tr>
      <w:tr w:rsidR="003338A0" w:rsidRPr="003338A0" w14:paraId="225C6337" w14:textId="77777777" w:rsidTr="006131B7">
        <w:trPr>
          <w:trHeight w:val="584"/>
        </w:trPr>
        <w:tc>
          <w:tcPr>
            <w:tcW w:w="1550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68AB55C" w14:textId="77777777" w:rsidR="006131B7" w:rsidRPr="003338A0" w:rsidRDefault="006131B7" w:rsidP="006131B7">
            <w:pPr>
              <w:ind w:left="34" w:right="317"/>
              <w:jc w:val="center"/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  <w:r w:rsidRPr="003338A0">
              <w:rPr>
                <w:rFonts w:cstheme="minorHAnsi"/>
                <w:b/>
                <w:color w:val="000000" w:themeColor="text1"/>
                <w:lang w:eastAsia="ru-RU"/>
              </w:rPr>
              <w:t>Мониторинг и анализ</w:t>
            </w:r>
          </w:p>
        </w:tc>
      </w:tr>
      <w:tr w:rsidR="003338A0" w:rsidRPr="003338A0" w14:paraId="70199EFA" w14:textId="77777777" w:rsidTr="006131B7">
        <w:trPr>
          <w:trHeight w:val="144"/>
        </w:trPr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D56F1D2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87F203" w14:textId="77777777" w:rsidR="006131B7" w:rsidRPr="003338A0" w:rsidRDefault="006131B7" w:rsidP="006131B7">
            <w:pPr>
              <w:pStyle w:val="af5"/>
              <w:rPr>
                <w:color w:val="000000" w:themeColor="text1"/>
                <w:lang w:eastAsia="en-US" w:bidi="en-US"/>
              </w:rPr>
            </w:pPr>
            <w:r w:rsidRPr="003338A0">
              <w:rPr>
                <w:color w:val="000000" w:themeColor="text1"/>
                <w:lang w:eastAsia="en-US" w:bidi="en-US"/>
              </w:rPr>
              <w:t>Проверка достоверности предположений о риске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95C2612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2D573B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9785258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FBC0A0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</w:tr>
      <w:tr w:rsidR="003338A0" w:rsidRPr="003338A0" w14:paraId="4BDF8229" w14:textId="77777777" w:rsidTr="006131B7">
        <w:trPr>
          <w:trHeight w:val="144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1F4C965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6DEE2CF" w14:textId="77777777" w:rsidR="006131B7" w:rsidRPr="003338A0" w:rsidRDefault="006131B7" w:rsidP="006131B7">
            <w:pPr>
              <w:pStyle w:val="af5"/>
              <w:rPr>
                <w:color w:val="000000" w:themeColor="text1"/>
                <w:lang w:val="en-US" w:eastAsia="en-US" w:bidi="en-US"/>
              </w:rPr>
            </w:pP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Анализ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достижимости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ожидаемых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результатов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B00519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EC0917C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9A1032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D6C3950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</w:tr>
      <w:tr w:rsidR="003338A0" w:rsidRPr="003338A0" w14:paraId="52438A3E" w14:textId="77777777" w:rsidTr="006131B7">
        <w:trPr>
          <w:trHeight w:val="144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913F67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3A2A75" w14:textId="77777777" w:rsidR="006131B7" w:rsidRPr="003338A0" w:rsidRDefault="006131B7" w:rsidP="006131B7">
            <w:pPr>
              <w:pStyle w:val="af5"/>
              <w:rPr>
                <w:color w:val="000000" w:themeColor="text1"/>
                <w:lang w:eastAsia="en-US" w:bidi="en-US"/>
              </w:rPr>
            </w:pPr>
            <w:r w:rsidRPr="003338A0">
              <w:rPr>
                <w:color w:val="000000" w:themeColor="text1"/>
                <w:lang w:eastAsia="en-US" w:bidi="en-US"/>
              </w:rPr>
              <w:t>Соответствие результатов оценки риска фактической информации о риске</w:t>
            </w:r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D7BB4C0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DD21952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0222419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CFAD98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</w:tr>
      <w:tr w:rsidR="003338A0" w:rsidRPr="003338A0" w14:paraId="2AF27955" w14:textId="77777777" w:rsidTr="006131B7">
        <w:trPr>
          <w:trHeight w:val="144"/>
        </w:trPr>
        <w:tc>
          <w:tcPr>
            <w:tcW w:w="532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41B4744" w14:textId="77777777" w:rsidR="006131B7" w:rsidRPr="003338A0" w:rsidRDefault="006131B7" w:rsidP="006131B7">
            <w:pPr>
              <w:pStyle w:val="a7"/>
              <w:numPr>
                <w:ilvl w:val="1"/>
                <w:numId w:val="50"/>
              </w:numPr>
              <w:ind w:left="34" w:right="317" w:firstLine="0"/>
              <w:jc w:val="left"/>
              <w:rPr>
                <w:rFonts w:cstheme="minorHAnsi"/>
                <w:color w:val="000000" w:themeColor="text1"/>
              </w:rPr>
            </w:pPr>
          </w:p>
        </w:tc>
        <w:tc>
          <w:tcPr>
            <w:tcW w:w="2443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589ADE8" w14:textId="77777777" w:rsidR="006131B7" w:rsidRPr="003338A0" w:rsidRDefault="006131B7" w:rsidP="006131B7">
            <w:pPr>
              <w:pStyle w:val="af5"/>
              <w:rPr>
                <w:color w:val="000000" w:themeColor="text1"/>
                <w:lang w:val="en-US" w:eastAsia="en-US" w:bidi="en-US"/>
              </w:rPr>
            </w:pP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Актуализация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реестра</w:t>
            </w:r>
            <w:proofErr w:type="spellEnd"/>
            <w:r w:rsidRPr="003338A0">
              <w:rPr>
                <w:color w:val="000000" w:themeColor="text1"/>
                <w:lang w:val="en-US" w:eastAsia="en-US" w:bidi="en-US"/>
              </w:rPr>
              <w:t xml:space="preserve"> </w:t>
            </w:r>
            <w:proofErr w:type="spellStart"/>
            <w:r w:rsidRPr="003338A0">
              <w:rPr>
                <w:color w:val="000000" w:themeColor="text1"/>
                <w:lang w:val="en-US" w:eastAsia="en-US" w:bidi="en-US"/>
              </w:rPr>
              <w:t>рисков</w:t>
            </w:r>
            <w:proofErr w:type="spellEnd"/>
          </w:p>
        </w:tc>
        <w:tc>
          <w:tcPr>
            <w:tcW w:w="2188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DE16B95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 w:bidi="en-US"/>
              </w:rPr>
            </w:pPr>
          </w:p>
        </w:tc>
        <w:tc>
          <w:tcPr>
            <w:tcW w:w="307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BE905DA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2769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92440C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  <w:tc>
          <w:tcPr>
            <w:tcW w:w="4500" w:type="dxa"/>
            <w:tcBorders>
              <w:top w:val="dotted" w:sz="4" w:space="0" w:color="7F7F7F" w:themeColor="text1" w:themeTint="80"/>
              <w:left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4987FC" w14:textId="77777777" w:rsidR="006131B7" w:rsidRPr="003338A0" w:rsidRDefault="006131B7" w:rsidP="006131B7">
            <w:pPr>
              <w:rPr>
                <w:rFonts w:cstheme="minorHAnsi"/>
                <w:b/>
                <w:i/>
                <w:color w:val="000000" w:themeColor="text1"/>
                <w:lang w:eastAsia="ru-RU"/>
              </w:rPr>
            </w:pPr>
          </w:p>
        </w:tc>
      </w:tr>
    </w:tbl>
    <w:p w14:paraId="6F501739" w14:textId="79F4631E" w:rsidR="00D33C03" w:rsidRDefault="00D33C03" w:rsidP="006131B7">
      <w:pPr>
        <w:rPr>
          <w:color w:val="000000" w:themeColor="text1"/>
        </w:rPr>
      </w:pPr>
    </w:p>
    <w:p w14:paraId="2F8B7E1F" w14:textId="77777777" w:rsidR="00D33C03" w:rsidRDefault="00D33C03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0D21A8" w14:textId="77777777" w:rsidR="00D33C03" w:rsidRDefault="00D33C03" w:rsidP="00D33C03">
      <w:pPr>
        <w:pStyle w:val="10"/>
        <w:jc w:val="center"/>
        <w:sectPr w:rsidR="00D33C03" w:rsidSect="003338A0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60C4D38B" w14:textId="4321B878" w:rsidR="006131B7" w:rsidRDefault="00D33C03" w:rsidP="00D33C03">
      <w:pPr>
        <w:pStyle w:val="10"/>
        <w:jc w:val="center"/>
      </w:pPr>
      <w:r>
        <w:lastRenderedPageBreak/>
        <w:t>Приложение В. Шаблон отчета о статусе проекта</w:t>
      </w:r>
    </w:p>
    <w:tbl>
      <w:tblPr>
        <w:tblStyle w:val="a9"/>
        <w:tblW w:w="9464" w:type="dxa"/>
        <w:tblInd w:w="108" w:type="dxa"/>
        <w:tblLook w:val="01E0" w:firstRow="1" w:lastRow="1" w:firstColumn="1" w:lastColumn="1" w:noHBand="0" w:noVBand="0"/>
      </w:tblPr>
      <w:tblGrid>
        <w:gridCol w:w="2518"/>
        <w:gridCol w:w="2977"/>
        <w:gridCol w:w="3969"/>
      </w:tblGrid>
      <w:tr w:rsidR="00D33C03" w14:paraId="265D560E" w14:textId="77777777" w:rsidTr="00D33C03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14CD5" w14:textId="77777777" w:rsidR="00D33C03" w:rsidRDefault="00D33C03">
            <w:pPr>
              <w:rPr>
                <w:b/>
                <w:sz w:val="24"/>
              </w:rPr>
            </w:pPr>
            <w:r>
              <w:rPr>
                <w:b/>
              </w:rPr>
              <w:t>Автор отчета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9511" w14:textId="77777777" w:rsidR="00D33C03" w:rsidRDefault="00D33C03">
            <w:r>
              <w:t>&lt;Роль в проекте&gt;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9998" w14:textId="77777777" w:rsidR="00D33C03" w:rsidRDefault="00D33C03">
            <w:r>
              <w:t>&lt;ФИО&gt;</w:t>
            </w:r>
          </w:p>
        </w:tc>
      </w:tr>
      <w:tr w:rsidR="00D33C03" w14:paraId="32D4B482" w14:textId="77777777" w:rsidTr="00D33C03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B17E6" w14:textId="77777777" w:rsidR="00D33C03" w:rsidRDefault="00D33C03">
            <w:pPr>
              <w:rPr>
                <w:b/>
              </w:rPr>
            </w:pPr>
            <w:r>
              <w:rPr>
                <w:b/>
              </w:rPr>
              <w:t>Получатели отчета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0B0F7" w14:textId="77777777" w:rsidR="00D33C03" w:rsidRDefault="00D33C03">
            <w:r>
              <w:t>&lt;Роль в проекте&gt;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1C87A" w14:textId="77777777" w:rsidR="00D33C03" w:rsidRDefault="00D33C03">
            <w:r>
              <w:t>&lt;ФИО&gt;</w:t>
            </w:r>
          </w:p>
        </w:tc>
      </w:tr>
    </w:tbl>
    <w:p w14:paraId="251D9DF2" w14:textId="77777777" w:rsidR="00D33C03" w:rsidRDefault="00D33C03" w:rsidP="00D33C03"/>
    <w:p w14:paraId="7C4101A9" w14:textId="77777777" w:rsidR="00D33C03" w:rsidRDefault="00D33C03" w:rsidP="00D33C03">
      <w:pPr>
        <w:rPr>
          <w:b/>
        </w:rPr>
      </w:pPr>
      <w:r>
        <w:rPr>
          <w:b/>
        </w:rPr>
        <w:t>ИНФОРМАЦИЯ О ПРОЕКТЕ</w:t>
      </w:r>
    </w:p>
    <w:tbl>
      <w:tblPr>
        <w:tblStyle w:val="a9"/>
        <w:tblW w:w="9495" w:type="dxa"/>
        <w:tblInd w:w="108" w:type="dxa"/>
        <w:tblLook w:val="01E0" w:firstRow="1" w:lastRow="1" w:firstColumn="1" w:lastColumn="1" w:noHBand="0" w:noVBand="0"/>
      </w:tblPr>
      <w:tblGrid>
        <w:gridCol w:w="3498"/>
        <w:gridCol w:w="5997"/>
      </w:tblGrid>
      <w:tr w:rsidR="00D33C03" w14:paraId="464090DF" w14:textId="77777777" w:rsidTr="00D33C03">
        <w:trPr>
          <w:trHeight w:val="397"/>
        </w:trPr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ABCD" w14:textId="77777777" w:rsidR="00D33C03" w:rsidRDefault="00D33C03">
            <w:pPr>
              <w:rPr>
                <w:b/>
              </w:rPr>
            </w:pPr>
            <w:r>
              <w:rPr>
                <w:b/>
              </w:rPr>
              <w:t>Название проекта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B79A" w14:textId="77777777" w:rsidR="00D33C03" w:rsidRDefault="00D33C03">
            <w:pPr>
              <w:rPr>
                <w:b/>
              </w:rPr>
            </w:pPr>
          </w:p>
        </w:tc>
      </w:tr>
      <w:tr w:rsidR="00D33C03" w14:paraId="11FFBFCA" w14:textId="77777777" w:rsidTr="00D33C03">
        <w:trPr>
          <w:trHeight w:val="397"/>
        </w:trPr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293A7" w14:textId="77777777" w:rsidR="00D33C03" w:rsidRDefault="00D33C03">
            <w:pPr>
              <w:rPr>
                <w:b/>
              </w:rPr>
            </w:pPr>
            <w:r>
              <w:rPr>
                <w:b/>
              </w:rPr>
              <w:t xml:space="preserve">Руководитель проекта 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42F0" w14:textId="77777777" w:rsidR="00D33C03" w:rsidRDefault="00D33C03">
            <w:pPr>
              <w:rPr>
                <w:b/>
                <w:lang w:val="en-US"/>
              </w:rPr>
            </w:pPr>
          </w:p>
        </w:tc>
      </w:tr>
      <w:tr w:rsidR="00D33C03" w14:paraId="42D7AC52" w14:textId="77777777" w:rsidTr="00D33C03">
        <w:trPr>
          <w:trHeight w:val="397"/>
        </w:trPr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709E" w14:textId="77777777" w:rsidR="00D33C03" w:rsidRDefault="00D33C03">
            <w:pPr>
              <w:rPr>
                <w:b/>
              </w:rPr>
            </w:pPr>
            <w:r>
              <w:rPr>
                <w:b/>
              </w:rPr>
              <w:t>Отчетный период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14C5" w14:textId="77777777" w:rsidR="00D33C03" w:rsidRDefault="00D33C03">
            <w:pPr>
              <w:rPr>
                <w:b/>
              </w:rPr>
            </w:pPr>
          </w:p>
        </w:tc>
      </w:tr>
      <w:tr w:rsidR="00D33C03" w14:paraId="333DF4C3" w14:textId="77777777" w:rsidTr="00D33C03">
        <w:trPr>
          <w:trHeight w:val="397"/>
        </w:trPr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AAF10" w14:textId="77777777" w:rsidR="00D33C03" w:rsidRDefault="00D33C03">
            <w:pPr>
              <w:rPr>
                <w:b/>
              </w:rPr>
            </w:pPr>
            <w:r>
              <w:rPr>
                <w:b/>
              </w:rPr>
              <w:t>Дата отчета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ADA85" w14:textId="77777777" w:rsidR="00D33C03" w:rsidRDefault="00D33C03">
            <w:pPr>
              <w:rPr>
                <w:b/>
              </w:rPr>
            </w:pPr>
          </w:p>
        </w:tc>
      </w:tr>
    </w:tbl>
    <w:p w14:paraId="6AE3AB83" w14:textId="77777777" w:rsidR="00D33C03" w:rsidRDefault="00D33C03" w:rsidP="00D33C03"/>
    <w:p w14:paraId="3B37B627" w14:textId="77777777" w:rsidR="00D33C03" w:rsidRDefault="00D33C03" w:rsidP="00D33C03">
      <w:pPr>
        <w:rPr>
          <w:b/>
        </w:rPr>
      </w:pPr>
      <w:r>
        <w:rPr>
          <w:b/>
        </w:rPr>
        <w:t>Прохождение контрольных точек проекта:</w:t>
      </w:r>
    </w:p>
    <w:p w14:paraId="6353CFDB" w14:textId="77777777" w:rsidR="00D33C03" w:rsidRDefault="00D33C03" w:rsidP="00D33C03">
      <w:r>
        <w:t>&lt;Опишите (представьте графически или в форме таблицы) состояние дел по прохождению контрольных точек проекта&gt;</w:t>
      </w:r>
    </w:p>
    <w:p w14:paraId="2159EEA9" w14:textId="77777777" w:rsidR="00D33C03" w:rsidRDefault="00D33C03" w:rsidP="00D33C03"/>
    <w:p w14:paraId="122584AA" w14:textId="77777777" w:rsidR="00D33C03" w:rsidRDefault="00D33C03" w:rsidP="00D33C03">
      <w:pPr>
        <w:rPr>
          <w:b/>
        </w:rPr>
      </w:pPr>
      <w:r>
        <w:rPr>
          <w:b/>
        </w:rPr>
        <w:t>Проблемы \ риски проекта и меры по их устранению</w:t>
      </w:r>
    </w:p>
    <w:p w14:paraId="445F3B3C" w14:textId="77777777" w:rsidR="00D33C03" w:rsidRDefault="00D33C03" w:rsidP="00D33C03">
      <w:r>
        <w:t>&lt;Опишите проблемы проекта и возможные действия по их устранению&gt;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5760"/>
      </w:tblGrid>
      <w:tr w:rsidR="00D33C03" w14:paraId="2AE47822" w14:textId="77777777" w:rsidTr="00D33C03">
        <w:trPr>
          <w:trHeight w:val="39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03F98" w14:textId="77777777" w:rsidR="00D33C03" w:rsidRDefault="00D33C03">
            <w:pPr>
              <w:rPr>
                <w:b/>
              </w:rPr>
            </w:pPr>
            <w:r>
              <w:rPr>
                <w:b/>
              </w:rPr>
              <w:t>Описание проблемы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790B" w14:textId="77777777" w:rsidR="00D33C03" w:rsidRDefault="00D33C03">
            <w:pPr>
              <w:rPr>
                <w:b/>
              </w:rPr>
            </w:pPr>
            <w:r>
              <w:rPr>
                <w:b/>
              </w:rPr>
              <w:t xml:space="preserve">Возможные действия </w:t>
            </w:r>
            <w:proofErr w:type="spellStart"/>
            <w:r>
              <w:rPr>
                <w:b/>
                <w:lang w:val="en-US"/>
              </w:rPr>
              <w:t>по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устранению</w:t>
            </w:r>
            <w:proofErr w:type="spellEnd"/>
          </w:p>
        </w:tc>
      </w:tr>
      <w:tr w:rsidR="00D33C03" w14:paraId="0D6A7CB4" w14:textId="77777777" w:rsidTr="00D33C03">
        <w:trPr>
          <w:trHeight w:val="39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81BA" w14:textId="77777777" w:rsidR="00D33C03" w:rsidRDefault="00D33C03"/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7A15" w14:textId="77777777" w:rsidR="00D33C03" w:rsidRDefault="00D33C03"/>
        </w:tc>
      </w:tr>
    </w:tbl>
    <w:p w14:paraId="493ECFA5" w14:textId="77777777" w:rsidR="00D33C03" w:rsidRDefault="00D33C03" w:rsidP="00D33C03">
      <w:r>
        <w:t xml:space="preserve">     </w:t>
      </w:r>
    </w:p>
    <w:p w14:paraId="09B0C702" w14:textId="77777777" w:rsidR="00D33C03" w:rsidRDefault="00D33C03" w:rsidP="00D33C03">
      <w:pPr>
        <w:rPr>
          <w:b/>
        </w:rPr>
      </w:pPr>
      <w:r>
        <w:rPr>
          <w:b/>
        </w:rPr>
        <w:t>Прогноз на следующий отчетный период</w:t>
      </w:r>
    </w:p>
    <w:p w14:paraId="5DCF57F0" w14:textId="77777777" w:rsidR="00D33C03" w:rsidRDefault="00D33C03" w:rsidP="00D33C03">
      <w:r>
        <w:t>&lt;Перечислите предполагаемые ближайшие события по проекту&gt;</w:t>
      </w:r>
    </w:p>
    <w:p w14:paraId="766D8593" w14:textId="77777777" w:rsidR="00D33C03" w:rsidRDefault="00D33C03" w:rsidP="00D33C03"/>
    <w:p w14:paraId="62AA4E1D" w14:textId="77777777" w:rsidR="00D33C03" w:rsidRDefault="00D33C03" w:rsidP="00D33C03">
      <w:pPr>
        <w:rPr>
          <w:b/>
        </w:rPr>
      </w:pPr>
      <w:r>
        <w:rPr>
          <w:b/>
        </w:rPr>
        <w:t>Изменение в Плане управления проектом</w:t>
      </w:r>
    </w:p>
    <w:p w14:paraId="1438612B" w14:textId="7C219E28" w:rsidR="00D33C03" w:rsidRPr="0064516C" w:rsidRDefault="0064516C" w:rsidP="0064516C">
      <w:pPr>
        <w:jc w:val="left"/>
        <w:rPr>
          <w:szCs w:val="28"/>
        </w:rPr>
      </w:pPr>
      <w:r w:rsidRPr="0064516C">
        <w:rPr>
          <w:szCs w:val="28"/>
        </w:rPr>
        <w:t>&lt;Предполагаются ли изменения плана проекта в предстоящий отчетный период&gt;</w:t>
      </w:r>
    </w:p>
    <w:sectPr w:rsidR="00D33C03" w:rsidRPr="0064516C" w:rsidSect="00D33C0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276"/>
    <w:multiLevelType w:val="hybridMultilevel"/>
    <w:tmpl w:val="AFAA8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82F"/>
    <w:multiLevelType w:val="hybridMultilevel"/>
    <w:tmpl w:val="62723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9CF"/>
    <w:multiLevelType w:val="hybridMultilevel"/>
    <w:tmpl w:val="3E34A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0FB2"/>
    <w:multiLevelType w:val="multilevel"/>
    <w:tmpl w:val="6E203578"/>
    <w:lvl w:ilvl="0">
      <w:start w:val="1"/>
      <w:numFmt w:val="decimal"/>
      <w:pStyle w:val="1"/>
      <w:lvlText w:val="%1."/>
      <w:lvlJc w:val="left"/>
      <w:pPr>
        <w:ind w:left="1069" w:hanging="360"/>
      </w:pPr>
      <w:rPr>
        <w:b/>
        <w:i w:val="0"/>
        <w:color w:val="003462"/>
        <w:sz w:val="32"/>
      </w:rPr>
    </w:lvl>
    <w:lvl w:ilvl="1">
      <w:start w:val="1"/>
      <w:numFmt w:val="decimal"/>
      <w:pStyle w:val="2"/>
      <w:lvlText w:val="%1.%2."/>
      <w:lvlJc w:val="left"/>
      <w:pPr>
        <w:ind w:left="1075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4" w15:restartNumberingAfterBreak="0">
    <w:nsid w:val="0B3B0246"/>
    <w:multiLevelType w:val="hybridMultilevel"/>
    <w:tmpl w:val="DE96A26E"/>
    <w:lvl w:ilvl="0" w:tplc="F5FEC8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7267F"/>
    <w:multiLevelType w:val="hybridMultilevel"/>
    <w:tmpl w:val="6632E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058C2"/>
    <w:multiLevelType w:val="hybridMultilevel"/>
    <w:tmpl w:val="8A88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0101A"/>
    <w:multiLevelType w:val="hybridMultilevel"/>
    <w:tmpl w:val="CFF45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F111E"/>
    <w:multiLevelType w:val="hybridMultilevel"/>
    <w:tmpl w:val="5D12D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116EE"/>
    <w:multiLevelType w:val="hybridMultilevel"/>
    <w:tmpl w:val="A49806DE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0" w15:restartNumberingAfterBreak="0">
    <w:nsid w:val="22CF0E58"/>
    <w:multiLevelType w:val="hybridMultilevel"/>
    <w:tmpl w:val="07BAE5BA"/>
    <w:lvl w:ilvl="0" w:tplc="DDB87A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C3DB6"/>
    <w:multiLevelType w:val="hybridMultilevel"/>
    <w:tmpl w:val="E890A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E7D49"/>
    <w:multiLevelType w:val="hybridMultilevel"/>
    <w:tmpl w:val="6CFEC4DA"/>
    <w:lvl w:ilvl="0" w:tplc="F5FEC8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F7B44"/>
    <w:multiLevelType w:val="hybridMultilevel"/>
    <w:tmpl w:val="0D500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CE183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D785D"/>
    <w:multiLevelType w:val="multilevel"/>
    <w:tmpl w:val="5526E8E8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7F14FF"/>
    <w:multiLevelType w:val="hybridMultilevel"/>
    <w:tmpl w:val="CC8CC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9666F"/>
    <w:multiLevelType w:val="multilevel"/>
    <w:tmpl w:val="E9AC2B24"/>
    <w:lvl w:ilvl="0">
      <w:start w:val="3"/>
      <w:numFmt w:val="decimal"/>
      <w:lvlText w:val="%1."/>
      <w:lvlJc w:val="left"/>
      <w:pPr>
        <w:ind w:left="675" w:hanging="675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372261E0"/>
    <w:multiLevelType w:val="hybridMultilevel"/>
    <w:tmpl w:val="3928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63E6"/>
    <w:multiLevelType w:val="multilevel"/>
    <w:tmpl w:val="81A4F0F4"/>
    <w:lvl w:ilvl="0">
      <w:start w:val="4"/>
      <w:numFmt w:val="decimal"/>
      <w:lvlText w:val="%1."/>
      <w:lvlJc w:val="left"/>
      <w:pPr>
        <w:ind w:left="675" w:hanging="675"/>
      </w:pPr>
    </w:lvl>
    <w:lvl w:ilvl="1">
      <w:start w:val="1"/>
      <w:numFmt w:val="decimal"/>
      <w:lvlText w:val="%1.%2."/>
      <w:lvlJc w:val="left"/>
      <w:pPr>
        <w:ind w:left="1074" w:hanging="72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2142" w:hanging="1080"/>
      </w:pPr>
    </w:lvl>
    <w:lvl w:ilvl="4">
      <w:start w:val="1"/>
      <w:numFmt w:val="decimal"/>
      <w:lvlText w:val="%1.%2.%3.%4.%5."/>
      <w:lvlJc w:val="left"/>
      <w:pPr>
        <w:ind w:left="2496" w:hanging="1080"/>
      </w:pPr>
    </w:lvl>
    <w:lvl w:ilvl="5">
      <w:start w:val="1"/>
      <w:numFmt w:val="decimal"/>
      <w:lvlText w:val="%1.%2.%3.%4.%5.%6."/>
      <w:lvlJc w:val="left"/>
      <w:pPr>
        <w:ind w:left="3210" w:hanging="1440"/>
      </w:pPr>
    </w:lvl>
    <w:lvl w:ilvl="6">
      <w:start w:val="1"/>
      <w:numFmt w:val="decimal"/>
      <w:lvlText w:val="%1.%2.%3.%4.%5.%6.%7."/>
      <w:lvlJc w:val="left"/>
      <w:pPr>
        <w:ind w:left="3924" w:hanging="1800"/>
      </w:pPr>
    </w:lvl>
    <w:lvl w:ilvl="7">
      <w:start w:val="1"/>
      <w:numFmt w:val="decimal"/>
      <w:lvlText w:val="%1.%2.%3.%4.%5.%6.%7.%8."/>
      <w:lvlJc w:val="left"/>
      <w:pPr>
        <w:ind w:left="4278" w:hanging="1800"/>
      </w:pPr>
    </w:lvl>
    <w:lvl w:ilvl="8">
      <w:start w:val="1"/>
      <w:numFmt w:val="decimal"/>
      <w:lvlText w:val="%1.%2.%3.%4.%5.%6.%7.%8.%9."/>
      <w:lvlJc w:val="left"/>
      <w:pPr>
        <w:ind w:left="4992" w:hanging="2160"/>
      </w:pPr>
    </w:lvl>
  </w:abstractNum>
  <w:abstractNum w:abstractNumId="19" w15:restartNumberingAfterBreak="0">
    <w:nsid w:val="3D2D373B"/>
    <w:multiLevelType w:val="hybridMultilevel"/>
    <w:tmpl w:val="428EC0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40726D"/>
    <w:multiLevelType w:val="hybridMultilevel"/>
    <w:tmpl w:val="FEC8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FFD0D97"/>
    <w:multiLevelType w:val="hybridMultilevel"/>
    <w:tmpl w:val="96C48460"/>
    <w:lvl w:ilvl="0" w:tplc="FEF6B0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A6D6C"/>
    <w:multiLevelType w:val="hybridMultilevel"/>
    <w:tmpl w:val="7CE61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59A5CB0"/>
    <w:multiLevelType w:val="hybridMultilevel"/>
    <w:tmpl w:val="2A1E12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5F63C08"/>
    <w:multiLevelType w:val="hybridMultilevel"/>
    <w:tmpl w:val="838ABC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974BB9"/>
    <w:multiLevelType w:val="multilevel"/>
    <w:tmpl w:val="2B3AC15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8" w15:restartNumberingAfterBreak="0">
    <w:nsid w:val="469A543A"/>
    <w:multiLevelType w:val="hybridMultilevel"/>
    <w:tmpl w:val="42BEF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A7995"/>
    <w:multiLevelType w:val="hybridMultilevel"/>
    <w:tmpl w:val="19120F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983907"/>
    <w:multiLevelType w:val="hybridMultilevel"/>
    <w:tmpl w:val="48BCB33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0D41D2"/>
    <w:multiLevelType w:val="multilevel"/>
    <w:tmpl w:val="916C5EC0"/>
    <w:lvl w:ilvl="0">
      <w:start w:val="4"/>
      <w:numFmt w:val="decimal"/>
      <w:lvlText w:val="%1."/>
      <w:lvlJc w:val="left"/>
      <w:pPr>
        <w:ind w:left="675" w:hanging="675"/>
      </w:pPr>
    </w:lvl>
    <w:lvl w:ilvl="1">
      <w:start w:val="2"/>
      <w:numFmt w:val="decimal"/>
      <w:lvlText w:val="%1.%2."/>
      <w:lvlJc w:val="left"/>
      <w:pPr>
        <w:ind w:left="1004" w:hanging="720"/>
      </w:pPr>
    </w:lvl>
    <w:lvl w:ilvl="2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860" w:hanging="1440"/>
      </w:pPr>
    </w:lvl>
    <w:lvl w:ilvl="6">
      <w:start w:val="1"/>
      <w:numFmt w:val="decimal"/>
      <w:lvlText w:val="%1.%2.%3.%4.%5.%6.%7."/>
      <w:lvlJc w:val="left"/>
      <w:pPr>
        <w:ind w:left="3504" w:hanging="1800"/>
      </w:pPr>
    </w:lvl>
    <w:lvl w:ilvl="7">
      <w:start w:val="1"/>
      <w:numFmt w:val="decimal"/>
      <w:lvlText w:val="%1.%2.%3.%4.%5.%6.%7.%8."/>
      <w:lvlJc w:val="left"/>
      <w:pPr>
        <w:ind w:left="3788" w:hanging="1800"/>
      </w:pPr>
    </w:lvl>
    <w:lvl w:ilvl="8">
      <w:start w:val="1"/>
      <w:numFmt w:val="decimal"/>
      <w:lvlText w:val="%1.%2.%3.%4.%5.%6.%7.%8.%9."/>
      <w:lvlJc w:val="left"/>
      <w:pPr>
        <w:ind w:left="4432" w:hanging="2160"/>
      </w:pPr>
    </w:lvl>
  </w:abstractNum>
  <w:abstractNum w:abstractNumId="32" w15:restartNumberingAfterBreak="0">
    <w:nsid w:val="50174A85"/>
    <w:multiLevelType w:val="hybridMultilevel"/>
    <w:tmpl w:val="D17C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25CC4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56070526"/>
    <w:multiLevelType w:val="multilevel"/>
    <w:tmpl w:val="A6769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75469F2"/>
    <w:multiLevelType w:val="hybridMultilevel"/>
    <w:tmpl w:val="7C08E1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9001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9B25E2"/>
    <w:multiLevelType w:val="hybridMultilevel"/>
    <w:tmpl w:val="FB1C2752"/>
    <w:lvl w:ilvl="0" w:tplc="8E9456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57D83A3F"/>
    <w:multiLevelType w:val="hybridMultilevel"/>
    <w:tmpl w:val="C354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DC0F20"/>
    <w:multiLevelType w:val="hybridMultilevel"/>
    <w:tmpl w:val="BEBCD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C1DC3"/>
    <w:multiLevelType w:val="hybridMultilevel"/>
    <w:tmpl w:val="ED2EB58A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0" w15:restartNumberingAfterBreak="0">
    <w:nsid w:val="5F2F566D"/>
    <w:multiLevelType w:val="hybridMultilevel"/>
    <w:tmpl w:val="DA849D9E"/>
    <w:lvl w:ilvl="0" w:tplc="DDB87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FE64045"/>
    <w:multiLevelType w:val="hybridMultilevel"/>
    <w:tmpl w:val="A358FCC0"/>
    <w:lvl w:ilvl="0" w:tplc="F5FEC81C">
      <w:start w:val="1"/>
      <w:numFmt w:val="bullet"/>
      <w:lvlText w:val=""/>
      <w:lvlJc w:val="left"/>
      <w:pPr>
        <w:ind w:left="10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2" w15:restartNumberingAfterBreak="0">
    <w:nsid w:val="61B07B62"/>
    <w:multiLevelType w:val="hybridMultilevel"/>
    <w:tmpl w:val="C0DA1FC8"/>
    <w:lvl w:ilvl="0" w:tplc="9D9041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5A62FBA"/>
    <w:multiLevelType w:val="hybridMultilevel"/>
    <w:tmpl w:val="9BE0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C1D46"/>
    <w:multiLevelType w:val="multilevel"/>
    <w:tmpl w:val="876E0C2E"/>
    <w:lvl w:ilvl="0">
      <w:start w:val="4"/>
      <w:numFmt w:val="decimal"/>
      <w:lvlText w:val="%1."/>
      <w:lvlJc w:val="left"/>
      <w:pPr>
        <w:ind w:left="675" w:hanging="675"/>
      </w:pPr>
    </w:lvl>
    <w:lvl w:ilvl="1">
      <w:start w:val="2"/>
      <w:numFmt w:val="decimal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932" w:hanging="108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860" w:hanging="1440"/>
      </w:pPr>
    </w:lvl>
    <w:lvl w:ilvl="6">
      <w:start w:val="1"/>
      <w:numFmt w:val="decimal"/>
      <w:lvlText w:val="%1.%2.%3.%4.%5.%6.%7."/>
      <w:lvlJc w:val="left"/>
      <w:pPr>
        <w:ind w:left="3504" w:hanging="1800"/>
      </w:pPr>
    </w:lvl>
    <w:lvl w:ilvl="7">
      <w:start w:val="1"/>
      <w:numFmt w:val="decimal"/>
      <w:lvlText w:val="%1.%2.%3.%4.%5.%6.%7.%8."/>
      <w:lvlJc w:val="left"/>
      <w:pPr>
        <w:ind w:left="3788" w:hanging="1800"/>
      </w:pPr>
    </w:lvl>
    <w:lvl w:ilvl="8">
      <w:start w:val="1"/>
      <w:numFmt w:val="decimal"/>
      <w:lvlText w:val="%1.%2.%3.%4.%5.%6.%7.%8.%9."/>
      <w:lvlJc w:val="left"/>
      <w:pPr>
        <w:ind w:left="4432" w:hanging="2160"/>
      </w:pPr>
    </w:lvl>
  </w:abstractNum>
  <w:abstractNum w:abstractNumId="45" w15:restartNumberingAfterBreak="0">
    <w:nsid w:val="78BF0744"/>
    <w:multiLevelType w:val="hybridMultilevel"/>
    <w:tmpl w:val="91CCCB9C"/>
    <w:lvl w:ilvl="0" w:tplc="0419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6" w15:restartNumberingAfterBreak="0">
    <w:nsid w:val="7C105195"/>
    <w:multiLevelType w:val="hybridMultilevel"/>
    <w:tmpl w:val="53242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56949"/>
    <w:multiLevelType w:val="hybridMultilevel"/>
    <w:tmpl w:val="B2423F36"/>
    <w:lvl w:ilvl="0" w:tplc="85D258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B4986"/>
    <w:multiLevelType w:val="hybridMultilevel"/>
    <w:tmpl w:val="C65E80FE"/>
    <w:lvl w:ilvl="0" w:tplc="0419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9" w15:restartNumberingAfterBreak="0">
    <w:nsid w:val="7E223B95"/>
    <w:multiLevelType w:val="multilevel"/>
    <w:tmpl w:val="F83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CB0FB9"/>
    <w:multiLevelType w:val="hybridMultilevel"/>
    <w:tmpl w:val="BB14A1A2"/>
    <w:lvl w:ilvl="0" w:tplc="FFFFFFFF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7909937">
    <w:abstractNumId w:val="24"/>
  </w:num>
  <w:num w:numId="2" w16cid:durableId="73821756">
    <w:abstractNumId w:val="21"/>
  </w:num>
  <w:num w:numId="3" w16cid:durableId="42752148">
    <w:abstractNumId w:val="15"/>
  </w:num>
  <w:num w:numId="4" w16cid:durableId="1917284383">
    <w:abstractNumId w:val="2"/>
  </w:num>
  <w:num w:numId="5" w16cid:durableId="588389101">
    <w:abstractNumId w:val="49"/>
  </w:num>
  <w:num w:numId="6" w16cid:durableId="708991441">
    <w:abstractNumId w:val="20"/>
  </w:num>
  <w:num w:numId="7" w16cid:durableId="1247497771">
    <w:abstractNumId w:val="34"/>
  </w:num>
  <w:num w:numId="8" w16cid:durableId="1242527222">
    <w:abstractNumId w:val="28"/>
  </w:num>
  <w:num w:numId="9" w16cid:durableId="304746337">
    <w:abstractNumId w:val="13"/>
  </w:num>
  <w:num w:numId="10" w16cid:durableId="741105208">
    <w:abstractNumId w:val="32"/>
  </w:num>
  <w:num w:numId="11" w16cid:durableId="574389949">
    <w:abstractNumId w:val="48"/>
  </w:num>
  <w:num w:numId="12" w16cid:durableId="806555363">
    <w:abstractNumId w:val="45"/>
  </w:num>
  <w:num w:numId="13" w16cid:durableId="1340039735">
    <w:abstractNumId w:val="30"/>
  </w:num>
  <w:num w:numId="14" w16cid:durableId="516503921">
    <w:abstractNumId w:val="37"/>
  </w:num>
  <w:num w:numId="15" w16cid:durableId="906306787">
    <w:abstractNumId w:val="43"/>
  </w:num>
  <w:num w:numId="16" w16cid:durableId="917403453">
    <w:abstractNumId w:val="23"/>
  </w:num>
  <w:num w:numId="17" w16cid:durableId="475997501">
    <w:abstractNumId w:val="42"/>
  </w:num>
  <w:num w:numId="18" w16cid:durableId="1800031496">
    <w:abstractNumId w:val="22"/>
  </w:num>
  <w:num w:numId="19" w16cid:durableId="880436723">
    <w:abstractNumId w:val="11"/>
  </w:num>
  <w:num w:numId="20" w16cid:durableId="420415656">
    <w:abstractNumId w:val="0"/>
  </w:num>
  <w:num w:numId="21" w16cid:durableId="249462016">
    <w:abstractNumId w:val="36"/>
  </w:num>
  <w:num w:numId="22" w16cid:durableId="1472820749">
    <w:abstractNumId w:val="8"/>
  </w:num>
  <w:num w:numId="23" w16cid:durableId="1501892352">
    <w:abstractNumId w:val="26"/>
  </w:num>
  <w:num w:numId="24" w16cid:durableId="1338314196">
    <w:abstractNumId w:val="25"/>
  </w:num>
  <w:num w:numId="25" w16cid:durableId="1470247927">
    <w:abstractNumId w:val="1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87512709">
    <w:abstractNumId w:val="47"/>
  </w:num>
  <w:num w:numId="27" w16cid:durableId="1840533907">
    <w:abstractNumId w:val="50"/>
  </w:num>
  <w:num w:numId="28" w16cid:durableId="1634795908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77824709">
    <w:abstractNumId w:val="4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0161073">
    <w:abstractNumId w:val="31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87604231">
    <w:abstractNumId w:val="39"/>
  </w:num>
  <w:num w:numId="32" w16cid:durableId="1911847096">
    <w:abstractNumId w:val="7"/>
  </w:num>
  <w:num w:numId="33" w16cid:durableId="1828132434">
    <w:abstractNumId w:val="9"/>
  </w:num>
  <w:num w:numId="34" w16cid:durableId="1048066136">
    <w:abstractNumId w:val="4"/>
  </w:num>
  <w:num w:numId="35" w16cid:durableId="1770731119">
    <w:abstractNumId w:val="41"/>
  </w:num>
  <w:num w:numId="36" w16cid:durableId="63577386">
    <w:abstractNumId w:val="12"/>
  </w:num>
  <w:num w:numId="37" w16cid:durableId="90009526">
    <w:abstractNumId w:val="2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19781825">
    <w:abstractNumId w:val="38"/>
  </w:num>
  <w:num w:numId="39" w16cid:durableId="11333509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1216075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9539126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51333587">
    <w:abstractNumId w:val="40"/>
  </w:num>
  <w:num w:numId="43" w16cid:durableId="173569951">
    <w:abstractNumId w:val="1"/>
  </w:num>
  <w:num w:numId="44" w16cid:durableId="1201281046">
    <w:abstractNumId w:val="17"/>
  </w:num>
  <w:num w:numId="45" w16cid:durableId="1974600875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82725802">
    <w:abstractNumId w:val="10"/>
  </w:num>
  <w:num w:numId="47" w16cid:durableId="2687040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49449505">
    <w:abstractNumId w:val="19"/>
  </w:num>
  <w:num w:numId="49" w16cid:durableId="1541745228">
    <w:abstractNumId w:val="6"/>
  </w:num>
  <w:num w:numId="50" w16cid:durableId="1600493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715282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1374F"/>
    <w:rsid w:val="0003549A"/>
    <w:rsid w:val="00040CFB"/>
    <w:rsid w:val="0004518D"/>
    <w:rsid w:val="00054A7A"/>
    <w:rsid w:val="000551FC"/>
    <w:rsid w:val="000C3312"/>
    <w:rsid w:val="000C3A14"/>
    <w:rsid w:val="000D60F5"/>
    <w:rsid w:val="000E177C"/>
    <w:rsid w:val="000E31BC"/>
    <w:rsid w:val="000F6C4E"/>
    <w:rsid w:val="001026B7"/>
    <w:rsid w:val="001249D2"/>
    <w:rsid w:val="00127E4C"/>
    <w:rsid w:val="00146D57"/>
    <w:rsid w:val="00172404"/>
    <w:rsid w:val="001C2362"/>
    <w:rsid w:val="001C34DB"/>
    <w:rsid w:val="001C3743"/>
    <w:rsid w:val="001C69FA"/>
    <w:rsid w:val="001F57AF"/>
    <w:rsid w:val="002227F3"/>
    <w:rsid w:val="00227A3E"/>
    <w:rsid w:val="002573D8"/>
    <w:rsid w:val="002B0706"/>
    <w:rsid w:val="002B5F03"/>
    <w:rsid w:val="002C1247"/>
    <w:rsid w:val="002C5712"/>
    <w:rsid w:val="002D12C3"/>
    <w:rsid w:val="002F1EBC"/>
    <w:rsid w:val="003003D8"/>
    <w:rsid w:val="003338A0"/>
    <w:rsid w:val="0034176B"/>
    <w:rsid w:val="003542B9"/>
    <w:rsid w:val="0035509B"/>
    <w:rsid w:val="00376FF8"/>
    <w:rsid w:val="0038763B"/>
    <w:rsid w:val="003923DC"/>
    <w:rsid w:val="003A66CB"/>
    <w:rsid w:val="003B07E9"/>
    <w:rsid w:val="003E0DD5"/>
    <w:rsid w:val="003E6246"/>
    <w:rsid w:val="003F0A17"/>
    <w:rsid w:val="004220F6"/>
    <w:rsid w:val="00434B29"/>
    <w:rsid w:val="00444743"/>
    <w:rsid w:val="0045492D"/>
    <w:rsid w:val="004552E7"/>
    <w:rsid w:val="004567EF"/>
    <w:rsid w:val="00483195"/>
    <w:rsid w:val="00487FAA"/>
    <w:rsid w:val="0049343B"/>
    <w:rsid w:val="00494A8A"/>
    <w:rsid w:val="00496B33"/>
    <w:rsid w:val="00497A8E"/>
    <w:rsid w:val="004A1F91"/>
    <w:rsid w:val="004A686A"/>
    <w:rsid w:val="004C022A"/>
    <w:rsid w:val="004C24CA"/>
    <w:rsid w:val="004C5F25"/>
    <w:rsid w:val="004D3446"/>
    <w:rsid w:val="00504E8F"/>
    <w:rsid w:val="00537B96"/>
    <w:rsid w:val="00547622"/>
    <w:rsid w:val="0056255F"/>
    <w:rsid w:val="00562FD5"/>
    <w:rsid w:val="00563B18"/>
    <w:rsid w:val="005777B1"/>
    <w:rsid w:val="00584D4D"/>
    <w:rsid w:val="00587A2F"/>
    <w:rsid w:val="005919C6"/>
    <w:rsid w:val="005966ED"/>
    <w:rsid w:val="005B5A52"/>
    <w:rsid w:val="005E00EB"/>
    <w:rsid w:val="005F5F16"/>
    <w:rsid w:val="0060415B"/>
    <w:rsid w:val="006131B7"/>
    <w:rsid w:val="0064516C"/>
    <w:rsid w:val="0066273D"/>
    <w:rsid w:val="00691F38"/>
    <w:rsid w:val="006A1FEC"/>
    <w:rsid w:val="006D3239"/>
    <w:rsid w:val="006F5A99"/>
    <w:rsid w:val="00700ED8"/>
    <w:rsid w:val="00701787"/>
    <w:rsid w:val="007064FE"/>
    <w:rsid w:val="00715314"/>
    <w:rsid w:val="00715BC5"/>
    <w:rsid w:val="007218F6"/>
    <w:rsid w:val="007276D4"/>
    <w:rsid w:val="00731488"/>
    <w:rsid w:val="00735A32"/>
    <w:rsid w:val="00752E70"/>
    <w:rsid w:val="00753CA4"/>
    <w:rsid w:val="00763CFD"/>
    <w:rsid w:val="00765F9B"/>
    <w:rsid w:val="00771733"/>
    <w:rsid w:val="0077423F"/>
    <w:rsid w:val="007774BB"/>
    <w:rsid w:val="00782D29"/>
    <w:rsid w:val="00790FF3"/>
    <w:rsid w:val="007A1881"/>
    <w:rsid w:val="007B5360"/>
    <w:rsid w:val="007E7B61"/>
    <w:rsid w:val="007F737E"/>
    <w:rsid w:val="008267ED"/>
    <w:rsid w:val="008447F3"/>
    <w:rsid w:val="00851538"/>
    <w:rsid w:val="0088581C"/>
    <w:rsid w:val="00885824"/>
    <w:rsid w:val="008A6F80"/>
    <w:rsid w:val="008B47AF"/>
    <w:rsid w:val="008C5A56"/>
    <w:rsid w:val="008D7BDB"/>
    <w:rsid w:val="008E112F"/>
    <w:rsid w:val="008F3A77"/>
    <w:rsid w:val="009113F7"/>
    <w:rsid w:val="009150EF"/>
    <w:rsid w:val="0091781D"/>
    <w:rsid w:val="009403CE"/>
    <w:rsid w:val="009821E9"/>
    <w:rsid w:val="00986356"/>
    <w:rsid w:val="00993748"/>
    <w:rsid w:val="009A17C9"/>
    <w:rsid w:val="009A674D"/>
    <w:rsid w:val="009B7C60"/>
    <w:rsid w:val="009C48D6"/>
    <w:rsid w:val="009D0AD3"/>
    <w:rsid w:val="009E1BDB"/>
    <w:rsid w:val="009F73C4"/>
    <w:rsid w:val="00A517CB"/>
    <w:rsid w:val="00A90F2E"/>
    <w:rsid w:val="00A93160"/>
    <w:rsid w:val="00A95375"/>
    <w:rsid w:val="00AD0137"/>
    <w:rsid w:val="00AE2EE4"/>
    <w:rsid w:val="00B1432B"/>
    <w:rsid w:val="00B22542"/>
    <w:rsid w:val="00B232D0"/>
    <w:rsid w:val="00B24F69"/>
    <w:rsid w:val="00B363BD"/>
    <w:rsid w:val="00B412A5"/>
    <w:rsid w:val="00B509EB"/>
    <w:rsid w:val="00B679F2"/>
    <w:rsid w:val="00B73B40"/>
    <w:rsid w:val="00BA7B68"/>
    <w:rsid w:val="00BC2730"/>
    <w:rsid w:val="00BC7CDA"/>
    <w:rsid w:val="00BE6EE8"/>
    <w:rsid w:val="00BF07A7"/>
    <w:rsid w:val="00BF4945"/>
    <w:rsid w:val="00BF6A39"/>
    <w:rsid w:val="00BF7175"/>
    <w:rsid w:val="00C06DB0"/>
    <w:rsid w:val="00C11675"/>
    <w:rsid w:val="00C170E8"/>
    <w:rsid w:val="00C17930"/>
    <w:rsid w:val="00C36F1C"/>
    <w:rsid w:val="00C46872"/>
    <w:rsid w:val="00C62FD0"/>
    <w:rsid w:val="00C93E38"/>
    <w:rsid w:val="00CA16DF"/>
    <w:rsid w:val="00CB5449"/>
    <w:rsid w:val="00D10A3E"/>
    <w:rsid w:val="00D33C03"/>
    <w:rsid w:val="00D35F5F"/>
    <w:rsid w:val="00D44332"/>
    <w:rsid w:val="00D50DC2"/>
    <w:rsid w:val="00D6408B"/>
    <w:rsid w:val="00D64383"/>
    <w:rsid w:val="00D83E1B"/>
    <w:rsid w:val="00D96E13"/>
    <w:rsid w:val="00DC7CE9"/>
    <w:rsid w:val="00DD496D"/>
    <w:rsid w:val="00DE3E83"/>
    <w:rsid w:val="00E06D1B"/>
    <w:rsid w:val="00E33B86"/>
    <w:rsid w:val="00E42757"/>
    <w:rsid w:val="00E44B91"/>
    <w:rsid w:val="00E76DE3"/>
    <w:rsid w:val="00E80AB5"/>
    <w:rsid w:val="00EA3706"/>
    <w:rsid w:val="00EA4232"/>
    <w:rsid w:val="00EB32BF"/>
    <w:rsid w:val="00ED12C4"/>
    <w:rsid w:val="00ED7277"/>
    <w:rsid w:val="00F06DAD"/>
    <w:rsid w:val="00F14015"/>
    <w:rsid w:val="00F16ADD"/>
    <w:rsid w:val="00F2672B"/>
    <w:rsid w:val="00F513BB"/>
    <w:rsid w:val="00F541AC"/>
    <w:rsid w:val="00F701F9"/>
    <w:rsid w:val="00F72B00"/>
    <w:rsid w:val="00F76498"/>
    <w:rsid w:val="00F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18F6"/>
    <w:pPr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218F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562FD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9"/>
    <w:unhideWhenUsed/>
    <w:qFormat/>
    <w:rsid w:val="00753CA4"/>
    <w:pPr>
      <w:keepNext/>
      <w:keepLines/>
      <w:spacing w:before="200" w:after="0" w:line="276" w:lineRule="auto"/>
      <w:ind w:firstLine="709"/>
      <w:contextualSpacing/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8E112F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753CA4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4">
    <w:name w:val="Body Text"/>
    <w:basedOn w:val="a0"/>
    <w:link w:val="a5"/>
    <w:uiPriority w:val="99"/>
    <w:semiHidden/>
    <w:unhideWhenUsed/>
    <w:rsid w:val="008447F3"/>
    <w:pPr>
      <w:spacing w:after="0" w:line="288" w:lineRule="auto"/>
      <w:ind w:firstLine="851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1"/>
    <w:link w:val="a4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1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0"/>
    <w:link w:val="-"/>
    <w:qFormat/>
    <w:rsid w:val="008447F3"/>
    <w:pPr>
      <w:spacing w:before="720" w:after="720" w:line="276" w:lineRule="auto"/>
      <w:contextualSpacing/>
      <w:jc w:val="center"/>
    </w:pPr>
    <w:rPr>
      <w:rFonts w:cs="Times New Roman"/>
      <w:b/>
      <w:sz w:val="32"/>
      <w:szCs w:val="32"/>
    </w:rPr>
  </w:style>
  <w:style w:type="character" w:styleId="a6">
    <w:name w:val="Placeholder Text"/>
    <w:basedOn w:val="a1"/>
    <w:uiPriority w:val="99"/>
    <w:semiHidden/>
    <w:rsid w:val="000E177C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0"/>
    <w:link w:val="a8"/>
    <w:uiPriority w:val="34"/>
    <w:qFormat/>
    <w:rsid w:val="00731488"/>
    <w:pPr>
      <w:ind w:left="720"/>
      <w:contextualSpacing/>
    </w:pPr>
  </w:style>
  <w:style w:type="table" w:styleId="a9">
    <w:name w:val="Table Grid"/>
    <w:aliases w:val="Tabla Microsoft Servicios"/>
    <w:basedOn w:val="a2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494A8A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494A8A"/>
    <w:rPr>
      <w:color w:val="605E5C"/>
      <w:shd w:val="clear" w:color="auto" w:fill="E1DFDD"/>
    </w:rPr>
  </w:style>
  <w:style w:type="character" w:customStyle="1" w:styleId="11">
    <w:name w:val="Заголовок 1 Знак"/>
    <w:basedOn w:val="a1"/>
    <w:link w:val="10"/>
    <w:uiPriority w:val="9"/>
    <w:rsid w:val="007218F6"/>
    <w:rPr>
      <w:rFonts w:ascii="Times New Roman" w:eastAsiaTheme="majorEastAsia" w:hAnsi="Times New Roman" w:cstheme="majorBidi"/>
      <w:sz w:val="32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7218F6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7218F6"/>
    <w:pPr>
      <w:spacing w:after="100"/>
    </w:pPr>
  </w:style>
  <w:style w:type="character" w:customStyle="1" w:styleId="ad">
    <w:name w:val="Без интервала Знак"/>
    <w:basedOn w:val="a1"/>
    <w:link w:val="ae"/>
    <w:uiPriority w:val="1"/>
    <w:locked/>
    <w:rsid w:val="007218F6"/>
    <w:rPr>
      <w:rFonts w:ascii="Cambria" w:hAnsi="Cambria" w:cs="Times New Roman"/>
      <w:sz w:val="28"/>
      <w:szCs w:val="28"/>
    </w:rPr>
  </w:style>
  <w:style w:type="paragraph" w:styleId="ae">
    <w:name w:val="No Spacing"/>
    <w:link w:val="ad"/>
    <w:uiPriority w:val="1"/>
    <w:qFormat/>
    <w:rsid w:val="007218F6"/>
    <w:pPr>
      <w:spacing w:after="0" w:line="240" w:lineRule="auto"/>
    </w:pPr>
    <w:rPr>
      <w:rFonts w:ascii="Cambria" w:hAnsi="Cambria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62FD5"/>
    <w:rPr>
      <w:rFonts w:ascii="Times New Roman" w:eastAsiaTheme="majorEastAsia" w:hAnsi="Times New Roman" w:cstheme="majorBidi"/>
      <w:sz w:val="28"/>
      <w:szCs w:val="26"/>
    </w:rPr>
  </w:style>
  <w:style w:type="paragraph" w:styleId="22">
    <w:name w:val="toc 2"/>
    <w:basedOn w:val="a0"/>
    <w:next w:val="a0"/>
    <w:autoRedefine/>
    <w:uiPriority w:val="39"/>
    <w:unhideWhenUsed/>
    <w:rsid w:val="00F76498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rsid w:val="008E112F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753CA4"/>
    <w:pPr>
      <w:spacing w:after="100"/>
      <w:ind w:left="560"/>
    </w:pPr>
  </w:style>
  <w:style w:type="character" w:customStyle="1" w:styleId="a8">
    <w:name w:val="Абзац списка Знак"/>
    <w:link w:val="a7"/>
    <w:uiPriority w:val="34"/>
    <w:locked/>
    <w:rsid w:val="00AE2EE4"/>
    <w:rPr>
      <w:rFonts w:ascii="Times New Roman" w:hAnsi="Times New Roman"/>
      <w:sz w:val="28"/>
    </w:rPr>
  </w:style>
  <w:style w:type="character" w:customStyle="1" w:styleId="af">
    <w:name w:val="_Основной с красной строки Знак"/>
    <w:link w:val="af0"/>
    <w:locked/>
    <w:rsid w:val="00AE2EE4"/>
    <w:rPr>
      <w:sz w:val="28"/>
      <w:szCs w:val="24"/>
      <w:lang w:val="x-none" w:eastAsia="x-none"/>
    </w:rPr>
  </w:style>
  <w:style w:type="paragraph" w:customStyle="1" w:styleId="af0">
    <w:name w:val="_Основной с красной строки"/>
    <w:basedOn w:val="a0"/>
    <w:link w:val="af"/>
    <w:qFormat/>
    <w:rsid w:val="00AE2EE4"/>
    <w:pPr>
      <w:spacing w:after="0" w:line="360" w:lineRule="auto"/>
      <w:ind w:firstLine="709"/>
    </w:pPr>
    <w:rPr>
      <w:rFonts w:asciiTheme="minorHAnsi" w:hAnsiTheme="minorHAnsi"/>
      <w:szCs w:val="24"/>
      <w:lang w:val="x-none" w:eastAsia="x-none"/>
    </w:rPr>
  </w:style>
  <w:style w:type="character" w:customStyle="1" w:styleId="13">
    <w:name w:val="1 ур список Знак"/>
    <w:link w:val="14"/>
    <w:locked/>
    <w:rsid w:val="006131B7"/>
    <w:rPr>
      <w:rFonts w:ascii="Arial" w:eastAsia="Times New Roman" w:hAnsi="Arial" w:cs="Arial"/>
      <w:b/>
      <w:caps/>
      <w:color w:val="003462"/>
      <w:sz w:val="32"/>
      <w:szCs w:val="32"/>
      <w:lang w:eastAsia="ru-RU"/>
    </w:rPr>
  </w:style>
  <w:style w:type="paragraph" w:customStyle="1" w:styleId="14">
    <w:name w:val="1 ур список"/>
    <w:basedOn w:val="a0"/>
    <w:link w:val="13"/>
    <w:qFormat/>
    <w:rsid w:val="006131B7"/>
    <w:pPr>
      <w:keepNext/>
      <w:widowControl w:val="0"/>
      <w:tabs>
        <w:tab w:val="num" w:pos="432"/>
        <w:tab w:val="left" w:pos="1690"/>
      </w:tabs>
      <w:spacing w:before="240" w:after="120" w:line="240" w:lineRule="auto"/>
      <w:ind w:left="431" w:hanging="431"/>
      <w:jc w:val="left"/>
      <w:outlineLvl w:val="0"/>
    </w:pPr>
    <w:rPr>
      <w:rFonts w:ascii="Arial" w:eastAsia="Times New Roman" w:hAnsi="Arial" w:cs="Arial"/>
      <w:b/>
      <w:caps/>
      <w:color w:val="003462"/>
      <w:sz w:val="32"/>
      <w:szCs w:val="32"/>
      <w:lang w:eastAsia="ru-RU"/>
    </w:rPr>
  </w:style>
  <w:style w:type="paragraph" w:customStyle="1" w:styleId="1">
    <w:name w:val="!Список 1УР"/>
    <w:basedOn w:val="a0"/>
    <w:qFormat/>
    <w:rsid w:val="006131B7"/>
    <w:pPr>
      <w:numPr>
        <w:numId w:val="47"/>
      </w:numPr>
      <w:snapToGrid w:val="0"/>
      <w:spacing w:after="240" w:line="240" w:lineRule="auto"/>
      <w:ind w:left="851" w:hanging="851"/>
      <w:jc w:val="left"/>
      <w:outlineLvl w:val="0"/>
    </w:pPr>
    <w:rPr>
      <w:rFonts w:ascii="Arial" w:eastAsia="Calibri" w:hAnsi="Arial" w:cs="Arial"/>
      <w:b/>
      <w:bCs/>
      <w:caps/>
      <w:color w:val="003462"/>
      <w:sz w:val="32"/>
      <w:szCs w:val="24"/>
      <w:lang w:bidi="en-US"/>
    </w:rPr>
  </w:style>
  <w:style w:type="character" w:customStyle="1" w:styleId="210">
    <w:name w:val="!Список 2ур Знак1"/>
    <w:basedOn w:val="a1"/>
    <w:link w:val="2"/>
    <w:locked/>
    <w:rsid w:val="006131B7"/>
    <w:rPr>
      <w:rFonts w:ascii="Arial" w:eastAsia="Calibri" w:hAnsi="Arial" w:cs="Arial"/>
      <w:caps/>
      <w:color w:val="003462"/>
      <w:sz w:val="30"/>
      <w:szCs w:val="24"/>
    </w:rPr>
  </w:style>
  <w:style w:type="paragraph" w:customStyle="1" w:styleId="2">
    <w:name w:val="!Список 2ур"/>
    <w:basedOn w:val="a0"/>
    <w:link w:val="210"/>
    <w:qFormat/>
    <w:rsid w:val="006131B7"/>
    <w:pPr>
      <w:numPr>
        <w:ilvl w:val="1"/>
        <w:numId w:val="47"/>
      </w:numPr>
      <w:spacing w:after="200" w:line="276" w:lineRule="auto"/>
      <w:ind w:left="851" w:hanging="851"/>
      <w:contextualSpacing/>
      <w:jc w:val="left"/>
      <w:outlineLvl w:val="1"/>
    </w:pPr>
    <w:rPr>
      <w:rFonts w:ascii="Arial" w:eastAsia="Calibri" w:hAnsi="Arial" w:cs="Arial"/>
      <w:caps/>
      <w:color w:val="003462"/>
      <w:sz w:val="30"/>
      <w:szCs w:val="24"/>
    </w:rPr>
  </w:style>
  <w:style w:type="paragraph" w:customStyle="1" w:styleId="a">
    <w:name w:val="! Список НТИ"/>
    <w:basedOn w:val="a0"/>
    <w:next w:val="a0"/>
    <w:qFormat/>
    <w:rsid w:val="006131B7"/>
    <w:pPr>
      <w:numPr>
        <w:ilvl w:val="2"/>
        <w:numId w:val="47"/>
      </w:numPr>
      <w:snapToGrid w:val="0"/>
      <w:spacing w:after="120" w:line="240" w:lineRule="auto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1">
    <w:name w:val="!Обыный внутри списка Знак"/>
    <w:basedOn w:val="a1"/>
    <w:link w:val="af2"/>
    <w:locked/>
    <w:rsid w:val="006131B7"/>
    <w:rPr>
      <w:rFonts w:ascii="Arial" w:eastAsia="Times New Roman" w:hAnsi="Arial" w:cs="Arial"/>
      <w:szCs w:val="20"/>
      <w:lang w:eastAsia="ru-RU"/>
    </w:rPr>
  </w:style>
  <w:style w:type="paragraph" w:customStyle="1" w:styleId="af2">
    <w:name w:val="!Обыный внутри списка"/>
    <w:basedOn w:val="a0"/>
    <w:link w:val="af1"/>
    <w:qFormat/>
    <w:rsid w:val="006131B7"/>
    <w:pPr>
      <w:snapToGrid w:val="0"/>
      <w:spacing w:after="120" w:line="240" w:lineRule="auto"/>
      <w:ind w:left="851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Body1Char1">
    <w:name w:val="*Body 1 Char1"/>
    <w:link w:val="Body1"/>
    <w:locked/>
    <w:rsid w:val="006131B7"/>
    <w:rPr>
      <w:rFonts w:ascii="Verdana" w:eastAsia="Times New Roman" w:hAnsi="Verdana" w:cs="Times New Roman"/>
      <w:sz w:val="18"/>
      <w:szCs w:val="20"/>
    </w:rPr>
  </w:style>
  <w:style w:type="paragraph" w:customStyle="1" w:styleId="Body1">
    <w:name w:val="*Body 1"/>
    <w:basedOn w:val="a0"/>
    <w:link w:val="Body1Char1"/>
    <w:rsid w:val="006131B7"/>
    <w:pPr>
      <w:spacing w:after="180" w:line="240" w:lineRule="exact"/>
      <w:jc w:val="left"/>
    </w:pPr>
    <w:rPr>
      <w:rFonts w:ascii="Verdana" w:eastAsia="Times New Roman" w:hAnsi="Verdana" w:cs="Times New Roman"/>
      <w:sz w:val="18"/>
      <w:szCs w:val="20"/>
    </w:rPr>
  </w:style>
  <w:style w:type="paragraph" w:customStyle="1" w:styleId="af3">
    <w:name w:val="Основной текст с номером"/>
    <w:basedOn w:val="a0"/>
    <w:rsid w:val="006131B7"/>
    <w:pPr>
      <w:tabs>
        <w:tab w:val="num" w:pos="567"/>
        <w:tab w:val="left" w:pos="993"/>
      </w:tabs>
      <w:spacing w:after="0" w:line="320" w:lineRule="exact"/>
      <w:ind w:left="567" w:hanging="567"/>
      <w:jc w:val="left"/>
    </w:pPr>
    <w:rPr>
      <w:rFonts w:ascii="Myriad Pro Light" w:eastAsia="Times New Roman" w:hAnsi="Myriad Pro Light" w:cs="Times New Roman"/>
      <w:sz w:val="22"/>
      <w:szCs w:val="20"/>
      <w:lang w:eastAsia="ru-RU"/>
    </w:rPr>
  </w:style>
  <w:style w:type="character" w:customStyle="1" w:styleId="af4">
    <w:name w:val="!Обычный текст Знак"/>
    <w:link w:val="af5"/>
    <w:locked/>
    <w:rsid w:val="006131B7"/>
    <w:rPr>
      <w:rFonts w:ascii="Arial" w:eastAsia="Times New Roman" w:hAnsi="Arial" w:cs="Times New Roman"/>
      <w:szCs w:val="20"/>
      <w:lang w:eastAsia="ru-RU"/>
    </w:rPr>
  </w:style>
  <w:style w:type="paragraph" w:customStyle="1" w:styleId="af5">
    <w:name w:val="!Обычный текст"/>
    <w:basedOn w:val="a0"/>
    <w:link w:val="af4"/>
    <w:qFormat/>
    <w:rsid w:val="006131B7"/>
    <w:pPr>
      <w:spacing w:after="120" w:line="240" w:lineRule="auto"/>
      <w:jc w:val="left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af6">
    <w:name w:val="Заголовок таблицы Знак"/>
    <w:basedOn w:val="a1"/>
    <w:link w:val="af7"/>
    <w:locked/>
    <w:rsid w:val="006131B7"/>
    <w:rPr>
      <w:rFonts w:ascii="Arial" w:eastAsia="Times New Roman" w:hAnsi="Arial" w:cs="Arial"/>
      <w:sz w:val="28"/>
      <w:szCs w:val="30"/>
      <w:lang w:eastAsia="ru-RU"/>
    </w:rPr>
  </w:style>
  <w:style w:type="paragraph" w:customStyle="1" w:styleId="af7">
    <w:name w:val="Заголовок таблицы"/>
    <w:basedOn w:val="a0"/>
    <w:link w:val="af6"/>
    <w:qFormat/>
    <w:rsid w:val="006131B7"/>
    <w:pPr>
      <w:keepNext/>
      <w:widowControl w:val="0"/>
      <w:tabs>
        <w:tab w:val="num" w:pos="576"/>
        <w:tab w:val="left" w:pos="1690"/>
      </w:tabs>
      <w:spacing w:before="360" w:after="240" w:line="240" w:lineRule="auto"/>
      <w:ind w:left="578" w:hanging="578"/>
      <w:jc w:val="center"/>
      <w:outlineLvl w:val="1"/>
    </w:pPr>
    <w:rPr>
      <w:rFonts w:ascii="Arial" w:eastAsia="Times New Roman" w:hAnsi="Arial" w:cs="Arial"/>
      <w:szCs w:val="30"/>
      <w:lang w:eastAsia="ru-RU"/>
    </w:rPr>
  </w:style>
  <w:style w:type="table" w:customStyle="1" w:styleId="af8">
    <w:name w:val="!Таблица с синим заголовком"/>
    <w:basedOn w:val="a2"/>
    <w:uiPriority w:val="61"/>
    <w:rsid w:val="006131B7"/>
    <w:pPr>
      <w:spacing w:before="120" w:after="120" w:line="240" w:lineRule="auto"/>
    </w:pPr>
    <w:rPr>
      <w:rFonts w:ascii="Arial" w:eastAsia="Times New Roman" w:hAnsi="Arial" w:cs="Times New Roman"/>
      <w:sz w:val="20"/>
      <w:lang w:val="en-US" w:bidi="en-US"/>
    </w:rPr>
    <w:tblPr>
      <w:tblStyleRowBandSize w:val="1"/>
      <w:tblStyleColBandSize w:val="1"/>
      <w:tblInd w:w="0" w:type="nil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cPr>
      <w:shd w:val="clear" w:color="auto" w:fill="FFFFFF"/>
      <w:vAlign w:val="center"/>
    </w:tcPr>
    <w:tblStylePr w:type="firstRow">
      <w:pPr>
        <w:spacing w:beforeLines="0" w:before="0" w:beforeAutospacing="0" w:afterLines="0" w:after="0" w:afterAutospacing="0" w:line="240" w:lineRule="auto"/>
      </w:pPr>
      <w:rPr>
        <w:rFonts w:ascii="Arial" w:hAnsi="Arial" w:cs="Arial" w:hint="default"/>
        <w:b/>
        <w:bCs/>
        <w:color w:val="000000" w:themeColor="text1"/>
        <w:sz w:val="22"/>
        <w:szCs w:val="22"/>
      </w:rPr>
      <w:tblPr/>
      <w:tcPr>
        <w:shd w:val="clear" w:color="auto" w:fill="F2F2F2" w:themeFill="background1" w:themeFillShade="F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 w:val="0"/>
        <w:bCs/>
        <w:sz w:val="20"/>
        <w:szCs w:val="20"/>
      </w:rPr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cBorders>
        <w:shd w:val="clear" w:color="auto" w:fill="FFFFFF"/>
      </w:tcPr>
    </w:tblStylePr>
    <w:tblStylePr w:type="firstCol">
      <w:rPr>
        <w:b/>
        <w:bCs/>
        <w:sz w:val="20"/>
        <w:szCs w:val="20"/>
      </w:rPr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cBorders>
        <w:shd w:val="clear" w:color="auto" w:fill="FFFFFF"/>
      </w:tcPr>
    </w:tblStylePr>
    <w:tblStylePr w:type="lastCol">
      <w:rPr>
        <w:b w:val="0"/>
        <w:bCs/>
        <w:sz w:val="20"/>
        <w:szCs w:val="20"/>
      </w:rPr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cBorders>
        <w:shd w:val="clear" w:color="auto" w:fill="FFFFFF"/>
      </w:tcPr>
    </w:tblStylePr>
    <w:tblStylePr w:type="band1Vert"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  <w:tl2br w:val="nil"/>
          <w:tr2bl w:val="nil"/>
        </w:tcBorders>
        <w:shd w:val="clear" w:color="auto" w:fill="FFFFFF"/>
      </w:tcPr>
    </w:tblStylePr>
    <w:tblStylePr w:type="band2Vert"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  <w:tl2br w:val="nil"/>
          <w:tr2bl w:val="nil"/>
        </w:tcBorders>
        <w:shd w:val="clear" w:color="auto" w:fill="FFFFFF"/>
      </w:tcPr>
    </w:tblStylePr>
    <w:tblStylePr w:type="band1Horz">
      <w:rPr>
        <w:sz w:val="20"/>
        <w:szCs w:val="20"/>
      </w:rPr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  <w:tl2br w:val="nil"/>
          <w:tr2bl w:val="nil"/>
        </w:tcBorders>
        <w:shd w:val="clear" w:color="auto" w:fill="FFFFFF"/>
      </w:tcPr>
    </w:tblStylePr>
    <w:tblStylePr w:type="band2Horz">
      <w:rPr>
        <w:sz w:val="20"/>
        <w:szCs w:val="20"/>
      </w:rPr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  <w:tl2br w:val="nil"/>
          <w:tr2bl w:val="nil"/>
        </w:tcBorders>
        <w:shd w:val="clear" w:color="auto" w:fill="FFFFFF"/>
      </w:tcPr>
    </w:tblStylePr>
    <w:tblStylePr w:type="nwCell">
      <w:rPr>
        <w:rFonts w:ascii="Arial" w:hAnsi="Arial" w:cs="Arial" w:hint="default"/>
        <w:b/>
        <w:color w:val="000000" w:themeColor="text1"/>
        <w:sz w:val="22"/>
        <w:szCs w:val="22"/>
      </w:rPr>
      <w:tblPr/>
      <w:tcPr>
        <w:shd w:val="clear" w:color="auto" w:fill="F2F2F2" w:themeFill="background1" w:themeFillShade="F2"/>
      </w:tcPr>
    </w:tblStylePr>
    <w:tblStylePr w:type="seCell"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cBorders>
        <w:shd w:val="clear" w:color="auto" w:fill="FFFFFF"/>
      </w:tcPr>
    </w:tblStylePr>
    <w:tblStylePr w:type="swCell"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cBorders>
        <w:shd w:val="clear" w:color="auto" w:fill="FFFFFF"/>
      </w:tcPr>
    </w:tblStylePr>
  </w:style>
  <w:style w:type="table" w:customStyle="1" w:styleId="15">
    <w:name w:val="Сетка таблицы1"/>
    <w:basedOn w:val="a2"/>
    <w:uiPriority w:val="59"/>
    <w:rsid w:val="006131B7"/>
    <w:pPr>
      <w:spacing w:after="0" w:line="240" w:lineRule="auto"/>
    </w:pPr>
    <w:rPr>
      <w:rFonts w:eastAsiaTheme="minorEastAsia"/>
      <w:lang w:val="en-US" w:bidi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ap.ru/rasp/?p=29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F958F-7319-4FDF-B140-4B59EFD4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47</Pages>
  <Words>8195</Words>
  <Characters>46713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96</cp:revision>
  <dcterms:created xsi:type="dcterms:W3CDTF">2021-03-10T12:04:00Z</dcterms:created>
  <dcterms:modified xsi:type="dcterms:W3CDTF">2023-12-21T13:31:00Z</dcterms:modified>
</cp:coreProperties>
</file>