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6F1A5" w14:textId="77777777" w:rsidR="00E27228" w:rsidRDefault="00E27228" w:rsidP="00E27228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uk-UA"/>
        </w:rPr>
      </w:pPr>
      <w:r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uk-UA"/>
        </w:rPr>
        <w:t>Фірмовий бланк підприємства / організації / установи</w:t>
      </w:r>
    </w:p>
    <w:p w14:paraId="1C112069" w14:textId="77777777" w:rsidR="00E27228" w:rsidRDefault="00E27228" w:rsidP="00E27228">
      <w:pPr>
        <w:spacing w:after="240" w:line="240" w:lineRule="auto"/>
        <w:rPr>
          <w:rFonts w:ascii="Times New Roman" w:eastAsia="Times New Roman" w:hAnsi="Times New Roman"/>
          <w:sz w:val="20"/>
          <w:szCs w:val="20"/>
          <w:lang w:eastAsia="uk-UA"/>
        </w:rPr>
      </w:pPr>
    </w:p>
    <w:p w14:paraId="58150AF9" w14:textId="77777777" w:rsidR="00E27228" w:rsidRPr="00E27228" w:rsidRDefault="00E27228" w:rsidP="00E2722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Н А К А З</w:t>
      </w:r>
    </w:p>
    <w:p w14:paraId="3A52E074" w14:textId="77777777" w:rsidR="00E27228" w:rsidRPr="00E27228" w:rsidRDefault="00E27228" w:rsidP="00E2722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18798E7F" w14:textId="71AAE437" w:rsidR="00E27228" w:rsidRPr="00E27228" w:rsidRDefault="00E27228" w:rsidP="00E27228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___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>.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____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u-RU" w:eastAsia="uk-UA"/>
        </w:rPr>
        <w:t>.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 xml:space="preserve"> 20___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  <w:t xml:space="preserve">   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  <w:t xml:space="preserve">  м. </w:t>
      </w:r>
      <w:r w:rsidR="001A7D02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Кременчук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  <w:t xml:space="preserve">        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  <w:t>  № _____</w:t>
      </w:r>
    </w:p>
    <w:p w14:paraId="0A5C5523" w14:textId="77777777" w:rsidR="00E27228" w:rsidRPr="00E27228" w:rsidRDefault="00E27228" w:rsidP="00E2722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133ADFA2" w14:textId="77777777" w:rsidR="00E27228" w:rsidRPr="00E27228" w:rsidRDefault="00E27228" w:rsidP="00E272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 xml:space="preserve">Про ліквідацію тендерного комітету </w:t>
      </w:r>
    </w:p>
    <w:p w14:paraId="54A1FB01" w14:textId="77777777" w:rsidR="00E27228" w:rsidRPr="00E27228" w:rsidRDefault="00E27228" w:rsidP="00E2722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65273532" w14:textId="67BF7094" w:rsidR="00E27228" w:rsidRPr="00E27228" w:rsidRDefault="00E27228" w:rsidP="001A7D0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З метою забезпечення сталого та безперебійного закупівельного процесу </w:t>
      </w:r>
      <w:r w:rsidR="001A7D02" w:rsidRP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КОМУНАЛЬНЕ ПІДПРИЄМСТВО "КРЕМЕНЧУКВОДОКАНАЛ" КРЕМЕНЧУЦЬКОЇ МІСЬКОЇ РАДИ КРЕМЕНЧУЦЬКОГО РАЙОНУ ПОЛТАВСЬКОЇ ОБЛАСТІ</w:t>
      </w:r>
      <w:r w:rsidRPr="001A7D0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>,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керуючись частиною 4 Розділу X ПРИКІНЦЕВІ ТА ПЕРЕХІДНІ ПОЛОЖЕННЯ</w:t>
      </w:r>
      <w:r w:rsidRPr="00E27228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Закону України «Про публічні закупівлі»,</w:t>
      </w:r>
    </w:p>
    <w:p w14:paraId="2C30A538" w14:textId="77777777" w:rsidR="00E27228" w:rsidRPr="00E27228" w:rsidRDefault="00E27228" w:rsidP="00E2722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613F17F4" w14:textId="77777777" w:rsidR="00E27228" w:rsidRPr="00E27228" w:rsidRDefault="00E27228" w:rsidP="00E272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НАКАЗУЮ:</w:t>
      </w:r>
    </w:p>
    <w:p w14:paraId="4C86D7D6" w14:textId="67E7EF5C" w:rsidR="00E27228" w:rsidRPr="001A7D02" w:rsidRDefault="001A7D02" w:rsidP="005C5B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</w:pPr>
      <w:r w:rsidRPr="001A7D02">
        <w:rPr>
          <w:rFonts w:ascii="Times New Roman" w:eastAsia="Times New Roman" w:hAnsi="Times New Roman"/>
          <w:i/>
          <w:iCs/>
          <w:sz w:val="24"/>
          <w:szCs w:val="24"/>
          <w:lang w:eastAsia="uk-UA"/>
        </w:rPr>
        <w:t>З</w:t>
      </w:r>
      <w:r w:rsidR="00E27228" w:rsidRPr="001A7D02">
        <w:rPr>
          <w:rFonts w:ascii="Times New Roman" w:eastAsia="Times New Roman" w:hAnsi="Times New Roman"/>
          <w:i/>
          <w:iCs/>
          <w:sz w:val="24"/>
          <w:szCs w:val="24"/>
          <w:lang w:eastAsia="uk-UA"/>
        </w:rPr>
        <w:t xml:space="preserve"> 01.01.2022</w:t>
      </w:r>
      <w:r w:rsidR="00E27228" w:rsidRPr="001A7D02">
        <w:rPr>
          <w:rFonts w:ascii="Times New Roman" w:eastAsia="Times New Roman" w:hAnsi="Times New Roman"/>
          <w:sz w:val="24"/>
          <w:szCs w:val="24"/>
          <w:lang w:eastAsia="uk-UA"/>
        </w:rPr>
        <w:t xml:space="preserve"> ліквідувати</w:t>
      </w:r>
      <w:r w:rsidR="00E27228" w:rsidRP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тендерний комітет </w:t>
      </w:r>
      <w:r w:rsidRP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КОМУНАЛЬНЕ ПІДПРИЄМСТВО "КРЕМЕНЧУКВОДОКАНАЛ" КРЕМЕНЧУЦЬКОЇ МІСЬКОЇ РАДИ КРЕМЕНЧУЦЬКОГО РАЙОНУ ПОЛТАВСЬКОЇ ОБЛАСТІ</w:t>
      </w:r>
      <w:r w:rsidR="00E27228" w:rsidRPr="001A7D0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 xml:space="preserve">. </w:t>
      </w:r>
      <w:r w:rsidR="00E27228" w:rsidRP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Останнім правомірним днем функціонування тендерного комітету вважати</w:t>
      </w:r>
      <w:r w:rsidR="00E27228" w:rsidRPr="001A7D0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 xml:space="preserve"> 31.12.2021.</w:t>
      </w:r>
    </w:p>
    <w:p w14:paraId="0B4705B6" w14:textId="77777777" w:rsidR="001A7D02" w:rsidRPr="001A7D02" w:rsidRDefault="00E27228" w:rsidP="00E27228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Призначити відповідальною за завершення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421"/>
        <w:gridCol w:w="5244"/>
        <w:gridCol w:w="4110"/>
      </w:tblGrid>
      <w:tr w:rsidR="0030483A" w:rsidRPr="001A7D02" w14:paraId="58F773DF" w14:textId="77777777" w:rsidTr="00677FAC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D207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82EA" w14:textId="77FFBC89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АСФАЛЬТОБЕТОН</w:t>
            </w:r>
            <w:bookmarkStart w:id="0" w:name="_GoBack"/>
            <w:bookmarkEnd w:id="0"/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31F6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44113330-7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Матеріали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для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дорожнього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покриття</w:t>
            </w:r>
            <w:proofErr w:type="spellEnd"/>
          </w:p>
        </w:tc>
      </w:tr>
      <w:tr w:rsidR="0030483A" w:rsidRPr="001A7D02" w14:paraId="16FEEC6F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EF1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131F" w14:textId="39B60C91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ТРУБИ СТАЛЕВІ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4F53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44163100-1 Труби</w:t>
            </w:r>
          </w:p>
        </w:tc>
      </w:tr>
      <w:tr w:rsidR="0030483A" w:rsidRPr="001A7D02" w14:paraId="13475FC1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FC9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2A87" w14:textId="433D2C15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ЛИСТ, СМУГА, ПРОФІЛЬ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4C7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44172000-6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Листи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(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будівельні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)</w:t>
            </w:r>
          </w:p>
        </w:tc>
      </w:tr>
      <w:tr w:rsidR="0030483A" w:rsidRPr="001A7D02" w14:paraId="2F543AEB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CA74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1F85" w14:textId="18771A54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ТРУБИ, МУФТИ, ВІДВОДИ, ВТУЛКИ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F1D4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44160000-9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Магістралі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трубопроводи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обсадні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тюбінги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супутні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вироби</w:t>
            </w:r>
            <w:proofErr w:type="spellEnd"/>
          </w:p>
        </w:tc>
      </w:tr>
      <w:tr w:rsidR="0030483A" w:rsidRPr="001A7D02" w14:paraId="058127A3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8235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083C" w14:textId="401897FC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Технічне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переоснащення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одиниць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вузлів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технологічного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устаткування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інженерних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мереж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системи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аерації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в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існуючих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приміщеннях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КП "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Кременчукводоканал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" за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адресою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: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Полтавська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область,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місто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Кременчук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набережна Лейтенанта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Дніпрова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121, I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черга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будівництва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CED9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45300000-0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Будівельно-монтажні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роботи</w:t>
            </w:r>
            <w:proofErr w:type="spellEnd"/>
          </w:p>
        </w:tc>
      </w:tr>
      <w:tr w:rsidR="0030483A" w:rsidRPr="001A7D02" w14:paraId="1EBF1FAE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594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52A9" w14:textId="250ECEB2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Затвори поворотно-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дискові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фланцеві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діаметром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1000 мм (DN1000) PN10 з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демонтажними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вставками, затвори поворотно-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дискові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фланцеві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діаметром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1000 мм (DN1000) PN2,5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EAF2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42131280-2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Дискові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поворотні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затвори</w:t>
            </w:r>
          </w:p>
        </w:tc>
      </w:tr>
      <w:tr w:rsidR="0030483A" w:rsidRPr="001A7D02" w14:paraId="757E522A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A1DC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20EB" w14:textId="0E99F819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Послуги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з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профілактичного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сервісного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обслуговування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ремонту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повітродувних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агрегатів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«KUBÍČEK»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8E85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50530000-9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Послуги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з ремонту і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технічного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обслуговування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техніки</w:t>
            </w:r>
            <w:proofErr w:type="spellEnd"/>
          </w:p>
        </w:tc>
      </w:tr>
      <w:tr w:rsidR="0030483A" w:rsidRPr="001A7D02" w14:paraId="467FF1AE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8E25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0AE6" w14:textId="0F81596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Трифазні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багатофункціональні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лічильники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електричної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енергії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з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вбудованим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модемом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D3EC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38550000-5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Лічильники</w:t>
            </w:r>
            <w:proofErr w:type="spellEnd"/>
          </w:p>
        </w:tc>
      </w:tr>
      <w:tr w:rsidR="0030483A" w:rsidRPr="001A7D02" w14:paraId="194923F6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4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7E3F" w14:textId="370D1774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КАНАЛІЗАЦІЙНІ ЛЮКИ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0F27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44420000-0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Будівельні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товари</w:t>
            </w:r>
            <w:proofErr w:type="spellEnd"/>
          </w:p>
        </w:tc>
      </w:tr>
      <w:tr w:rsidR="0030483A" w:rsidRPr="001A7D02" w14:paraId="63FE21CC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9A23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5136" w14:textId="7EB06729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ЗАСУВКИ ЧАВУННІ ФЛАНЦЕВІ ДЛЯ ПИТНОГО ВОДОПОСТАЧАННЯ, ЗАСУВКИ ЧАВУННІ ФЛАНЦЕВІ ДЛЯ СТІЧНИХ ВОД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4AF9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42130000-9 Арматура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трубопровідна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: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крани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вентилі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клапани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подібні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пристрої</w:t>
            </w:r>
            <w:proofErr w:type="spellEnd"/>
          </w:p>
        </w:tc>
      </w:tr>
      <w:tr w:rsidR="0030483A" w:rsidRPr="001A7D02" w14:paraId="28F0C348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72B9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8C2B" w14:textId="57900F7F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Дрова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072B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03410000-7 Деревина</w:t>
            </w:r>
          </w:p>
        </w:tc>
      </w:tr>
      <w:tr w:rsidR="0030483A" w:rsidRPr="001A7D02" w14:paraId="495F67FF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0DC2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5FA6" w14:textId="01D0F92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Хлор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рідкий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гіпохлорит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натрію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марки А,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гіпохлорит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натрію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марки Б,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гідроксихлорид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алюмінію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(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відносна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основність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% 35,0-45,0),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гідроксихлорид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алюмінію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(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відносна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основність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% 65,0-72,0),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розчин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залізовмісного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коагулянту на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основі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сульфату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заліза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(ΙΙΙ)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2983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24310000-0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Основні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неорганічні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хімічні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речовини</w:t>
            </w:r>
            <w:proofErr w:type="spellEnd"/>
          </w:p>
        </w:tc>
      </w:tr>
      <w:tr w:rsidR="0030483A" w:rsidRPr="001A7D02" w14:paraId="3825B261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594C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8092" w14:textId="2F6394FC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ТРІЙНИК, ВІДВІД, КОЛІНО, КУТ, ЗАГЛУШКА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4032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44160000-9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Магістралі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трубопроводи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обсадні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тюбінги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супутні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вироби</w:t>
            </w:r>
            <w:proofErr w:type="spellEnd"/>
          </w:p>
        </w:tc>
      </w:tr>
      <w:tr w:rsidR="0030483A" w:rsidRPr="001A7D02" w14:paraId="19B1ACE3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6E6A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0297" w14:textId="2409729B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ПЕРЕХІД, РІЗЬБА, НІПЕЛЬ, ФУТОРКА, ЗГІН, ШЛАНГ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1C0B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44160000-9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Магістралі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трубопроводи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обсадні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тюбінги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супутні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вироби</w:t>
            </w:r>
            <w:proofErr w:type="spellEnd"/>
          </w:p>
        </w:tc>
      </w:tr>
      <w:tr w:rsidR="0030483A" w:rsidRPr="001A7D02" w14:paraId="7C73299D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C9AC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409A" w14:textId="225EA4A3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ФЛАНЦІ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405F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44160000-9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Магістралі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трубопроводи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,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обсадні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труби,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тюбінги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супутні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вироби</w:t>
            </w:r>
            <w:proofErr w:type="spellEnd"/>
          </w:p>
        </w:tc>
      </w:tr>
      <w:tr w:rsidR="0030483A" w:rsidRPr="001A7D02" w14:paraId="131E122E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EA3B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7993" w14:textId="34EB97C3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Аварійна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майстерня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з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пересувною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гідродинамічною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каналопромивною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машиною,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Спеціальна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аварійна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майстерня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DAE3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34140000-0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Великовантажні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мототранспортні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засоби</w:t>
            </w:r>
            <w:proofErr w:type="spellEnd"/>
          </w:p>
        </w:tc>
      </w:tr>
      <w:tr w:rsidR="0030483A" w:rsidRPr="001A7D02" w14:paraId="1D3E5232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9985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2EC7" w14:textId="5C0BC3D5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Бензин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автомобільний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А-92, бензин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автомобільний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А-95,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дизельне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паливо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4761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09130000-9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Нафта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і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дистиляти</w:t>
            </w:r>
            <w:proofErr w:type="spellEnd"/>
          </w:p>
        </w:tc>
      </w:tr>
      <w:tr w:rsidR="0030483A" w:rsidRPr="001A7D02" w14:paraId="0AD52D9E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A8C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08AD" w14:textId="106266AD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Електрична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енергія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: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електрична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енергія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— 09310000-5, код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згідно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з ДК 021:2015 09310000-5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Електрична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енергія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BDC0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09310000-5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Електрична</w:t>
            </w:r>
            <w:proofErr w:type="spellEnd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color w:val="000000"/>
                <w:sz w:val="17"/>
                <w:szCs w:val="17"/>
                <w:lang w:val="ru-RU" w:eastAsia="ru-RU"/>
              </w:rPr>
              <w:t>енергія</w:t>
            </w:r>
            <w:proofErr w:type="spellEnd"/>
          </w:p>
        </w:tc>
      </w:tr>
      <w:tr w:rsidR="0030483A" w:rsidRPr="001A7D02" w14:paraId="25E40DD1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1722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3EC8" w14:textId="4F9CC165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Дрова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35BB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03413000-8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Паливна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деревина</w:t>
            </w:r>
          </w:p>
        </w:tc>
      </w:tr>
      <w:tr w:rsidR="0030483A" w:rsidRPr="001A7D02" w14:paraId="56034C2B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C428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DE52" w14:textId="56E84C3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Конверти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марковані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CFFF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30190000-7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Офісне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устаткування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та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приладдя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різне</w:t>
            </w:r>
            <w:proofErr w:type="spellEnd"/>
          </w:p>
        </w:tc>
      </w:tr>
      <w:tr w:rsidR="0030483A" w:rsidRPr="001A7D02" w14:paraId="65173480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2EC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E1FD" w14:textId="0631F4C6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Марки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поштові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94FA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22410000-7 Марки</w:t>
            </w:r>
          </w:p>
        </w:tc>
      </w:tr>
      <w:tr w:rsidR="0030483A" w:rsidRPr="001A7D02" w14:paraId="44C0D114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0196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121A" w14:textId="0B7F1AE9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Електрична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енергія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61A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09310000-5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Електрична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енергія</w:t>
            </w:r>
            <w:proofErr w:type="spellEnd"/>
          </w:p>
        </w:tc>
      </w:tr>
      <w:tr w:rsidR="0030483A" w:rsidRPr="001A7D02" w14:paraId="091D5E66" w14:textId="77777777" w:rsidTr="00677FAC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D96D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B77F" w14:textId="4DA1A006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АСФАЛЬТОБЕТОН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44B4" w14:textId="77777777" w:rsidR="0030483A" w:rsidRPr="001A7D02" w:rsidRDefault="0030483A" w:rsidP="001A7D02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</w:pPr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44110000-4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Конструкційні</w:t>
            </w:r>
            <w:proofErr w:type="spellEnd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A7D02">
              <w:rPr>
                <w:rFonts w:ascii="Times New Roman" w:eastAsia="Times New Roman" w:hAnsi="Times New Roman"/>
                <w:b/>
                <w:i/>
                <w:color w:val="000000"/>
                <w:sz w:val="17"/>
                <w:szCs w:val="17"/>
                <w:lang w:val="ru-RU" w:eastAsia="ru-RU"/>
              </w:rPr>
              <w:t>матеріали</w:t>
            </w:r>
            <w:proofErr w:type="spellEnd"/>
          </w:p>
        </w:tc>
      </w:tr>
    </w:tbl>
    <w:p w14:paraId="6CC812BE" w14:textId="77777777" w:rsidR="001A7D02" w:rsidRPr="001A7D02" w:rsidRDefault="001A7D02" w:rsidP="001A7D02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</w:pPr>
    </w:p>
    <w:p w14:paraId="6C1311AB" w14:textId="7B01C718" w:rsidR="00E27228" w:rsidRPr="00E27228" w:rsidRDefault="00E27228" w:rsidP="001A7D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</w:t>
      </w:r>
      <w:r w:rsidR="001A7D02" w:rsidRP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КОМУНАЛЬНЕ ПІДПРИЄМСТВО "КРЕМЕНЧУКВОДОКАНАЛ" КРЕМЕНЧУЦЬКОЇ МІСЬКОЇ РАДИ КРЕМЕНЧУЦЬКОГО РАЙОНУ ПОЛТАВСЬКОЇ ОБЛАСТІ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Литвака</w:t>
      </w:r>
      <w:proofErr w:type="spellEnd"/>
      <w:r w:rsid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Артема Володимировича 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—</w:t>
      </w:r>
      <w:r w:rsid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 начальника відділу </w:t>
      </w:r>
      <w:proofErr w:type="spellStart"/>
      <w:r w:rsid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закупівель</w:t>
      </w:r>
      <w:proofErr w:type="spellEnd"/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.</w:t>
      </w:r>
    </w:p>
    <w:p w14:paraId="20A3E243" w14:textId="77777777" w:rsidR="00E27228" w:rsidRPr="00E27228" w:rsidRDefault="00E27228" w:rsidP="00E27228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/>
          <w:i/>
          <w:iCs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Наказ про затвердження складу тендерного комітету </w:t>
      </w:r>
      <w:r w:rsidRPr="00E27228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>______________(вказати реквізити наказу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) та Положення про діяльність тендерного комітету, що затверджене наказом </w:t>
      </w:r>
      <w:r w:rsidRPr="00E27228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  <w:t>______________(вказати реквізити наказу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), вважати таким, що втратив чинність з ____________ </w:t>
      </w:r>
      <w:r w:rsidRPr="00E27228">
        <w:rPr>
          <w:rFonts w:ascii="Times New Roman" w:eastAsia="Times New Roman" w:hAnsi="Times New Roman"/>
          <w:i/>
          <w:iCs/>
          <w:sz w:val="24"/>
          <w:szCs w:val="24"/>
          <w:lang w:eastAsia="uk-UA"/>
        </w:rPr>
        <w:t>(наприклад, 01.01.2022, або ж зазначити іншу дату).</w:t>
      </w:r>
    </w:p>
    <w:p w14:paraId="4A2BF7BC" w14:textId="54903A15" w:rsidR="00E27228" w:rsidRPr="00E27228" w:rsidRDefault="00E27228" w:rsidP="00E27228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 xml:space="preserve">Контроль за виконанням цього наказу покласти на </w:t>
      </w:r>
      <w:r w:rsidR="001A7D02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директора комерційного Ганус А.П.</w:t>
      </w: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.</w:t>
      </w:r>
    </w:p>
    <w:p w14:paraId="13CBC782" w14:textId="77777777" w:rsidR="00E27228" w:rsidRPr="00E27228" w:rsidRDefault="00E27228" w:rsidP="00E27228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0BB18266" w14:textId="7FAAF815" w:rsidR="00E27228" w:rsidRPr="00E27228" w:rsidRDefault="00E27228" w:rsidP="00E27228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Директор (начальник / керівник)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 xml:space="preserve">           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підпис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 xml:space="preserve">       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Ім’я та ПРІЗВИЩЕ</w:t>
      </w: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ab/>
      </w:r>
    </w:p>
    <w:p w14:paraId="33E43110" w14:textId="77777777" w:rsidR="00E27228" w:rsidRPr="00E27228" w:rsidRDefault="00E27228" w:rsidP="00E2722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14:paraId="543AFA85" w14:textId="77777777" w:rsidR="00E27228" w:rsidRPr="00E27228" w:rsidRDefault="00E27228" w:rsidP="00E27228">
      <w:pPr>
        <w:spacing w:after="0" w:line="240" w:lineRule="auto"/>
        <w:ind w:right="450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  <w:t>З наказом ознайомлені:</w:t>
      </w:r>
    </w:p>
    <w:p w14:paraId="75A993A2" w14:textId="77777777" w:rsidR="00E27228" w:rsidRPr="00E27228" w:rsidRDefault="00E27228" w:rsidP="00E27228">
      <w:pPr>
        <w:spacing w:after="0" w:line="240" w:lineRule="auto"/>
        <w:ind w:right="450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________________ (зазначаємо власне ім’я, ПРІЗВИЩЕ)</w:t>
      </w:r>
    </w:p>
    <w:p w14:paraId="0591AD75" w14:textId="77777777" w:rsidR="00E27228" w:rsidRPr="00E27228" w:rsidRDefault="00E27228" w:rsidP="00E27228">
      <w:pPr>
        <w:spacing w:after="0" w:line="240" w:lineRule="auto"/>
        <w:ind w:right="450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________________ (зазначаємо власне ім’я, ПРІЗВИЩЕ)</w:t>
      </w:r>
    </w:p>
    <w:p w14:paraId="40B821DE" w14:textId="77777777" w:rsidR="00E27228" w:rsidRPr="00E27228" w:rsidRDefault="00E27228" w:rsidP="00E27228">
      <w:pPr>
        <w:spacing w:after="0" w:line="240" w:lineRule="auto"/>
        <w:ind w:right="450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  <w:r w:rsidRPr="00E27228">
        <w:rPr>
          <w:rFonts w:ascii="Times New Roman" w:eastAsia="Times New Roman" w:hAnsi="Times New Roman"/>
          <w:color w:val="000000"/>
          <w:sz w:val="24"/>
          <w:szCs w:val="24"/>
          <w:lang w:eastAsia="uk-UA"/>
        </w:rPr>
        <w:t>________________ (зазначаємо власне ім’я, ПРІЗВИЩЕ)</w:t>
      </w:r>
    </w:p>
    <w:p w14:paraId="72F81C9C" w14:textId="77777777" w:rsidR="00E27228" w:rsidRDefault="00E27228" w:rsidP="00E27228">
      <w:pPr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uk-UA"/>
        </w:rPr>
      </w:pPr>
    </w:p>
    <w:p w14:paraId="336E7A25" w14:textId="77777777" w:rsidR="00E27228" w:rsidRDefault="00E27228" w:rsidP="00E27228">
      <w:pPr>
        <w:spacing w:line="240" w:lineRule="auto"/>
        <w:rPr>
          <w:rFonts w:ascii="Times New Roman" w:hAnsi="Times New Roman"/>
          <w:sz w:val="20"/>
          <w:szCs w:val="20"/>
        </w:rPr>
      </w:pPr>
      <w:bookmarkStart w:id="1" w:name="_Hlk73433667"/>
      <w: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uk-UA"/>
        </w:rPr>
        <w:t>*Інформація у цьому наказі є примірною і може доповнюватись або вилучатись на розсуд замовника</w:t>
      </w:r>
      <w:bookmarkEnd w:id="1"/>
    </w:p>
    <w:p w14:paraId="513176AF" w14:textId="77777777" w:rsidR="00602D50" w:rsidRDefault="00602D50"/>
    <w:sectPr w:rsidR="00602D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B5EF0"/>
    <w:multiLevelType w:val="multilevel"/>
    <w:tmpl w:val="A588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C6"/>
    <w:rsid w:val="001A7D02"/>
    <w:rsid w:val="0030483A"/>
    <w:rsid w:val="005248F9"/>
    <w:rsid w:val="00602D50"/>
    <w:rsid w:val="00677FAC"/>
    <w:rsid w:val="00A214C6"/>
    <w:rsid w:val="00E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CC36"/>
  <w15:chartTrackingRefBased/>
  <w15:docId w15:val="{1D7135D4-6715-4F25-8515-CC1CF9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228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272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userua12</dc:creator>
  <cp:keywords/>
  <dc:description/>
  <cp:lastModifiedBy>Дар`я Богачонок</cp:lastModifiedBy>
  <cp:revision>7</cp:revision>
  <dcterms:created xsi:type="dcterms:W3CDTF">2021-10-21T07:51:00Z</dcterms:created>
  <dcterms:modified xsi:type="dcterms:W3CDTF">2021-11-27T11:48:00Z</dcterms:modified>
</cp:coreProperties>
</file>