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9B582" w14:textId="77777777" w:rsidR="00194512" w:rsidRPr="00716E98" w:rsidRDefault="00194512" w:rsidP="0001350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0"/>
        <w:gridCol w:w="5573"/>
      </w:tblGrid>
      <w:tr w:rsidR="00D177D1" w:rsidRPr="00716E98" w14:paraId="75A11935" w14:textId="77777777" w:rsidTr="000B14FD">
        <w:trPr>
          <w:trHeight w:val="300"/>
        </w:trPr>
        <w:tc>
          <w:tcPr>
            <w:tcW w:w="4390" w:type="dxa"/>
          </w:tcPr>
          <w:p w14:paraId="74B51707" w14:textId="77777777" w:rsidR="00D177D1" w:rsidRPr="00716E98" w:rsidRDefault="00D177D1" w:rsidP="00013508">
            <w:pPr>
              <w:jc w:val="both"/>
              <w:rPr>
                <w:rFonts w:ascii="Times New Roman" w:eastAsia="Times New Roman" w:hAnsi="Times New Roman"/>
                <w:bCs/>
                <w:sz w:val="24"/>
                <w:szCs w:val="24"/>
                <w:lang w:val="uk-UA" w:eastAsia="uk-UA"/>
              </w:rPr>
            </w:pPr>
          </w:p>
          <w:p w14:paraId="62415323" w14:textId="312A72B6" w:rsidR="00D177D1" w:rsidRPr="00716E98" w:rsidRDefault="00D177D1" w:rsidP="0001350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16E98">
              <w:rPr>
                <w:rFonts w:ascii="Times New Roman" w:eastAsia="Times New Roman" w:hAnsi="Times New Roman"/>
                <w:bCs/>
                <w:sz w:val="24"/>
                <w:szCs w:val="24"/>
                <w:lang w:val="uk-UA" w:eastAsia="uk-UA"/>
              </w:rPr>
              <w:t>№  ____ від ___ __________ 202</w:t>
            </w:r>
            <w:r w:rsidR="000B14FD" w:rsidRPr="00716E98">
              <w:rPr>
                <w:rFonts w:ascii="Times New Roman" w:eastAsia="Times New Roman" w:hAnsi="Times New Roman"/>
                <w:bCs/>
                <w:sz w:val="24"/>
                <w:szCs w:val="24"/>
                <w:lang w:val="uk-UA" w:eastAsia="uk-UA"/>
              </w:rPr>
              <w:t>3</w:t>
            </w:r>
            <w:r w:rsidRPr="00716E98">
              <w:rPr>
                <w:rFonts w:ascii="Times New Roman" w:eastAsia="Times New Roman" w:hAnsi="Times New Roman"/>
                <w:bCs/>
                <w:sz w:val="24"/>
                <w:szCs w:val="24"/>
                <w:lang w:val="uk-UA" w:eastAsia="uk-UA"/>
              </w:rPr>
              <w:t xml:space="preserve"> р.</w:t>
            </w:r>
          </w:p>
        </w:tc>
        <w:tc>
          <w:tcPr>
            <w:tcW w:w="5573" w:type="dxa"/>
          </w:tcPr>
          <w:p w14:paraId="7F1F5F9F" w14:textId="590C6DB6" w:rsidR="00D177D1" w:rsidRPr="00716E98" w:rsidRDefault="00D177D1" w:rsidP="0001350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16E9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Директору ТОВ «ІВІК Формула Води»</w:t>
            </w:r>
          </w:p>
          <w:p w14:paraId="09DF04F3" w14:textId="1A73A145" w:rsidR="00D177D1" w:rsidRPr="00716E98" w:rsidRDefault="00D177D1" w:rsidP="0001350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716E9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Бакуновському</w:t>
            </w:r>
            <w:proofErr w:type="spellEnd"/>
            <w:r w:rsidRPr="00716E9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О.О.</w:t>
            </w:r>
          </w:p>
          <w:p w14:paraId="22C30587" w14:textId="77777777" w:rsidR="000B14FD" w:rsidRPr="00716E98" w:rsidRDefault="00D177D1" w:rsidP="0001350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16E9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Директора</w:t>
            </w:r>
          </w:p>
          <w:p w14:paraId="26090794" w14:textId="60FE9B9F" w:rsidR="00D177D1" w:rsidRPr="00716E98" w:rsidRDefault="00D177D1" w:rsidP="0001350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16E9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Комунальн</w:t>
            </w:r>
            <w:r w:rsidR="000B14FD" w:rsidRPr="00716E9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ого</w:t>
            </w:r>
            <w:r w:rsidRPr="00716E9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підприємств</w:t>
            </w:r>
            <w:r w:rsidR="000B14FD" w:rsidRPr="00716E9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а</w:t>
            </w:r>
            <w:r w:rsidRPr="00716E9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</w:p>
          <w:p w14:paraId="64038FAF" w14:textId="3E54E981" w:rsidR="000B14FD" w:rsidRPr="00716E98" w:rsidRDefault="00D177D1" w:rsidP="0001350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16E9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«»                   </w:t>
            </w:r>
          </w:p>
          <w:p w14:paraId="49163FF9" w14:textId="5A8EE0D0" w:rsidR="00D177D1" w:rsidRPr="00716E98" w:rsidRDefault="00D177D1" w:rsidP="0001350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</w:tbl>
    <w:p w14:paraId="6C841894" w14:textId="6477B40C" w:rsidR="00194512" w:rsidRPr="00716E98" w:rsidRDefault="00D177D1" w:rsidP="00013508">
      <w:pPr>
        <w:spacing w:after="0" w:line="240" w:lineRule="auto"/>
        <w:jc w:val="center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716E98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Шановний</w:t>
      </w:r>
      <w:r w:rsidR="002D54A9" w:rsidRPr="00716E98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,</w:t>
      </w:r>
      <w:r w:rsidRPr="00716E98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 </w:t>
      </w:r>
      <w:proofErr w:type="spellStart"/>
      <w:r w:rsidRPr="00716E98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Олеже</w:t>
      </w:r>
      <w:proofErr w:type="spellEnd"/>
      <w:r w:rsidRPr="00716E98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 Оле</w:t>
      </w:r>
      <w:r w:rsidR="002D54A9" w:rsidRPr="00716E98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говичу!</w:t>
      </w:r>
    </w:p>
    <w:p w14:paraId="0749E33B" w14:textId="389EF339" w:rsidR="002D54A9" w:rsidRPr="00716E98" w:rsidRDefault="002D54A9" w:rsidP="0001350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7192DF3F" w14:textId="5565E217" w:rsidR="008A38BD" w:rsidRDefault="008A38BD" w:rsidP="00013508">
      <w:pPr>
        <w:pStyle w:val="xfmc1"/>
        <w:shd w:val="clear" w:color="auto" w:fill="FFFFFF"/>
        <w:spacing w:before="0" w:beforeAutospacing="0" w:after="0" w:afterAutospacing="0"/>
        <w:ind w:firstLine="720"/>
        <w:jc w:val="both"/>
        <w:rPr>
          <w:color w:val="000000"/>
        </w:rPr>
      </w:pPr>
      <w:r>
        <w:rPr>
          <w:color w:val="000000"/>
        </w:rPr>
        <w:t>Комунальне підприємство «» висловлює Вам свою повагу</w:t>
      </w:r>
      <w:r w:rsidR="002B6AE4">
        <w:rPr>
          <w:color w:val="000000"/>
        </w:rPr>
        <w:t>, та повідомляє наступне</w:t>
      </w:r>
      <w:r w:rsidR="00013508">
        <w:rPr>
          <w:color w:val="000000"/>
        </w:rPr>
        <w:t>:</w:t>
      </w:r>
      <w:r w:rsidR="002B6AE4">
        <w:rPr>
          <w:color w:val="000000"/>
        </w:rPr>
        <w:t xml:space="preserve"> не дивлячись на те, що м. Кременчу</w:t>
      </w:r>
      <w:r w:rsidR="00421B62">
        <w:rPr>
          <w:color w:val="000000"/>
        </w:rPr>
        <w:t>к</w:t>
      </w:r>
      <w:r w:rsidR="002B6AE4">
        <w:rPr>
          <w:color w:val="000000"/>
        </w:rPr>
        <w:t xml:space="preserve"> знаходиться на відстані від зони бойових дій наше місто неодноразово зазнавало ракетних атак зі сторони </w:t>
      </w:r>
      <w:proofErr w:type="spellStart"/>
      <w:r w:rsidR="002B6AE4">
        <w:rPr>
          <w:color w:val="000000"/>
        </w:rPr>
        <w:t>рф</w:t>
      </w:r>
      <w:proofErr w:type="spellEnd"/>
      <w:r w:rsidR="002B6AE4">
        <w:rPr>
          <w:color w:val="000000"/>
        </w:rPr>
        <w:t>, що стало причиною людських жертв, та руйнування цивільних об’єктів та об’єктів критичної інфраструктури. Місто Кременчу</w:t>
      </w:r>
      <w:r w:rsidR="00421B62">
        <w:rPr>
          <w:color w:val="000000"/>
        </w:rPr>
        <w:t xml:space="preserve">к знаходиться неподалік </w:t>
      </w:r>
      <w:proofErr w:type="spellStart"/>
      <w:r w:rsidR="00421B62">
        <w:rPr>
          <w:color w:val="000000"/>
        </w:rPr>
        <w:t>Кременчузьської</w:t>
      </w:r>
      <w:proofErr w:type="spellEnd"/>
      <w:r w:rsidR="00421B62">
        <w:rPr>
          <w:color w:val="000000"/>
        </w:rPr>
        <w:t xml:space="preserve"> ГЕС, що у місті Світловодськ, та в безпосередній близькості до </w:t>
      </w:r>
      <w:proofErr w:type="spellStart"/>
      <w:r w:rsidR="00421B62">
        <w:rPr>
          <w:color w:val="000000"/>
        </w:rPr>
        <w:t>Кременчузьського</w:t>
      </w:r>
      <w:proofErr w:type="spellEnd"/>
      <w:r w:rsidR="00421B62">
        <w:rPr>
          <w:color w:val="000000"/>
        </w:rPr>
        <w:t xml:space="preserve"> водосховища.</w:t>
      </w:r>
    </w:p>
    <w:p w14:paraId="55C04285" w14:textId="43282BE3" w:rsidR="00421B62" w:rsidRDefault="00421B62" w:rsidP="00013508">
      <w:pPr>
        <w:pStyle w:val="xfmc1"/>
        <w:shd w:val="clear" w:color="auto" w:fill="FFFFFF"/>
        <w:spacing w:before="0" w:beforeAutospacing="0" w:after="0" w:afterAutospacing="0"/>
        <w:ind w:firstLine="720"/>
        <w:jc w:val="both"/>
        <w:rPr>
          <w:color w:val="000000"/>
        </w:rPr>
      </w:pPr>
      <w:r>
        <w:rPr>
          <w:color w:val="000000"/>
        </w:rPr>
        <w:t xml:space="preserve">Працівники комунального підприємства «» завжди сумлінно виконують свою обов’язки відповідно до державних норм та законодавства, тому у листопаді 2022 року нами було прийнято рішення про розробку алгоритму альтернативного питного водопостачання наших абонентів у випадку надзвичайних ситуацій. </w:t>
      </w:r>
    </w:p>
    <w:p w14:paraId="3E75CE33" w14:textId="033C3E6F" w:rsidR="00421B62" w:rsidRDefault="00421B62" w:rsidP="00013508">
      <w:pPr>
        <w:pStyle w:val="xfmc1"/>
        <w:shd w:val="clear" w:color="auto" w:fill="FFFFFF"/>
        <w:spacing w:before="0" w:beforeAutospacing="0" w:after="0" w:afterAutospacing="0"/>
        <w:ind w:firstLine="720"/>
        <w:jc w:val="both"/>
        <w:rPr>
          <w:color w:val="000000"/>
        </w:rPr>
      </w:pPr>
      <w:r>
        <w:rPr>
          <w:color w:val="000000"/>
        </w:rPr>
        <w:t>Вивчаючі варіанти питного забезпечення населення територіальн</w:t>
      </w:r>
      <w:r>
        <w:rPr>
          <w:color w:val="000000"/>
        </w:rPr>
        <w:t>их</w:t>
      </w:r>
      <w:r>
        <w:rPr>
          <w:color w:val="000000"/>
        </w:rPr>
        <w:t xml:space="preserve"> громад</w:t>
      </w:r>
      <w:r>
        <w:rPr>
          <w:color w:val="000000"/>
        </w:rPr>
        <w:t xml:space="preserve"> України</w:t>
      </w:r>
      <w:r>
        <w:rPr>
          <w:color w:val="000000"/>
        </w:rPr>
        <w:t>, проконсультувавшись з колегами, керівниками комунальних підприємств</w:t>
      </w:r>
      <w:r>
        <w:rPr>
          <w:color w:val="000000"/>
        </w:rPr>
        <w:t xml:space="preserve"> </w:t>
      </w:r>
      <w:r>
        <w:rPr>
          <w:color w:val="000000"/>
        </w:rPr>
        <w:t xml:space="preserve">громад, що знаходились на лінії розмежування </w:t>
      </w:r>
      <w:r>
        <w:rPr>
          <w:color w:val="000000"/>
        </w:rPr>
        <w:t xml:space="preserve">та на </w:t>
      </w:r>
      <w:r w:rsidR="00910FE4">
        <w:rPr>
          <w:color w:val="000000"/>
        </w:rPr>
        <w:t>де окупованих</w:t>
      </w:r>
      <w:r>
        <w:rPr>
          <w:color w:val="000000"/>
        </w:rPr>
        <w:t xml:space="preserve"> територіях</w:t>
      </w:r>
      <w:r w:rsidR="00910FE4">
        <w:rPr>
          <w:color w:val="000000"/>
        </w:rPr>
        <w:t>,</w:t>
      </w:r>
      <w:r>
        <w:rPr>
          <w:color w:val="000000"/>
        </w:rPr>
        <w:t xml:space="preserve"> </w:t>
      </w:r>
      <w:r>
        <w:rPr>
          <w:color w:val="000000"/>
        </w:rPr>
        <w:t xml:space="preserve">нами був розроблений алгоритм питного водозабезпечення населення на базі </w:t>
      </w:r>
      <w:r w:rsidR="00910FE4">
        <w:rPr>
          <w:color w:val="000000"/>
        </w:rPr>
        <w:t xml:space="preserve">мобільних </w:t>
      </w:r>
      <w:r>
        <w:rPr>
          <w:color w:val="000000"/>
        </w:rPr>
        <w:t>колективних станцій очистки води</w:t>
      </w:r>
      <w:r w:rsidR="00910FE4">
        <w:rPr>
          <w:color w:val="000000"/>
        </w:rPr>
        <w:t xml:space="preserve">. </w:t>
      </w:r>
      <w:r>
        <w:rPr>
          <w:color w:val="000000"/>
        </w:rPr>
        <w:t xml:space="preserve">Також </w:t>
      </w:r>
      <w:r w:rsidR="00910FE4">
        <w:rPr>
          <w:color w:val="000000"/>
        </w:rPr>
        <w:t>ми</w:t>
      </w:r>
      <w:r>
        <w:rPr>
          <w:color w:val="000000"/>
        </w:rPr>
        <w:t xml:space="preserve"> </w:t>
      </w:r>
      <w:r w:rsidR="00910FE4">
        <w:rPr>
          <w:color w:val="000000"/>
        </w:rPr>
        <w:t>зробили</w:t>
      </w:r>
      <w:r>
        <w:rPr>
          <w:color w:val="000000"/>
        </w:rPr>
        <w:t xml:space="preserve"> розрахунок необхідної кількості питної води для населення</w:t>
      </w:r>
      <w:r w:rsidR="00910FE4">
        <w:rPr>
          <w:color w:val="000000"/>
        </w:rPr>
        <w:t xml:space="preserve"> м. Кременчук під час надзвичайних ситуацій</w:t>
      </w:r>
      <w:r>
        <w:rPr>
          <w:color w:val="000000"/>
        </w:rPr>
        <w:t>, необхідної кількості станцій очистки води, розроб</w:t>
      </w:r>
      <w:r w:rsidR="00910FE4">
        <w:rPr>
          <w:color w:val="000000"/>
        </w:rPr>
        <w:t>или</w:t>
      </w:r>
      <w:r>
        <w:rPr>
          <w:color w:val="000000"/>
        </w:rPr>
        <w:t xml:space="preserve"> технічне завдання</w:t>
      </w:r>
      <w:r w:rsidR="00910FE4">
        <w:rPr>
          <w:color w:val="000000"/>
        </w:rPr>
        <w:t xml:space="preserve"> і вимоги яким повинні відповідати мобільні станції очистки води</w:t>
      </w:r>
      <w:r>
        <w:rPr>
          <w:color w:val="000000"/>
        </w:rPr>
        <w:t>.</w:t>
      </w:r>
      <w:r w:rsidR="00910FE4">
        <w:rPr>
          <w:color w:val="000000"/>
        </w:rPr>
        <w:t xml:space="preserve"> </w:t>
      </w:r>
      <w:r w:rsidR="00910FE4">
        <w:rPr>
          <w:color w:val="000000"/>
        </w:rPr>
        <w:t xml:space="preserve">При підготовці технічного завдання ми розраховували собівартість 1-го літру питної води, і порівнювали з вартістю привозної </w:t>
      </w:r>
      <w:proofErr w:type="spellStart"/>
      <w:r w:rsidR="00910FE4">
        <w:rPr>
          <w:color w:val="000000"/>
        </w:rPr>
        <w:t>бутильованої</w:t>
      </w:r>
      <w:proofErr w:type="spellEnd"/>
      <w:r w:rsidR="00910FE4">
        <w:rPr>
          <w:color w:val="000000"/>
        </w:rPr>
        <w:t xml:space="preserve"> води, різниця становить 12 разів (в залежності від логістичних витрат). Витрати на подальшу експлуатацію ми зможемо отримувати: з місцевого, районного, обласного бюджету, а також залучаючи інші громадські організації</w:t>
      </w:r>
      <w:r w:rsidR="00910FE4">
        <w:rPr>
          <w:color w:val="000000"/>
        </w:rPr>
        <w:t xml:space="preserve"> як національного так і регіонального рівня.</w:t>
      </w:r>
    </w:p>
    <w:p w14:paraId="522B3779" w14:textId="6A4B092D" w:rsidR="00910FE4" w:rsidRDefault="00910FE4" w:rsidP="00013508">
      <w:pPr>
        <w:pStyle w:val="xfmc1"/>
        <w:shd w:val="clear" w:color="auto" w:fill="FFFFFF"/>
        <w:spacing w:before="0" w:beforeAutospacing="0" w:after="0" w:afterAutospacing="0"/>
        <w:ind w:firstLine="720"/>
        <w:jc w:val="both"/>
        <w:rPr>
          <w:color w:val="000000"/>
        </w:rPr>
      </w:pPr>
      <w:r>
        <w:rPr>
          <w:color w:val="000000"/>
        </w:rPr>
        <w:t xml:space="preserve">На сьогоднішній день бюджет територіальної громади не має можливості частково або повністю покрити витрати на придбання колективних станцій очистки води. Отримавши інформацію від колег, </w:t>
      </w:r>
      <w:r>
        <w:rPr>
          <w:color w:val="000000"/>
        </w:rPr>
        <w:t xml:space="preserve">та партнерів, </w:t>
      </w:r>
      <w:r>
        <w:rPr>
          <w:color w:val="000000"/>
        </w:rPr>
        <w:t xml:space="preserve">що міжнародні гуманітарні фонди фінансують заходи направленні на відновлення/безперервність водопостачання та водовідведення, а також  спираючись на позитивний досвід </w:t>
      </w:r>
      <w:r>
        <w:rPr>
          <w:color w:val="000000"/>
        </w:rPr>
        <w:t>інших</w:t>
      </w:r>
      <w:r>
        <w:rPr>
          <w:color w:val="000000"/>
        </w:rPr>
        <w:t xml:space="preserve"> територіальних громад</w:t>
      </w:r>
      <w:r>
        <w:rPr>
          <w:color w:val="000000"/>
        </w:rPr>
        <w:t xml:space="preserve"> України</w:t>
      </w:r>
      <w:r>
        <w:rPr>
          <w:color w:val="000000"/>
        </w:rPr>
        <w:t xml:space="preserve">, </w:t>
      </w:r>
      <w:r>
        <w:rPr>
          <w:color w:val="000000"/>
        </w:rPr>
        <w:t xml:space="preserve"> КП «» </w:t>
      </w:r>
      <w:r>
        <w:rPr>
          <w:color w:val="000000"/>
        </w:rPr>
        <w:t>виріши</w:t>
      </w:r>
      <w:r>
        <w:rPr>
          <w:color w:val="000000"/>
        </w:rPr>
        <w:t>ло</w:t>
      </w:r>
      <w:r>
        <w:rPr>
          <w:color w:val="000000"/>
        </w:rPr>
        <w:t xml:space="preserve"> звернутися за допомогою у придбанні станцій очистки води до</w:t>
      </w:r>
      <w:r>
        <w:rPr>
          <w:color w:val="000000"/>
        </w:rPr>
        <w:t xml:space="preserve"> таких установ. Але, на жаль, на сьогодні питання з альтернативного </w:t>
      </w:r>
      <w:r>
        <w:rPr>
          <w:color w:val="000000"/>
        </w:rPr>
        <w:t xml:space="preserve">питного водозабезпечення населення </w:t>
      </w:r>
      <w:r>
        <w:rPr>
          <w:color w:val="000000"/>
        </w:rPr>
        <w:t xml:space="preserve">м. Кременчук </w:t>
      </w:r>
      <w:r>
        <w:rPr>
          <w:color w:val="000000"/>
        </w:rPr>
        <w:t>на базі мобільних колективних станцій очистки води</w:t>
      </w:r>
      <w:r>
        <w:rPr>
          <w:color w:val="000000"/>
        </w:rPr>
        <w:t xml:space="preserve"> досі не вирішене.</w:t>
      </w:r>
    </w:p>
    <w:p w14:paraId="675931A4" w14:textId="2D544685" w:rsidR="008A38BD" w:rsidRDefault="00910FE4" w:rsidP="00013508">
      <w:pPr>
        <w:pStyle w:val="xfmc1"/>
        <w:shd w:val="clear" w:color="auto" w:fill="FFFFFF"/>
        <w:spacing w:before="0" w:beforeAutospacing="0" w:after="0" w:afterAutospacing="0"/>
        <w:ind w:firstLine="720"/>
        <w:jc w:val="both"/>
        <w:rPr>
          <w:color w:val="000000"/>
        </w:rPr>
      </w:pPr>
      <w:r>
        <w:rPr>
          <w:color w:val="000000"/>
        </w:rPr>
        <w:t xml:space="preserve">Знаючи Ваш досвід в спілкуванні з міжнародними гуманітарними фондами, та перелік реалізованих проектів, щодо децентралізованого водопостачання населення. Звертаємося до Вас з проханням </w:t>
      </w:r>
      <w:r w:rsidRPr="00013508">
        <w:rPr>
          <w:color w:val="000000"/>
        </w:rPr>
        <w:t>посприяти</w:t>
      </w:r>
      <w:r w:rsidR="00013508" w:rsidRPr="00013508">
        <w:rPr>
          <w:color w:val="000000"/>
        </w:rPr>
        <w:t xml:space="preserve"> нам у </w:t>
      </w:r>
      <w:proofErr w:type="spellStart"/>
      <w:r w:rsidR="00013508">
        <w:rPr>
          <w:color w:val="000000"/>
        </w:rPr>
        <w:t>пошуці</w:t>
      </w:r>
      <w:proofErr w:type="spellEnd"/>
      <w:r w:rsidR="00013508" w:rsidRPr="00013508">
        <w:rPr>
          <w:color w:val="000000"/>
        </w:rPr>
        <w:t xml:space="preserve"> джерел фінансування</w:t>
      </w:r>
      <w:r w:rsidR="00013508">
        <w:rPr>
          <w:color w:val="000000"/>
        </w:rPr>
        <w:t xml:space="preserve"> серед гуманітарних фондів, та інших фінансових інституцій.</w:t>
      </w:r>
      <w:r w:rsidR="00013508">
        <w:rPr>
          <w:color w:val="000000"/>
          <w:lang w:val="ru-RU"/>
        </w:rPr>
        <w:t xml:space="preserve"> </w:t>
      </w:r>
    </w:p>
    <w:p w14:paraId="59DB385B" w14:textId="77777777" w:rsidR="00013508" w:rsidRDefault="00013508" w:rsidP="00013508">
      <w:pPr>
        <w:pStyle w:val="xfmc1"/>
        <w:shd w:val="clear" w:color="auto" w:fill="FFFFFF"/>
        <w:spacing w:before="0" w:beforeAutospacing="0" w:after="0" w:afterAutospacing="0"/>
        <w:ind w:firstLine="720"/>
        <w:jc w:val="both"/>
        <w:rPr>
          <w:color w:val="000000"/>
        </w:rPr>
      </w:pPr>
    </w:p>
    <w:p w14:paraId="0EB1C882" w14:textId="77777777" w:rsidR="00013508" w:rsidRDefault="00013508" w:rsidP="00013508">
      <w:pPr>
        <w:pStyle w:val="xfmc1"/>
        <w:shd w:val="clear" w:color="auto" w:fill="FFFFFF"/>
        <w:spacing w:before="0" w:beforeAutospacing="0" w:after="0" w:afterAutospacing="0"/>
        <w:ind w:firstLine="720"/>
        <w:jc w:val="both"/>
        <w:rPr>
          <w:color w:val="000000"/>
        </w:rPr>
      </w:pPr>
    </w:p>
    <w:p w14:paraId="5ACBCCA3" w14:textId="1C96FC49" w:rsidR="000B14FD" w:rsidRPr="00716E98" w:rsidRDefault="000B14FD" w:rsidP="00013508">
      <w:pPr>
        <w:pStyle w:val="xfmc1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716E98">
        <w:rPr>
          <w:color w:val="000000"/>
        </w:rPr>
        <w:t xml:space="preserve">З повагою, </w:t>
      </w:r>
    </w:p>
    <w:p w14:paraId="18428CEF" w14:textId="4D133349" w:rsidR="000B14FD" w:rsidRPr="00716E98" w:rsidRDefault="000B14FD" w:rsidP="00013508">
      <w:pPr>
        <w:pStyle w:val="xfmc1"/>
        <w:shd w:val="clear" w:color="auto" w:fill="FFFFFF"/>
        <w:spacing w:before="0" w:beforeAutospacing="0" w:after="0" w:afterAutospacing="0"/>
        <w:jc w:val="both"/>
        <w:rPr>
          <w:color w:val="000000"/>
        </w:rPr>
      </w:pPr>
    </w:p>
    <w:p w14:paraId="4C05215F" w14:textId="09835C12" w:rsidR="000C2D1B" w:rsidRPr="00716E98" w:rsidRDefault="002D54A9" w:rsidP="00013508">
      <w:pPr>
        <w:spacing w:after="0"/>
        <w:ind w:firstLine="720"/>
        <w:jc w:val="both"/>
        <w:rPr>
          <w:lang w:val="uk-UA"/>
        </w:rPr>
      </w:pPr>
      <w:r w:rsidRPr="00716E98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716E98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716E98">
        <w:rPr>
          <w:rFonts w:ascii="Times New Roman" w:hAnsi="Times New Roman" w:cs="Times New Roman"/>
          <w:sz w:val="24"/>
          <w:szCs w:val="24"/>
          <w:lang w:val="uk-UA"/>
        </w:rPr>
        <w:tab/>
        <w:t xml:space="preserve">        </w:t>
      </w:r>
      <w:r w:rsidRPr="00716E98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716E98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716E98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716E98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716E98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716E98">
        <w:rPr>
          <w:rFonts w:ascii="Times New Roman" w:hAnsi="Times New Roman" w:cs="Times New Roman"/>
          <w:sz w:val="24"/>
          <w:szCs w:val="24"/>
          <w:lang w:val="uk-UA"/>
        </w:rPr>
        <w:tab/>
      </w:r>
    </w:p>
    <w:sectPr w:rsidR="000C2D1B" w:rsidRPr="00716E98" w:rsidSect="00013508">
      <w:pgSz w:w="12240" w:h="15840"/>
      <w:pgMar w:top="851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926A09"/>
    <w:multiLevelType w:val="hybridMultilevel"/>
    <w:tmpl w:val="0F84B5B0"/>
    <w:lvl w:ilvl="0" w:tplc="0C382462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  <w:color w:val="000000" w:themeColor="text1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9033003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9D0"/>
    <w:rsid w:val="00013441"/>
    <w:rsid w:val="00013508"/>
    <w:rsid w:val="000B14FD"/>
    <w:rsid w:val="000C73F5"/>
    <w:rsid w:val="00194512"/>
    <w:rsid w:val="002323EA"/>
    <w:rsid w:val="002B19D0"/>
    <w:rsid w:val="002B6AE4"/>
    <w:rsid w:val="002D54A9"/>
    <w:rsid w:val="00421B62"/>
    <w:rsid w:val="0050422D"/>
    <w:rsid w:val="005D2D90"/>
    <w:rsid w:val="00716E98"/>
    <w:rsid w:val="0073669D"/>
    <w:rsid w:val="008A38BD"/>
    <w:rsid w:val="00910FE4"/>
    <w:rsid w:val="009143E4"/>
    <w:rsid w:val="00950A5C"/>
    <w:rsid w:val="00B62ED0"/>
    <w:rsid w:val="00D177D1"/>
    <w:rsid w:val="00E00C74"/>
    <w:rsid w:val="00FC2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D2DE4B"/>
  <w15:chartTrackingRefBased/>
  <w15:docId w15:val="{CABC4502-4918-415A-9685-20BBCAA8C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19D0"/>
    <w:rPr>
      <w:lang w:val="ru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177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fmc1">
    <w:name w:val="xfmc1"/>
    <w:basedOn w:val="a"/>
    <w:rsid w:val="000B14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a4">
    <w:name w:val="List Paragraph"/>
    <w:basedOn w:val="a"/>
    <w:uiPriority w:val="34"/>
    <w:qFormat/>
    <w:rsid w:val="00716E98"/>
    <w:pPr>
      <w:ind w:left="720"/>
      <w:contextualSpacing/>
    </w:pPr>
    <w:rPr>
      <w:lang w:val="uk-UA"/>
    </w:rPr>
  </w:style>
  <w:style w:type="paragraph" w:styleId="a5">
    <w:name w:val="Title"/>
    <w:basedOn w:val="a"/>
    <w:link w:val="a6"/>
    <w:qFormat/>
    <w:rsid w:val="00716E98"/>
    <w:pPr>
      <w:spacing w:after="0" w:line="240" w:lineRule="auto"/>
      <w:jc w:val="center"/>
    </w:pPr>
    <w:rPr>
      <w:rFonts w:ascii="Times New Roman CYR" w:eastAsia="Times New Roman" w:hAnsi="Times New Roman CYR" w:cs="Times New Roman"/>
      <w:b/>
      <w:sz w:val="24"/>
      <w:szCs w:val="24"/>
      <w:lang w:val="uk-UA" w:eastAsia="ru-RU"/>
    </w:rPr>
  </w:style>
  <w:style w:type="character" w:customStyle="1" w:styleId="a6">
    <w:name w:val="Заголовок Знак"/>
    <w:basedOn w:val="a0"/>
    <w:link w:val="a5"/>
    <w:rsid w:val="00716E98"/>
    <w:rPr>
      <w:rFonts w:ascii="Times New Roman CYR" w:eastAsia="Times New Roman" w:hAnsi="Times New Roman CYR" w:cs="Times New Roman"/>
      <w:b/>
      <w:sz w:val="24"/>
      <w:szCs w:val="24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1864</Words>
  <Characters>1063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Бакуновский Олег</dc:creator>
  <cp:keywords/>
  <dc:description/>
  <cp:lastModifiedBy>Бакуновский Олег</cp:lastModifiedBy>
  <cp:revision>2</cp:revision>
  <cp:lastPrinted>2023-06-01T09:40:00Z</cp:lastPrinted>
  <dcterms:created xsi:type="dcterms:W3CDTF">2023-06-22T13:58:00Z</dcterms:created>
  <dcterms:modified xsi:type="dcterms:W3CDTF">2023-06-22T13:58:00Z</dcterms:modified>
</cp:coreProperties>
</file>