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60D" w:rsidRDefault="00357E04" w:rsidP="00FB71A5">
      <w:pPr>
        <w:jc w:val="center"/>
        <w:rPr>
          <w:lang w:val="ru-RU"/>
        </w:rPr>
      </w:pPr>
      <w:r>
        <w:rPr>
          <w:lang w:val="ru-RU"/>
        </w:rPr>
        <w:t>Статья 1</w:t>
      </w:r>
    </w:p>
    <w:p w:rsidR="00FB71A5" w:rsidRDefault="00FB71A5" w:rsidP="00FB71A5">
      <w:pPr>
        <w:rPr>
          <w:lang w:val="ru-RU"/>
        </w:rPr>
      </w:pPr>
    </w:p>
    <w:p w:rsidR="00FB71A5" w:rsidRPr="00864AFF" w:rsidRDefault="00FB71A5" w:rsidP="00FB71A5">
      <w:pPr>
        <w:ind w:firstLine="720"/>
        <w:jc w:val="both"/>
        <w:rPr>
          <w:rFonts w:ascii="Book Antiqua" w:hAnsi="Book Antiqua"/>
          <w:b/>
          <w:bCs/>
          <w:i/>
          <w:iCs/>
          <w:sz w:val="21"/>
          <w:szCs w:val="21"/>
          <w:lang w:val="ru-RU"/>
        </w:rPr>
      </w:pPr>
      <w:r w:rsidRPr="00864AFF">
        <w:rPr>
          <w:rFonts w:ascii="Book Antiqua" w:hAnsi="Book Antiqua"/>
          <w:b/>
          <w:bCs/>
          <w:i/>
          <w:iCs/>
          <w:sz w:val="21"/>
          <w:szCs w:val="21"/>
          <w:lang w:val="ru-RU"/>
        </w:rPr>
        <w:t>Аннотация</w:t>
      </w:r>
    </w:p>
    <w:p w:rsidR="00FB71A5" w:rsidRDefault="00FB71A5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  <w:r w:rsidRPr="0023787B">
        <w:rPr>
          <w:rFonts w:ascii="Book Antiqua" w:hAnsi="Book Antiqua"/>
          <w:sz w:val="21"/>
          <w:szCs w:val="21"/>
          <w:lang w:val="ru-RU"/>
        </w:rPr>
        <w:t xml:space="preserve">Исследование фокусируется на </w:t>
      </w:r>
      <w:r>
        <w:rPr>
          <w:rFonts w:ascii="Book Antiqua" w:hAnsi="Book Antiqua"/>
          <w:sz w:val="21"/>
          <w:szCs w:val="21"/>
          <w:lang w:val="ru-RU"/>
        </w:rPr>
        <w:t xml:space="preserve">реформе </w:t>
      </w:r>
      <w:r w:rsidRPr="0023787B">
        <w:rPr>
          <w:rFonts w:ascii="Book Antiqua" w:hAnsi="Book Antiqua"/>
          <w:sz w:val="21"/>
          <w:szCs w:val="21"/>
          <w:lang w:val="ru-RU"/>
        </w:rPr>
        <w:t>устава о службе гражданской</w:t>
      </w:r>
      <w:r>
        <w:rPr>
          <w:rFonts w:ascii="Book Antiqua" w:hAnsi="Book Antiqua"/>
          <w:sz w:val="21"/>
          <w:szCs w:val="21"/>
          <w:lang w:val="ru-RU"/>
        </w:rPr>
        <w:t xml:space="preserve"> и новом проекте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, разработанном </w:t>
      </w:r>
      <w:r>
        <w:rPr>
          <w:rFonts w:ascii="Book Antiqua" w:hAnsi="Book Antiqua"/>
          <w:sz w:val="21"/>
          <w:szCs w:val="21"/>
          <w:lang w:val="ru-RU"/>
        </w:rPr>
        <w:t>специальной к</w:t>
      </w:r>
      <w:r w:rsidRPr="0023787B">
        <w:rPr>
          <w:rFonts w:ascii="Book Antiqua" w:hAnsi="Book Antiqua"/>
          <w:sz w:val="21"/>
          <w:szCs w:val="21"/>
          <w:lang w:val="ru-RU"/>
        </w:rPr>
        <w:t>омиссией в период с 1895 по 1901 г</w:t>
      </w:r>
      <w:r>
        <w:rPr>
          <w:rFonts w:ascii="Book Antiqua" w:hAnsi="Book Antiqua"/>
          <w:sz w:val="21"/>
          <w:szCs w:val="21"/>
          <w:lang w:val="ru-RU"/>
        </w:rPr>
        <w:t>г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. Статья анализирует </w:t>
      </w:r>
      <w:r>
        <w:rPr>
          <w:rFonts w:ascii="Book Antiqua" w:hAnsi="Book Antiqua"/>
          <w:sz w:val="21"/>
          <w:szCs w:val="21"/>
          <w:lang w:val="ru-RU"/>
        </w:rPr>
        <w:t xml:space="preserve">межведомственные и внутриведомственные 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документы высших и центральных государственных учреждений, чтобы выявить </w:t>
      </w:r>
      <w:r>
        <w:rPr>
          <w:rFonts w:ascii="Book Antiqua" w:hAnsi="Book Antiqua"/>
          <w:sz w:val="21"/>
          <w:szCs w:val="21"/>
          <w:lang w:val="ru-RU"/>
        </w:rPr>
        <w:t xml:space="preserve">их </w:t>
      </w:r>
      <w:r w:rsidRPr="0023787B">
        <w:rPr>
          <w:rFonts w:ascii="Book Antiqua" w:hAnsi="Book Antiqua"/>
          <w:sz w:val="21"/>
          <w:szCs w:val="21"/>
          <w:lang w:val="ru-RU"/>
        </w:rPr>
        <w:t>реакцию и отношение к предложенным</w:t>
      </w:r>
      <w:r>
        <w:rPr>
          <w:rFonts w:ascii="Book Antiqua" w:hAnsi="Book Antiqua"/>
          <w:sz w:val="21"/>
          <w:szCs w:val="21"/>
          <w:lang w:val="ru-RU"/>
        </w:rPr>
        <w:t xml:space="preserve"> в устав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 изменениям. В контексте проекта были предложены значительные </w:t>
      </w:r>
      <w:r>
        <w:rPr>
          <w:rFonts w:ascii="Book Antiqua" w:hAnsi="Book Antiqua"/>
          <w:sz w:val="21"/>
          <w:szCs w:val="21"/>
          <w:lang w:val="ru-RU"/>
        </w:rPr>
        <w:t xml:space="preserve">преобразования </w:t>
      </w:r>
      <w:r w:rsidRPr="0023787B">
        <w:rPr>
          <w:rFonts w:ascii="Book Antiqua" w:hAnsi="Book Antiqua"/>
          <w:sz w:val="21"/>
          <w:szCs w:val="21"/>
          <w:lang w:val="ru-RU"/>
        </w:rPr>
        <w:t>в системе чинопроизводства, включая уравнивание прав поступления на гражданскую службу для всех сословий</w:t>
      </w:r>
      <w:r>
        <w:rPr>
          <w:rFonts w:ascii="Book Antiqua" w:hAnsi="Book Antiqua"/>
          <w:sz w:val="21"/>
          <w:szCs w:val="21"/>
          <w:lang w:val="ru-RU"/>
        </w:rPr>
        <w:t xml:space="preserve">, сокращение гражданских чинов на четыре и </w:t>
      </w:r>
      <w:r w:rsidRPr="001B69F7">
        <w:rPr>
          <w:rFonts w:ascii="Book Antiqua" w:hAnsi="Book Antiqua"/>
          <w:sz w:val="21"/>
          <w:szCs w:val="21"/>
          <w:lang w:val="ru-RU"/>
        </w:rPr>
        <w:t>разделен</w:t>
      </w:r>
      <w:r>
        <w:rPr>
          <w:rFonts w:ascii="Book Antiqua" w:hAnsi="Book Antiqua"/>
          <w:sz w:val="21"/>
          <w:szCs w:val="21"/>
          <w:lang w:val="ru-RU"/>
        </w:rPr>
        <w:t>ии с</w:t>
      </w:r>
      <w:r w:rsidRPr="001B69F7">
        <w:rPr>
          <w:rFonts w:ascii="Book Antiqua" w:hAnsi="Book Antiqua"/>
          <w:sz w:val="21"/>
          <w:szCs w:val="21"/>
          <w:lang w:val="ru-RU"/>
        </w:rPr>
        <w:t>луж</w:t>
      </w:r>
      <w:r>
        <w:rPr>
          <w:rFonts w:ascii="Book Antiqua" w:hAnsi="Book Antiqua"/>
          <w:sz w:val="21"/>
          <w:szCs w:val="21"/>
          <w:lang w:val="ru-RU"/>
        </w:rPr>
        <w:t>бы</w:t>
      </w:r>
      <w:r w:rsidRPr="001B69F7">
        <w:rPr>
          <w:rFonts w:ascii="Book Antiqua" w:hAnsi="Book Antiqua"/>
          <w:sz w:val="21"/>
          <w:szCs w:val="21"/>
          <w:lang w:val="ru-RU"/>
        </w:rPr>
        <w:t xml:space="preserve"> на классную и неклассную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. Однако, из-за разногласий между ведомствами, проект не был принят Государственным Советом. Анализ </w:t>
      </w:r>
      <w:r>
        <w:rPr>
          <w:rFonts w:ascii="Book Antiqua" w:hAnsi="Book Antiqua"/>
          <w:sz w:val="21"/>
          <w:szCs w:val="21"/>
          <w:lang w:val="ru-RU"/>
        </w:rPr>
        <w:t xml:space="preserve">данных </w:t>
      </w:r>
      <w:r w:rsidRPr="0023787B">
        <w:rPr>
          <w:rFonts w:ascii="Book Antiqua" w:hAnsi="Book Antiqua"/>
          <w:sz w:val="21"/>
          <w:szCs w:val="21"/>
          <w:lang w:val="ru-RU"/>
        </w:rPr>
        <w:t>архивных материалов</w:t>
      </w:r>
      <w:r>
        <w:rPr>
          <w:rFonts w:ascii="Book Antiqua" w:hAnsi="Book Antiqua"/>
          <w:sz w:val="21"/>
          <w:szCs w:val="21"/>
          <w:lang w:val="ru-RU"/>
        </w:rPr>
        <w:t>, в том числе ранее неопубликованных,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 поможет понять причины этого сопротивления и неудачи реформы в </w:t>
      </w:r>
      <w:r>
        <w:rPr>
          <w:rFonts w:ascii="Book Antiqua" w:hAnsi="Book Antiqua"/>
          <w:sz w:val="21"/>
          <w:szCs w:val="21"/>
          <w:lang w:val="ru-RU"/>
        </w:rPr>
        <w:t xml:space="preserve">изучаемый </w:t>
      </w:r>
      <w:r w:rsidRPr="0023787B">
        <w:rPr>
          <w:rFonts w:ascii="Book Antiqua" w:hAnsi="Book Antiqua"/>
          <w:sz w:val="21"/>
          <w:szCs w:val="21"/>
          <w:lang w:val="ru-RU"/>
        </w:rPr>
        <w:t>период российской истории.</w:t>
      </w:r>
    </w:p>
    <w:p w:rsidR="001A5139" w:rsidRDefault="001A5139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</w:p>
    <w:p w:rsidR="001A5139" w:rsidRDefault="001A5139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</w:p>
    <w:p w:rsidR="001A5139" w:rsidRDefault="001A5139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</w:p>
    <w:p w:rsidR="001A5139" w:rsidRDefault="001A5139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  <w:r>
        <w:rPr>
          <w:rFonts w:ascii="Book Antiqua" w:hAnsi="Book Antiqua"/>
          <w:sz w:val="21"/>
          <w:szCs w:val="21"/>
          <w:lang w:val="ru-RU"/>
        </w:rPr>
        <w:t>Новые источники:</w:t>
      </w:r>
    </w:p>
    <w:p w:rsidR="001A5139" w:rsidRPr="001A5139" w:rsidRDefault="001A5139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  <w:r>
        <w:rPr>
          <w:rFonts w:ascii="Book Antiqua" w:hAnsi="Book Antiqua"/>
          <w:sz w:val="21"/>
          <w:szCs w:val="21"/>
          <w:lang w:val="ru-RU"/>
        </w:rPr>
        <w:t>1)</w:t>
      </w:r>
    </w:p>
    <w:p w:rsidR="00FB71A5" w:rsidRPr="00357E04" w:rsidRDefault="00FB71A5" w:rsidP="00FB71A5">
      <w:pPr>
        <w:rPr>
          <w:lang w:val="ru-RU"/>
        </w:rPr>
      </w:pPr>
    </w:p>
    <w:sectPr w:rsidR="00FB71A5" w:rsidRPr="0035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04"/>
    <w:rsid w:val="0006280C"/>
    <w:rsid w:val="001A5139"/>
    <w:rsid w:val="001C560D"/>
    <w:rsid w:val="00357E04"/>
    <w:rsid w:val="00752D1F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3170"/>
  <w15:chartTrackingRefBased/>
  <w15:docId w15:val="{A9647409-2831-2A4B-A5FF-2FC1CB51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Makei</dc:creator>
  <cp:keywords/>
  <dc:description/>
  <cp:lastModifiedBy>Artem Makei</cp:lastModifiedBy>
  <cp:revision>3</cp:revision>
  <dcterms:created xsi:type="dcterms:W3CDTF">2023-07-26T13:47:00Z</dcterms:created>
  <dcterms:modified xsi:type="dcterms:W3CDTF">2023-07-26T15:16:00Z</dcterms:modified>
</cp:coreProperties>
</file>