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54" w:rsidRDefault="00D36854" w:rsidP="00D36854">
      <w:pPr>
        <w:pStyle w:val="2"/>
        <w:spacing w:line="276" w:lineRule="auto"/>
        <w:rPr>
          <w:i w:val="0"/>
        </w:rPr>
      </w:pPr>
      <w:bookmarkStart w:id="0" w:name="_Toc52318513"/>
      <w:r>
        <w:rPr>
          <w:i w:val="0"/>
        </w:rPr>
        <w:t xml:space="preserve">                                                              </w:t>
      </w:r>
      <w:proofErr w:type="spellStart"/>
      <w:r w:rsidRPr="004D3798">
        <w:rPr>
          <w:i w:val="0"/>
        </w:rPr>
        <w:t>Сукх</w:t>
      </w:r>
      <w:proofErr w:type="spellEnd"/>
      <w:r w:rsidRPr="004D3798">
        <w:rPr>
          <w:i w:val="0"/>
        </w:rPr>
        <w:t xml:space="preserve"> </w:t>
      </w:r>
      <w:proofErr w:type="spellStart"/>
      <w:r w:rsidRPr="004D3798">
        <w:rPr>
          <w:i w:val="0"/>
        </w:rPr>
        <w:t>Пурак</w:t>
      </w:r>
      <w:bookmarkEnd w:id="0"/>
      <w:proofErr w:type="spellEnd"/>
      <w:r>
        <w:rPr>
          <w:i w:val="0"/>
        </w:rPr>
        <w:t xml:space="preserve"> </w:t>
      </w:r>
    </w:p>
    <w:p w:rsidR="00D36854" w:rsidRPr="00D36854" w:rsidRDefault="00D36854" w:rsidP="00D36854">
      <w:pPr>
        <w:pStyle w:val="2"/>
        <w:spacing w:line="276" w:lineRule="auto"/>
        <w:jc w:val="center"/>
        <w:rPr>
          <w:b w:val="0"/>
          <w:i w:val="0"/>
        </w:rPr>
      </w:pPr>
      <w:r w:rsidRPr="00D36854">
        <w:rPr>
          <w:b w:val="0"/>
          <w:i w:val="0"/>
        </w:rPr>
        <w:t>(утверждение в счастье)</w:t>
      </w:r>
    </w:p>
    <w:p w:rsidR="00D36854" w:rsidRPr="004D3798" w:rsidRDefault="00D36854" w:rsidP="00D36854">
      <w:pPr>
        <w:spacing w:line="276" w:lineRule="auto"/>
        <w:ind w:firstLine="709"/>
        <w:jc w:val="both"/>
        <w:rPr>
          <w:rFonts w:ascii="Times New Roman" w:hAnsi="Times New Roman"/>
        </w:rPr>
      </w:pPr>
      <w:r w:rsidRPr="004D3798">
        <w:rPr>
          <w:rFonts w:ascii="Times New Roman" w:hAnsi="Times New Roman"/>
        </w:rPr>
        <w:t xml:space="preserve">Исходное положение </w:t>
      </w:r>
      <w:r w:rsidRPr="004D3798">
        <w:rPr>
          <w:rFonts w:ascii="Times New Roman" w:hAnsi="Times New Roman"/>
          <w:shd w:val="clear" w:color="auto" w:fill="FFFFFF"/>
        </w:rPr>
        <w:t>–</w:t>
      </w:r>
      <w:r w:rsidRPr="004D3798">
        <w:rPr>
          <w:rFonts w:ascii="Times New Roman" w:hAnsi="Times New Roman"/>
        </w:rPr>
        <w:t xml:space="preserve"> сидя в позе лотоса, </w:t>
      </w:r>
      <w:proofErr w:type="spellStart"/>
      <w:r w:rsidRPr="004D3798">
        <w:rPr>
          <w:rFonts w:ascii="Times New Roman" w:hAnsi="Times New Roman"/>
        </w:rPr>
        <w:t>полулотоса</w:t>
      </w:r>
      <w:proofErr w:type="spellEnd"/>
      <w:r w:rsidRPr="004D3798">
        <w:rPr>
          <w:rFonts w:ascii="Times New Roman" w:hAnsi="Times New Roman"/>
        </w:rPr>
        <w:t xml:space="preserve"> или по-турецки. Одна рука в </w:t>
      </w:r>
      <w:proofErr w:type="spellStart"/>
      <w:r w:rsidRPr="004D3798">
        <w:rPr>
          <w:rFonts w:ascii="Times New Roman" w:hAnsi="Times New Roman"/>
        </w:rPr>
        <w:t>джнани</w:t>
      </w:r>
      <w:proofErr w:type="spellEnd"/>
      <w:r w:rsidRPr="004D3798">
        <w:rPr>
          <w:rFonts w:ascii="Times New Roman" w:hAnsi="Times New Roman"/>
        </w:rPr>
        <w:t xml:space="preserve">-мудра на колене, другая в </w:t>
      </w:r>
      <w:proofErr w:type="spellStart"/>
      <w:r w:rsidRPr="004D3798">
        <w:rPr>
          <w:rFonts w:ascii="Times New Roman" w:hAnsi="Times New Roman"/>
        </w:rPr>
        <w:t>йони</w:t>
      </w:r>
      <w:proofErr w:type="spellEnd"/>
      <w:r w:rsidRPr="004D3798">
        <w:rPr>
          <w:rFonts w:ascii="Times New Roman" w:hAnsi="Times New Roman"/>
        </w:rPr>
        <w:t xml:space="preserve">-мудра возле носа (у мужчин </w:t>
      </w:r>
      <w:r w:rsidRPr="004D3798">
        <w:rPr>
          <w:rFonts w:ascii="Times New Roman" w:hAnsi="Times New Roman"/>
          <w:shd w:val="clear" w:color="auto" w:fill="FFFFFF"/>
        </w:rPr>
        <w:t>–</w:t>
      </w:r>
      <w:r w:rsidRPr="004D3798">
        <w:rPr>
          <w:rFonts w:ascii="Times New Roman" w:hAnsi="Times New Roman"/>
        </w:rPr>
        <w:t xml:space="preserve"> правая, у женщин </w:t>
      </w:r>
      <w:r w:rsidRPr="004D3798">
        <w:rPr>
          <w:rFonts w:ascii="Times New Roman" w:hAnsi="Times New Roman"/>
          <w:shd w:val="clear" w:color="auto" w:fill="FFFFFF"/>
        </w:rPr>
        <w:t>–</w:t>
      </w:r>
      <w:r w:rsidRPr="004D3798">
        <w:rPr>
          <w:rFonts w:ascii="Times New Roman" w:hAnsi="Times New Roman"/>
        </w:rPr>
        <w:t xml:space="preserve"> левая). Указательный палец касается межбровья.</w:t>
      </w:r>
    </w:p>
    <w:p w:rsidR="00D36854" w:rsidRPr="004D3798" w:rsidRDefault="00D36854" w:rsidP="00D36854">
      <w:pPr>
        <w:spacing w:after="75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3425FF04" wp14:editId="30B51399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1720800" cy="1720800"/>
            <wp:effectExtent l="0" t="0" r="0" b="0"/>
            <wp:wrapTight wrapText="bothSides">
              <wp:wrapPolygon edited="0">
                <wp:start x="0" y="0"/>
                <wp:lineTo x="0" y="21289"/>
                <wp:lineTo x="21289" y="21289"/>
                <wp:lineTo x="21289" y="0"/>
                <wp:lineTo x="0" y="0"/>
              </wp:wrapPolygon>
            </wp:wrapTight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кх Пурак+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798">
        <w:rPr>
          <w:rFonts w:ascii="Times New Roman" w:hAnsi="Times New Roman"/>
        </w:rPr>
        <w:t>Техника выполнения</w:t>
      </w:r>
      <w:r>
        <w:rPr>
          <w:rFonts w:ascii="Times New Roman" w:hAnsi="Times New Roman"/>
        </w:rPr>
        <w:t xml:space="preserve"> – п</w:t>
      </w:r>
      <w:r w:rsidRPr="004D3798">
        <w:rPr>
          <w:rFonts w:ascii="Times New Roman" w:hAnsi="Times New Roman"/>
        </w:rPr>
        <w:t xml:space="preserve">рижать большим </w:t>
      </w:r>
      <w:r>
        <w:rPr>
          <w:rFonts w:ascii="Times New Roman" w:hAnsi="Times New Roman"/>
        </w:rPr>
        <w:t xml:space="preserve">пальцем правую ноздрю (женщины – </w:t>
      </w:r>
      <w:r w:rsidRPr="004D3798">
        <w:rPr>
          <w:rFonts w:ascii="Times New Roman" w:hAnsi="Times New Roman"/>
        </w:rPr>
        <w:t>левую) и в открытую ноздрю выполнить вдох. Задержать дыхание на вдохе. Затем прижать безымянным</w:t>
      </w:r>
      <w:r>
        <w:rPr>
          <w:rFonts w:ascii="Times New Roman" w:hAnsi="Times New Roman"/>
        </w:rPr>
        <w:t xml:space="preserve"> пальцем левую ноздрю (женщины – </w:t>
      </w:r>
      <w:r w:rsidRPr="004D3798">
        <w:rPr>
          <w:rFonts w:ascii="Times New Roman" w:hAnsi="Times New Roman"/>
        </w:rPr>
        <w:t>правую) и, освобождая прижатую большим пальцем ноздрю, выполнить через нее выдох. Далее через эту же ноздрю выполнить вдох; после задержки дыхания на вдохе прижать эту ноздрю большим пальцем, освободить другую и в открытую ноздрю выполнить выдох. Это 1 цикл дыхания.</w:t>
      </w:r>
    </w:p>
    <w:p w:rsidR="00D36854" w:rsidRPr="004D3798" w:rsidRDefault="00D36854" w:rsidP="00D36854">
      <w:pPr>
        <w:spacing w:after="75" w:line="276" w:lineRule="auto"/>
        <w:ind w:firstLine="708"/>
        <w:jc w:val="both"/>
        <w:rPr>
          <w:rFonts w:ascii="Times New Roman" w:hAnsi="Times New Roman"/>
        </w:rPr>
      </w:pPr>
      <w:r w:rsidRPr="004D3798">
        <w:rPr>
          <w:rFonts w:ascii="Times New Roman" w:hAnsi="Times New Roman"/>
        </w:rPr>
        <w:t>Выполнять не более трех таких циклов в пропорции 4:16:8 (вдох: задержка: выдох).</w:t>
      </w:r>
    </w:p>
    <w:p w:rsidR="00D36854" w:rsidRPr="004D3798" w:rsidRDefault="00D36854" w:rsidP="00D36854">
      <w:pPr>
        <w:spacing w:after="75" w:line="276" w:lineRule="auto"/>
        <w:ind w:firstLine="708"/>
        <w:jc w:val="both"/>
        <w:rPr>
          <w:rFonts w:ascii="Times New Roman" w:hAnsi="Times New Roman"/>
        </w:rPr>
      </w:pPr>
      <w:r w:rsidRPr="004D3798">
        <w:rPr>
          <w:rFonts w:ascii="Times New Roman" w:hAnsi="Times New Roman"/>
        </w:rPr>
        <w:t>Сознание направлять в область межбровья.</w:t>
      </w:r>
    </w:p>
    <w:p w:rsidR="00D36854" w:rsidRPr="00D36854" w:rsidRDefault="00D36854" w:rsidP="00D36854">
      <w:pPr>
        <w:shd w:val="clear" w:color="auto" w:fill="FFFFFF"/>
        <w:outlineLvl w:val="3"/>
        <w:rPr>
          <w:rFonts w:ascii="Trebuchet MS" w:eastAsia="Times New Roman" w:hAnsi="Trebuchet MS"/>
          <w:b/>
          <w:bCs/>
          <w:color w:val="666666"/>
          <w:sz w:val="20"/>
          <w:szCs w:val="20"/>
        </w:rPr>
      </w:pPr>
      <w:r w:rsidRPr="00D36854">
        <w:rPr>
          <w:rFonts w:ascii="Trebuchet MS" w:eastAsia="Times New Roman" w:hAnsi="Trebuchet MS"/>
          <w:b/>
          <w:bCs/>
          <w:color w:val="666666"/>
          <w:sz w:val="20"/>
          <w:szCs w:val="20"/>
        </w:rPr>
        <w:t>Эффект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  <w:r w:rsidRPr="00D36854">
        <w:rPr>
          <w:rFonts w:ascii="Trebuchet MS" w:eastAsia="Times New Roman" w:hAnsi="Trebuchet MS"/>
          <w:color w:val="666666"/>
          <w:sz w:val="36"/>
          <w:szCs w:val="36"/>
        </w:rPr>
        <w:t> </w:t>
      </w:r>
      <w:proofErr w:type="spellStart"/>
      <w:r>
        <w:rPr>
          <w:rFonts w:ascii="Trebuchet MS" w:eastAsia="Times New Roman" w:hAnsi="Trebuchet MS"/>
          <w:color w:val="666666"/>
          <w:sz w:val="20"/>
          <w:szCs w:val="20"/>
        </w:rPr>
        <w:t>Сукх</w:t>
      </w:r>
      <w:proofErr w:type="spellEnd"/>
      <w:r>
        <w:rPr>
          <w:rFonts w:ascii="Trebuchet MS" w:eastAsia="Times New Roman" w:hAnsi="Trebuchet MS"/>
          <w:color w:val="666666"/>
          <w:sz w:val="20"/>
          <w:szCs w:val="20"/>
        </w:rPr>
        <w:t xml:space="preserve"> </w:t>
      </w:r>
      <w:proofErr w:type="spellStart"/>
      <w:r>
        <w:rPr>
          <w:rFonts w:ascii="Trebuchet MS" w:eastAsia="Times New Roman" w:hAnsi="Trebuchet MS"/>
          <w:color w:val="666666"/>
          <w:sz w:val="20"/>
          <w:szCs w:val="20"/>
        </w:rPr>
        <w:t>Пурак</w:t>
      </w:r>
      <w:proofErr w:type="spellEnd"/>
      <w:r w:rsidRPr="00D36854">
        <w:rPr>
          <w:rFonts w:ascii="Trebuchet MS" w:eastAsia="Times New Roman" w:hAnsi="Trebuchet MS"/>
          <w:color w:val="666666"/>
          <w:sz w:val="20"/>
          <w:szCs w:val="20"/>
        </w:rPr>
        <w:t xml:space="preserve"> очищает основные энергетические каналы и приводит их в равновесие. Улучшает работу мозга, развивает умственные способности и духовную восприимчивость.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  <w:r w:rsidRPr="00D36854">
        <w:rPr>
          <w:rFonts w:ascii="Trebuchet MS" w:eastAsia="Times New Roman" w:hAnsi="Trebuchet MS"/>
          <w:color w:val="666666"/>
          <w:sz w:val="20"/>
          <w:szCs w:val="20"/>
        </w:rPr>
        <w:t xml:space="preserve">Увеличивает способность к сосредоточению и концентрации. Улучшает пищеварение, усиливает желудочный огонь и аппетит. Основное назначение </w:t>
      </w:r>
      <w:proofErr w:type="spellStart"/>
      <w:r w:rsidRPr="00D36854">
        <w:rPr>
          <w:rFonts w:ascii="Trebuchet MS" w:eastAsia="Times New Roman" w:hAnsi="Trebuchet MS"/>
          <w:color w:val="666666"/>
          <w:sz w:val="20"/>
          <w:szCs w:val="20"/>
        </w:rPr>
        <w:t>пранаямы</w:t>
      </w:r>
      <w:proofErr w:type="spellEnd"/>
      <w:r w:rsidRPr="00D36854">
        <w:rPr>
          <w:rFonts w:ascii="Trebuchet MS" w:eastAsia="Times New Roman" w:hAnsi="Trebuchet MS"/>
          <w:color w:val="666666"/>
          <w:sz w:val="20"/>
          <w:szCs w:val="20"/>
        </w:rPr>
        <w:t xml:space="preserve"> заключается в активизации и чистке </w:t>
      </w:r>
      <w:proofErr w:type="spellStart"/>
      <w:r w:rsidRPr="00D36854">
        <w:rPr>
          <w:rFonts w:ascii="Trebuchet MS" w:eastAsia="Times New Roman" w:hAnsi="Trebuchet MS"/>
          <w:color w:val="666666"/>
          <w:sz w:val="20"/>
          <w:szCs w:val="20"/>
        </w:rPr>
        <w:t>Сушумны</w:t>
      </w:r>
      <w:proofErr w:type="spellEnd"/>
      <w:r w:rsidRPr="00D36854">
        <w:rPr>
          <w:rFonts w:ascii="Trebuchet MS" w:eastAsia="Times New Roman" w:hAnsi="Trebuchet MS"/>
          <w:color w:val="666666"/>
          <w:sz w:val="20"/>
          <w:szCs w:val="20"/>
        </w:rPr>
        <w:t>.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</w:p>
    <w:p w:rsidR="00D36854" w:rsidRPr="00D36854" w:rsidRDefault="00D36854" w:rsidP="00D36854">
      <w:pPr>
        <w:shd w:val="clear" w:color="auto" w:fill="FFFFFF"/>
        <w:spacing w:line="231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6854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Физиологический эффект:</w:t>
      </w:r>
    </w:p>
    <w:p w:rsidR="00D36854" w:rsidRPr="00D36854" w:rsidRDefault="00D36854" w:rsidP="00D36854">
      <w:pPr>
        <w:rPr>
          <w:rFonts w:ascii="Times New Roman" w:eastAsia="Times New Roman" w:hAnsi="Times New Roman"/>
        </w:rPr>
      </w:pP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Переводит организм в легкое кислородное голодание, насыщая кровь углекислотой.</w:t>
      </w:r>
      <w:r w:rsidRPr="00D36854">
        <w:rPr>
          <w:rFonts w:ascii="Trebuchet MS" w:eastAsia="Times New Roman" w:hAnsi="Trebuchet MS"/>
          <w:color w:val="666666"/>
          <w:sz w:val="20"/>
          <w:szCs w:val="20"/>
        </w:rPr>
        <w:br/>
      </w:r>
      <w:r w:rsidRPr="00D36854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Улучшает работу мозга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  <w:r w:rsidRPr="00D3685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36854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Энергетический эффект: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  <w:r w:rsidRPr="00D36854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Приводит в устойчивое равновесие положительные и отрицательные токи.</w:t>
      </w:r>
      <w:r w:rsidRPr="00D36854">
        <w:rPr>
          <w:rFonts w:ascii="Trebuchet MS" w:eastAsia="Times New Roman" w:hAnsi="Trebuchet MS"/>
          <w:color w:val="666666"/>
          <w:sz w:val="20"/>
          <w:szCs w:val="20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Очищает</w:t>
      </w:r>
      <w:proofErr w:type="gramStart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И</w:t>
      </w:r>
      <w:proofErr w:type="gramEnd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ду, </w:t>
      </w:r>
      <w:proofErr w:type="spellStart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Пингалу</w:t>
      </w:r>
      <w:proofErr w:type="spellEnd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Сушумну</w:t>
      </w:r>
      <w:proofErr w:type="spellEnd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D36854">
        <w:rPr>
          <w:rFonts w:ascii="Trebuchet MS" w:eastAsia="Times New Roman" w:hAnsi="Trebuchet MS"/>
          <w:color w:val="666666"/>
          <w:sz w:val="20"/>
          <w:szCs w:val="20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Способствует поднятию </w:t>
      </w:r>
      <w:proofErr w:type="spellStart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Кундалини</w:t>
      </w:r>
      <w:proofErr w:type="spellEnd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  <w:r w:rsidRPr="00D3685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36854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Психический эффект:</w:t>
      </w:r>
      <w:r w:rsidRPr="00D36854">
        <w:rPr>
          <w:rFonts w:ascii="Trebuchet MS" w:eastAsia="Times New Roman" w:hAnsi="Trebuchet MS"/>
          <w:color w:val="666666"/>
          <w:sz w:val="20"/>
          <w:szCs w:val="20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На начальном этапе усиливает психическую </w:t>
      </w:r>
      <w:proofErr w:type="spellStart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деятельность</w:t>
      </w:r>
      <w:proofErr w:type="gramStart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:У</w:t>
      </w:r>
      <w:proofErr w:type="gramEnd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лучшает</w:t>
      </w:r>
      <w:proofErr w:type="spellEnd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способность к сосредоточению.</w:t>
      </w:r>
      <w:r w:rsidRPr="00D36854">
        <w:rPr>
          <w:rFonts w:ascii="Trebuchet MS" w:eastAsia="Times New Roman" w:hAnsi="Trebuchet MS"/>
          <w:color w:val="666666"/>
          <w:sz w:val="20"/>
          <w:szCs w:val="20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Увеличивает восприимчивость организма к окружающему миру и процессам в нём.</w:t>
      </w:r>
      <w:r w:rsidRPr="00D36854">
        <w:rPr>
          <w:rFonts w:ascii="Trebuchet MS" w:eastAsia="Times New Roman" w:hAnsi="Trebuchet MS"/>
          <w:color w:val="666666"/>
          <w:sz w:val="20"/>
          <w:szCs w:val="20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На продвинутом этапе открывает </w:t>
      </w:r>
      <w:proofErr w:type="spellStart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Сушумну</w:t>
      </w:r>
      <w:proofErr w:type="spellEnd"/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и вводит человека в особое состояние - </w:t>
      </w:r>
      <w:hyperlink r:id="rId7" w:anchor="1" w:tgtFrame="_blank" w:history="1">
        <w:r w:rsidRPr="00D36854">
          <w:rPr>
            <w:rFonts w:ascii="Arial" w:eastAsia="Times New Roman" w:hAnsi="Arial" w:cs="Arial"/>
            <w:color w:val="666666"/>
            <w:sz w:val="21"/>
            <w:szCs w:val="21"/>
          </w:rPr>
          <w:t>транс</w:t>
        </w:r>
      </w:hyperlink>
      <w:r w:rsidRPr="00D36854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1</w:t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  <w:r w:rsidRPr="00D3685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36854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Терапевтический эффект:</w:t>
      </w:r>
    </w:p>
    <w:p w:rsidR="00D36854" w:rsidRPr="00D36854" w:rsidRDefault="00D36854" w:rsidP="00D36854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</w:rPr>
      </w:pPr>
      <w:r w:rsidRPr="00D36854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Способствует излечению от любых болезней.</w:t>
      </w:r>
      <w:r w:rsidRPr="00D36854">
        <w:rPr>
          <w:rFonts w:ascii="Trebuchet MS" w:eastAsia="Times New Roman" w:hAnsi="Trebuchet MS"/>
          <w:color w:val="666666"/>
          <w:sz w:val="20"/>
          <w:szCs w:val="20"/>
        </w:rPr>
        <w:br/>
      </w:r>
      <w:r w:rsidRPr="00D3685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Чрезвычайно улучшает умственные способности и духовную восприимчивость.</w:t>
      </w:r>
    </w:p>
    <w:p w:rsidR="00211E58" w:rsidRDefault="006945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501105" wp14:editId="66573C40">
            <wp:extent cx="2286000" cy="3817620"/>
            <wp:effectExtent l="0" t="0" r="0" b="0"/>
            <wp:docPr id="1" name="Рисунок 1" descr="Тонкое тело человека: прана, чакры и нади | Colibri Well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нкое тело человека: прана, чакры и нади | Colibri Well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673" w:rsidRPr="00613673">
        <w:rPr>
          <w:noProof/>
        </w:rPr>
        <w:t xml:space="preserve"> </w:t>
      </w:r>
      <w:r w:rsidR="00613673">
        <w:rPr>
          <w:noProof/>
        </w:rPr>
        <mc:AlternateContent>
          <mc:Choice Requires="wps">
            <w:drawing>
              <wp:inline distT="0" distB="0" distL="0" distR="0" wp14:anchorId="4D33AE32" wp14:editId="26049393">
                <wp:extent cx="304800" cy="304800"/>
                <wp:effectExtent l="0" t="0" r="0" b="0"/>
                <wp:docPr id="3" name="AutoShape 3" descr="УЧЕНИЕ ЙОГИ 1 Новиков Л.Б. | lablub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УЧЕНИЕ ЙОГИ 1 Новиков Л.Б. | lablubo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jcHYr5&#10;AgAA+AU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3D5AD5" w:rsidRPr="003D5AD5">
        <w:rPr>
          <w:noProof/>
        </w:rPr>
        <w:t xml:space="preserve"> </w:t>
      </w:r>
      <w:r w:rsidR="003D5AD5">
        <w:rPr>
          <w:noProof/>
        </w:rPr>
        <w:drawing>
          <wp:inline distT="0" distB="0" distL="0" distR="0" wp14:anchorId="34E0473E" wp14:editId="1B19E613">
            <wp:extent cx="2004060" cy="2034540"/>
            <wp:effectExtent l="0" t="0" r="0" b="3810"/>
            <wp:docPr id="10" name="Рисунок 10" descr="C:\Users\ADMAK52F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AK52F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D5" w:rsidRDefault="003D5AD5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Муладхара чакра</w:t>
      </w:r>
    </w:p>
    <w:p w:rsidR="00613673" w:rsidRDefault="00613673">
      <w:pPr>
        <w:rPr>
          <w:noProof/>
        </w:rPr>
      </w:pPr>
    </w:p>
    <w:p w:rsidR="00613673" w:rsidRDefault="00613673">
      <w:pPr>
        <w:rPr>
          <w:b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E4148B1" wp14:editId="14BCFC4E">
                <wp:extent cx="304800" cy="304800"/>
                <wp:effectExtent l="0" t="0" r="0" b="0"/>
                <wp:docPr id="8" name="AutoShape 8" descr="УЧЕНИЕ ЙОГИ 1 Новиков Л.Б. | lablub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УЧЕНИЕ ЙОГИ 1 Новиков Л.Б. | lablubo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avJlPgC&#10;AAD4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613673">
        <w:t xml:space="preserve"> </w:t>
      </w:r>
      <w:r w:rsidRPr="00613673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УЧЕНИЕ ЙОГИ 1 Новиков Л.Б. | lablub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УЧЕНИЕ ЙОГИ 1 Новиков Л.Б. | lablubo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aLK/SRMDAAAJ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613673">
        <w:rPr>
          <w:noProof/>
        </w:rPr>
        <w:t xml:space="preserve"> </w:t>
      </w:r>
      <w:r w:rsidR="00CA7C62">
        <w:rPr>
          <w:noProof/>
        </w:rPr>
        <w:t xml:space="preserve">       </w:t>
      </w:r>
      <w:r w:rsidR="00737846" w:rsidRPr="00737846">
        <w:rPr>
          <w:b/>
          <w:noProof/>
          <w:sz w:val="32"/>
          <w:szCs w:val="32"/>
        </w:rPr>
        <w:t>Сукх Пурак как пробуждение Кундалини.</w:t>
      </w:r>
    </w:p>
    <w:p w:rsidR="00737846" w:rsidRDefault="00737846" w:rsidP="00737846">
      <w:pPr>
        <w:pStyle w:val="a5"/>
        <w:numPr>
          <w:ilvl w:val="0"/>
          <w:numId w:val="1"/>
        </w:numPr>
      </w:pPr>
      <w:r>
        <w:t xml:space="preserve">На </w:t>
      </w:r>
      <w:r w:rsidR="00F075F7">
        <w:t>4 счёта  при вдохе (женщины в правую ноздрю, мужчины в левую</w:t>
      </w:r>
      <w:r>
        <w:t xml:space="preserve">) набрать  энергию (повторяя мантру Ом) в </w:t>
      </w:r>
      <w:proofErr w:type="spellStart"/>
      <w:r>
        <w:t>Аджну</w:t>
      </w:r>
      <w:proofErr w:type="spellEnd"/>
      <w:r>
        <w:t xml:space="preserve"> </w:t>
      </w:r>
      <w:proofErr w:type="spellStart"/>
      <w:r>
        <w:t>чакру</w:t>
      </w:r>
      <w:proofErr w:type="spellEnd"/>
      <w:r>
        <w:t>.</w:t>
      </w:r>
    </w:p>
    <w:p w:rsidR="00737846" w:rsidRDefault="00737846" w:rsidP="00737846">
      <w:pPr>
        <w:pStyle w:val="a5"/>
        <w:numPr>
          <w:ilvl w:val="0"/>
          <w:numId w:val="1"/>
        </w:numPr>
      </w:pPr>
      <w:proofErr w:type="gramStart"/>
      <w:r>
        <w:t>На задержке вдоха</w:t>
      </w:r>
      <w:r w:rsidR="0022094F">
        <w:t>,</w:t>
      </w:r>
      <w:r>
        <w:t xml:space="preserve">  на 16 счётов</w:t>
      </w:r>
      <w:r w:rsidR="0022094F">
        <w:t>,</w:t>
      </w:r>
      <w:r>
        <w:t xml:space="preserve"> провести энергию по соответ</w:t>
      </w:r>
      <w:r w:rsidR="0022094F">
        <w:t>ствующей стороне позвоночника (</w:t>
      </w:r>
      <w:r>
        <w:t>женщины по</w:t>
      </w:r>
      <w:r w:rsidR="00CA7C62" w:rsidRPr="00CA7C62">
        <w:t xml:space="preserve"> </w:t>
      </w:r>
      <w:r w:rsidR="00CA7C62">
        <w:t xml:space="preserve">правой (канал </w:t>
      </w:r>
      <w:proofErr w:type="spellStart"/>
      <w:r w:rsidR="00CA7C62">
        <w:t>Пингала</w:t>
      </w:r>
      <w:proofErr w:type="spellEnd"/>
      <w:r w:rsidR="00CA7C62">
        <w:t>)</w:t>
      </w:r>
      <w:r>
        <w:t xml:space="preserve">, мужчины по </w:t>
      </w:r>
      <w:r w:rsidR="00CA7C62">
        <w:t xml:space="preserve">левой (канал </w:t>
      </w:r>
      <w:proofErr w:type="spellStart"/>
      <w:r w:rsidR="00CA7C62">
        <w:t>Ида</w:t>
      </w:r>
      <w:proofErr w:type="spellEnd"/>
      <w:r w:rsidR="00CA7C62">
        <w:t>)</w:t>
      </w:r>
      <w:r>
        <w:t>)</w:t>
      </w:r>
      <w:r w:rsidR="0022094F">
        <w:t>.</w:t>
      </w:r>
      <w:proofErr w:type="gramEnd"/>
      <w:r w:rsidR="0022094F">
        <w:t xml:space="preserve">  Ввести энергию  в хвост змеи, свёрнутой в три с половиной оборота  вокруг </w:t>
      </w:r>
      <w:proofErr w:type="spellStart"/>
      <w:r w:rsidR="0022094F">
        <w:t>Лингама</w:t>
      </w:r>
      <w:proofErr w:type="spellEnd"/>
      <w:r w:rsidR="00CA7C62">
        <w:t xml:space="preserve"> (в </w:t>
      </w:r>
      <w:proofErr w:type="spellStart"/>
      <w:r w:rsidR="00CA7C62">
        <w:t>Муладхаре</w:t>
      </w:r>
      <w:proofErr w:type="spellEnd"/>
      <w:r w:rsidR="00CA7C62">
        <w:t xml:space="preserve"> </w:t>
      </w:r>
      <w:proofErr w:type="spellStart"/>
      <w:r w:rsidR="00CA7C62">
        <w:t>чакре</w:t>
      </w:r>
      <w:proofErr w:type="spellEnd"/>
      <w:r w:rsidR="00CA7C62">
        <w:t>)</w:t>
      </w:r>
      <w:r w:rsidR="00F075F7">
        <w:t xml:space="preserve"> и</w:t>
      </w:r>
      <w:bookmarkStart w:id="1" w:name="_GoBack"/>
      <w:bookmarkEnd w:id="1"/>
      <w:r w:rsidR="0022094F">
        <w:t xml:space="preserve"> вывести энергию на головку змеи.</w:t>
      </w:r>
    </w:p>
    <w:p w:rsidR="0022094F" w:rsidRDefault="0022094F" w:rsidP="00737846">
      <w:pPr>
        <w:pStyle w:val="a5"/>
        <w:numPr>
          <w:ilvl w:val="0"/>
          <w:numId w:val="1"/>
        </w:numPr>
      </w:pPr>
      <w:r>
        <w:t xml:space="preserve">На выдохе на 8 счётов провести энергию через канал </w:t>
      </w:r>
      <w:proofErr w:type="spellStart"/>
      <w:r>
        <w:t>Сушумна</w:t>
      </w:r>
      <w:proofErr w:type="spellEnd"/>
      <w:r>
        <w:t xml:space="preserve"> (средний канал) до </w:t>
      </w:r>
      <w:proofErr w:type="spellStart"/>
      <w:r>
        <w:t>Аджны</w:t>
      </w:r>
      <w:proofErr w:type="spellEnd"/>
      <w:r>
        <w:t xml:space="preserve"> </w:t>
      </w:r>
      <w:proofErr w:type="spellStart"/>
      <w:r>
        <w:t>чакры</w:t>
      </w:r>
      <w:proofErr w:type="spellEnd"/>
      <w:r>
        <w:t>.</w:t>
      </w:r>
    </w:p>
    <w:p w:rsidR="0022094F" w:rsidRDefault="0022094F" w:rsidP="00737846">
      <w:pPr>
        <w:pStyle w:val="a5"/>
        <w:numPr>
          <w:ilvl w:val="0"/>
          <w:numId w:val="1"/>
        </w:numPr>
      </w:pPr>
      <w:r>
        <w:t xml:space="preserve">Всё повторить в другую ноздрю. Это будет один цикл. </w:t>
      </w:r>
    </w:p>
    <w:p w:rsidR="0022094F" w:rsidRDefault="0022094F" w:rsidP="00737846">
      <w:pPr>
        <w:pStyle w:val="a5"/>
        <w:numPr>
          <w:ilvl w:val="0"/>
          <w:numId w:val="1"/>
        </w:numPr>
      </w:pPr>
      <w:r>
        <w:t>Выполнить три цикла.</w:t>
      </w:r>
    </w:p>
    <w:p w:rsidR="003D5AD5" w:rsidRDefault="003D5AD5" w:rsidP="003D5AD5"/>
    <w:p w:rsidR="003D5AD5" w:rsidRDefault="003D5AD5" w:rsidP="003D5AD5"/>
    <w:p w:rsidR="003D5AD5" w:rsidRDefault="003D5AD5" w:rsidP="003D5AD5"/>
    <w:p w:rsidR="003D5AD5" w:rsidRPr="00737846" w:rsidRDefault="003D5AD5" w:rsidP="003D5AD5"/>
    <w:sectPr w:rsidR="003D5AD5" w:rsidRPr="00737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F8F"/>
    <w:multiLevelType w:val="hybridMultilevel"/>
    <w:tmpl w:val="DA48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0B"/>
    <w:rsid w:val="00211E58"/>
    <w:rsid w:val="0022094F"/>
    <w:rsid w:val="00326F0B"/>
    <w:rsid w:val="003D5AD5"/>
    <w:rsid w:val="00613673"/>
    <w:rsid w:val="006945B8"/>
    <w:rsid w:val="00737846"/>
    <w:rsid w:val="00CA7C62"/>
    <w:rsid w:val="00D36854"/>
    <w:rsid w:val="00F0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854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685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8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6854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685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45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5B8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37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854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685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8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6854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685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45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5B8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3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all-yoga.ru/page/sukha_purva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ADMAK52F</dc:creator>
  <cp:keywords/>
  <dc:description/>
  <cp:lastModifiedBy>ADMAK52F</cp:lastModifiedBy>
  <cp:revision>4</cp:revision>
  <dcterms:created xsi:type="dcterms:W3CDTF">2021-07-09T10:47:00Z</dcterms:created>
  <dcterms:modified xsi:type="dcterms:W3CDTF">2021-07-09T14:24:00Z</dcterms:modified>
</cp:coreProperties>
</file>