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01A6" w14:textId="2F40CB69" w:rsidR="008E50C1" w:rsidRPr="006E5E33" w:rsidRDefault="00223E4E" w:rsidP="008E50C1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Разработка мат модели</w:t>
      </w:r>
      <w:r w:rsidRPr="006E5E33">
        <w:rPr>
          <w:rFonts w:ascii="Times New Roman" w:hAnsi="Times New Roman" w:cs="Times New Roman"/>
          <w:sz w:val="28"/>
          <w:szCs w:val="28"/>
        </w:rPr>
        <w:t>:</w:t>
      </w:r>
    </w:p>
    <w:p w14:paraId="16D2D0C8" w14:textId="52AA4632" w:rsidR="00A018D9" w:rsidRPr="00A018D9" w:rsidRDefault="00A018D9" w:rsidP="008E50C1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Уравнения движения СА в планетоцентрической экваториальной вращающейся системе координат:</w:t>
      </w:r>
    </w:p>
    <w:p w14:paraId="11BE77B0" w14:textId="3D596A2E" w:rsidR="00223E4E" w:rsidRPr="00A018D9" w:rsidRDefault="00000000" w:rsidP="008E50C1">
      <w:pPr>
        <w:rPr>
          <w:rFonts w:ascii="Times New Roman" w:hAnsi="Times New Roman" w:cs="Times New Roman"/>
          <w:sz w:val="40"/>
          <w:szCs w:val="4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∙⍵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∙⍵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;</m:t>
                </m:r>
                <m:ctrlPr>
                  <w:rPr>
                    <w:rFonts w:ascii="Cambria Math" w:eastAsia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;</m:t>
                </m:r>
                <m:ctrlPr>
                  <w:rPr>
                    <w:rFonts w:ascii="Cambria Math" w:eastAsia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.</m:t>
                </m:r>
              </m:e>
            </m:eqArr>
          </m:e>
        </m:d>
      </m:oMath>
      <w:r w:rsidR="00A018D9"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  <w:r w:rsidR="00A018D9" w:rsidRPr="00A018D9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4951F99E" w14:textId="217DCDEC" w:rsidR="00A018D9" w:rsidRPr="00A018D9" w:rsidRDefault="00A018D9" w:rsidP="00A018D9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Проанализировав систему уравнений (1),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D9">
        <w:rPr>
          <w:rFonts w:ascii="Times New Roman" w:hAnsi="Times New Roman" w:cs="Times New Roman"/>
          <w:sz w:val="28"/>
          <w:szCs w:val="28"/>
        </w:rPr>
        <w:t>сказать, чт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13242AC1" w14:textId="5C95B5B8" w:rsidR="00223E4E" w:rsidRDefault="00A018D9" w:rsidP="00A018D9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обусловленное вращением планеты центростремительное ускорение мало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D9">
        <w:rPr>
          <w:rFonts w:ascii="Times New Roman" w:hAnsi="Times New Roman" w:cs="Times New Roman"/>
          <w:sz w:val="28"/>
          <w:szCs w:val="28"/>
        </w:rPr>
        <w:t>сравнении с ускорениями вызванными аэродинамическими силами, а также ускорением свободного падения. Исходя из чего делается вывод, что с достаточной точностью центробежной силой можно пренебречь, также как и Кориолисовой силой. Для проведения приближенных качественных исследований с целью выявления основных закономерностей движения целесообразно пользоваться упрощённой моделью движения, учитывающей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D9">
        <w:rPr>
          <w:rFonts w:ascii="Times New Roman" w:hAnsi="Times New Roman" w:cs="Times New Roman"/>
          <w:sz w:val="28"/>
          <w:szCs w:val="28"/>
        </w:rPr>
        <w:t>следующие допущения:</w:t>
      </w:r>
    </w:p>
    <w:p w14:paraId="3AEB56D9" w14:textId="1A6E5553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Венера имеет форму шара;</w:t>
      </w:r>
    </w:p>
    <w:p w14:paraId="716FA5F6" w14:textId="6AAC8E52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Поле тяготения центральное;</w:t>
      </w:r>
    </w:p>
    <w:p w14:paraId="633EB41E" w14:textId="2FB67B56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Рассматривается плоское движение;</w:t>
      </w:r>
    </w:p>
    <w:p w14:paraId="7790D682" w14:textId="694A9EBB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Силы, действующие на аппарат приложены к центру масс.</w:t>
      </w:r>
    </w:p>
    <w:p w14:paraId="02D279BF" w14:textId="77777777" w:rsidR="00A018D9" w:rsidRDefault="00A018D9" w:rsidP="00A018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Учитывая эти допущения, система уравнений (1) в скоростной системе</w:t>
      </w:r>
    </w:p>
    <w:p w14:paraId="3C1FF5A9" w14:textId="31202D1C" w:rsidR="00A018D9" w:rsidRDefault="00A018D9" w:rsidP="00A018D9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координат запишется следующим образом:</w:t>
      </w:r>
    </w:p>
    <w:p w14:paraId="500964A1" w14:textId="1125EA11" w:rsidR="00A018D9" w:rsidRPr="00A018D9" w:rsidRDefault="00000000" w:rsidP="00A018D9">
      <w:pPr>
        <w:ind w:left="1416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Sρ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SρV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γ</m:t>
                    </m:r>
                  </m:e>
                </m:func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.</m:t>
                </m:r>
              </m:e>
            </m:eqArr>
          </m:e>
        </m:d>
      </m:oMath>
      <w:r w:rsidR="00A018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18D9">
        <w:rPr>
          <w:rFonts w:ascii="Times New Roman" w:eastAsiaTheme="minorEastAsia" w:hAnsi="Times New Roman" w:cs="Times New Roman"/>
          <w:sz w:val="28"/>
          <w:szCs w:val="28"/>
        </w:rPr>
        <w:tab/>
      </w:r>
      <w:r w:rsidR="00A018D9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14:paraId="4F5F6133" w14:textId="77777777" w:rsidR="00DF09D7" w:rsidRPr="006E5E33" w:rsidRDefault="00DF09D7" w:rsidP="00E45C85">
      <w:pPr>
        <w:rPr>
          <w:rFonts w:ascii="Times New Roman" w:hAnsi="Times New Roman" w:cs="Times New Roman"/>
          <w:sz w:val="28"/>
          <w:szCs w:val="28"/>
        </w:rPr>
      </w:pPr>
    </w:p>
    <w:p w14:paraId="1750BBDE" w14:textId="77777777" w:rsidR="00DF09D7" w:rsidRPr="006E5E33" w:rsidRDefault="00DF09D7" w:rsidP="00E45C85">
      <w:pPr>
        <w:rPr>
          <w:rFonts w:ascii="Times New Roman" w:hAnsi="Times New Roman" w:cs="Times New Roman"/>
          <w:sz w:val="28"/>
          <w:szCs w:val="28"/>
        </w:rPr>
      </w:pPr>
    </w:p>
    <w:p w14:paraId="087F1367" w14:textId="1920B872" w:rsidR="00E45C85" w:rsidRPr="00DF09D7" w:rsidRDefault="00E45C85" w:rsidP="00E45C85">
      <w:pPr>
        <w:rPr>
          <w:rFonts w:ascii="Times New Roman" w:hAnsi="Times New Roman" w:cs="Times New Roman"/>
          <w:sz w:val="28"/>
          <w:szCs w:val="28"/>
        </w:rPr>
      </w:pPr>
      <w:r w:rsidRPr="00DF09D7">
        <w:rPr>
          <w:rFonts w:ascii="Times New Roman" w:hAnsi="Times New Roman" w:cs="Times New Roman"/>
          <w:sz w:val="28"/>
          <w:szCs w:val="28"/>
        </w:rPr>
        <w:lastRenderedPageBreak/>
        <w:t>Здесь</w:t>
      </w:r>
    </w:p>
    <w:p w14:paraId="0E17FBBC" w14:textId="4EA3B32C" w:rsidR="00E45C85" w:rsidRPr="00DF09D7" w:rsidRDefault="00E45C85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- скорость,</w:t>
      </w:r>
    </w:p>
    <w:p w14:paraId="17F3029B" w14:textId="223C83B4" w:rsidR="00E45C85" w:rsidRPr="00DF09D7" w:rsidRDefault="00000000" w:rsidP="00E45C8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коэффициент лобового сопротивления,</w:t>
      </w:r>
    </w:p>
    <w:p w14:paraId="60B7A77C" w14:textId="35358B63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площадь миделя,</w:t>
      </w:r>
    </w:p>
    <w:p w14:paraId="5D78844F" w14:textId="203472E8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– плотность атмосферы Венеры</w:t>
      </w:r>
    </w:p>
    <w:p w14:paraId="45356C42" w14:textId="651A2EDB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масса СА,</w:t>
      </w:r>
    </w:p>
    <w:p w14:paraId="77AB0219" w14:textId="79AB57D2" w:rsidR="00E45C85" w:rsidRPr="00DF09D7" w:rsidRDefault="00E45C85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131EE" w:rsidRPr="00DF09D7">
        <w:rPr>
          <w:rFonts w:ascii="Times New Roman" w:hAnsi="Times New Roman" w:cs="Times New Roman"/>
          <w:sz w:val="28"/>
          <w:szCs w:val="28"/>
        </w:rPr>
        <w:t xml:space="preserve"> – гравитационное ускорение</w:t>
      </w:r>
    </w:p>
    <w:p w14:paraId="6F4D5F8F" w14:textId="77777777" w:rsidR="003131EE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Pr="00DF09D7">
        <w:rPr>
          <w:rFonts w:ascii="Times New Roman" w:hAnsi="Times New Roman" w:cs="Times New Roman"/>
          <w:sz w:val="28"/>
          <w:szCs w:val="28"/>
        </w:rPr>
        <w:t>=</w:t>
      </w:r>
      <w:r w:rsidR="00E45C85" w:rsidRPr="00DF09D7">
        <w:rPr>
          <w:rFonts w:ascii="Times New Roman" w:hAnsi="Times New Roman" w:cs="Times New Roman"/>
          <w:sz w:val="28"/>
          <w:szCs w:val="28"/>
        </w:rPr>
        <w:t xml:space="preserve"> 324853.4.109 </w:t>
      </w:r>
      <w:r w:rsidRPr="00DF09D7">
        <w:rPr>
          <w:rFonts w:ascii="Times New Roman" w:hAnsi="Times New Roman" w:cs="Times New Roman"/>
          <w:sz w:val="28"/>
          <w:szCs w:val="28"/>
        </w:rPr>
        <w:t>• 10</w:t>
      </w:r>
      <w:r w:rsidRPr="00DF09D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гравитационный параметр</w:t>
      </w:r>
      <w:r w:rsidRPr="00DF09D7">
        <w:rPr>
          <w:rFonts w:ascii="Times New Roman" w:hAnsi="Times New Roman" w:cs="Times New Roman"/>
          <w:sz w:val="28"/>
          <w:szCs w:val="28"/>
        </w:rPr>
        <w:t xml:space="preserve"> Венеры</w:t>
      </w:r>
    </w:p>
    <w:p w14:paraId="1D2C5AF6" w14:textId="4B72850D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- </w:t>
      </w:r>
      <w:r w:rsidR="00E45C85" w:rsidRPr="00DF09D7">
        <w:rPr>
          <w:rFonts w:ascii="Times New Roman" w:hAnsi="Times New Roman" w:cs="Times New Roman"/>
          <w:sz w:val="28"/>
          <w:szCs w:val="28"/>
        </w:rPr>
        <w:t>угол вектора скорости к местному</w:t>
      </w:r>
      <w:r w:rsidRPr="00DF09D7">
        <w:rPr>
          <w:rFonts w:ascii="Times New Roman" w:hAnsi="Times New Roman" w:cs="Times New Roman"/>
          <w:sz w:val="28"/>
          <w:szCs w:val="28"/>
        </w:rPr>
        <w:t xml:space="preserve"> горизонту,</w:t>
      </w:r>
    </w:p>
    <w:p w14:paraId="1331D7F8" w14:textId="43231567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– отношение сил сопротивления</w:t>
      </w:r>
    </w:p>
    <w:p w14:paraId="2C1B2005" w14:textId="3E57380E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- угол крена,</w:t>
      </w:r>
    </w:p>
    <w:p w14:paraId="27A83BC1" w14:textId="619B1021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- высота,</w:t>
      </w:r>
    </w:p>
    <w:p w14:paraId="7C093014" w14:textId="480770FF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дальность,</w:t>
      </w:r>
    </w:p>
    <w:p w14:paraId="07866EB9" w14:textId="757F6F28" w:rsidR="00E45C85" w:rsidRPr="00DF09D7" w:rsidRDefault="00000000" w:rsidP="00E45C8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</m:t>
            </m:r>
          </m:sub>
        </m:sSub>
      </m:oMath>
      <w:r w:rsidR="00DF09D7"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- радиус Венеры,</w:t>
      </w:r>
    </w:p>
    <w:p w14:paraId="63CDFFB9" w14:textId="77777777" w:rsidR="00DF09D7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R=h+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 xml:space="preserve">- расстояние от центра планеты до центра масс спутника, </w:t>
      </w:r>
      <w:proofErr w:type="spellStart"/>
      <w:r w:rsidR="00E45C85" w:rsidRPr="00DF09D7">
        <w:rPr>
          <w:rFonts w:ascii="Times New Roman" w:hAnsi="Times New Roman" w:cs="Times New Roman"/>
          <w:sz w:val="28"/>
          <w:szCs w:val="28"/>
        </w:rPr>
        <w:t>пл</w:t>
      </w:r>
      <w:proofErr w:type="spellEnd"/>
    </w:p>
    <w:p w14:paraId="51E0DDD5" w14:textId="5CE269CD" w:rsidR="00DF09D7" w:rsidRDefault="00DF09D7" w:rsidP="00E45C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6E5E3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F09D7">
        <w:rPr>
          <w:rFonts w:ascii="Times New Roman" w:eastAsiaTheme="minorEastAsia" w:hAnsi="Times New Roman" w:cs="Times New Roman"/>
          <w:sz w:val="28"/>
          <w:szCs w:val="28"/>
        </w:rPr>
        <w:t>время.</w:t>
      </w:r>
    </w:p>
    <w:p w14:paraId="6218393C" w14:textId="02A420ED" w:rsidR="00DF09D7" w:rsidRDefault="00DF09D7" w:rsidP="00E45C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Перегрузки при этом считаются следующим образом</w:t>
      </w:r>
      <w:r w:rsidRPr="00DF09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FD89EE" w14:textId="2A8113B6" w:rsidR="00DF09D7" w:rsidRPr="00DF09D7" w:rsidRDefault="00000000" w:rsidP="00DF09D7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sub>
        </m:sSub>
      </m:oMath>
      <w:r w:rsidR="00DF09D7" w:rsidRPr="00DF09D7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  <m:r>
              <w:rPr>
                <w:rFonts w:ascii="Cambria Math" w:hAnsi="Cambria Math" w:cs="Times New Roman"/>
                <w:sz w:val="40"/>
                <w:szCs w:val="40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2mg</m:t>
            </m:r>
          </m:den>
        </m:f>
      </m:oMath>
      <w:r w:rsidR="00DF09D7" w:rsidRPr="00DF09D7">
        <w:rPr>
          <w:rFonts w:ascii="Times New Roman" w:eastAsiaTheme="minorEastAsia" w:hAnsi="Times New Roman" w:cs="Times New Roman"/>
          <w:sz w:val="40"/>
          <w:szCs w:val="40"/>
        </w:rPr>
        <w:t>,</w:t>
      </w:r>
    </w:p>
    <w:p w14:paraId="0F4A2C32" w14:textId="1DA25281" w:rsidR="00DF09D7" w:rsidRPr="006E5E33" w:rsidRDefault="00000000" w:rsidP="00DF09D7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sub>
        </m:sSub>
      </m:oMath>
      <w:r w:rsidR="00DF09D7" w:rsidRPr="00DF09D7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  <m:r>
              <w:rPr>
                <w:rFonts w:ascii="Cambria Math" w:hAnsi="Cambria Math" w:cs="Times New Roman"/>
                <w:sz w:val="40"/>
                <w:szCs w:val="40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2mg</m:t>
            </m:r>
          </m:den>
        </m:f>
      </m:oMath>
      <w:r w:rsidR="00DF09D7" w:rsidRPr="00DF09D7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5A42CF4D" w14:textId="77777777" w:rsidR="000A3A33" w:rsidRPr="000A3A33" w:rsidRDefault="000A3A33" w:rsidP="00DF0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И полная перегрузка рассчитывается по формуле:</w:t>
      </w:r>
    </w:p>
    <w:p w14:paraId="58DFAC82" w14:textId="2BCB0978" w:rsidR="000A3A33" w:rsidRPr="000A3A33" w:rsidRDefault="000A3A33" w:rsidP="000A3A33">
      <w:pPr>
        <w:ind w:left="2832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14:paraId="5236EFED" w14:textId="5E68FC23" w:rsidR="00DF09D7" w:rsidRPr="000A3A33" w:rsidRDefault="000A3A33" w:rsidP="00E45C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Рассмотрим этап интенсивного аэродинамического торможения по баллистической траектории.</w:t>
      </w:r>
    </w:p>
    <w:p w14:paraId="491D31F8" w14:textId="4DA2770D" w:rsid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 xml:space="preserve">Для движения по баллистической траектории коэффициент подъёмной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0A3A33">
        <w:rPr>
          <w:rFonts w:ascii="Times New Roman" w:eastAsiaTheme="minorEastAsia" w:hAnsi="Times New Roman" w:cs="Times New Roman"/>
          <w:sz w:val="28"/>
          <w:szCs w:val="28"/>
        </w:rPr>
        <w:t xml:space="preserve">, то есть снижение происходит за счёт сил силы тяги и силы аэродинамического сопротивления. При таком спуске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требуется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lastRenderedPageBreak/>
        <w:t>стабилизация аппарата вокруг его центра масс.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Тогда система уравнений движения СА при интенсивном торможении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скоростной системе координат примет вид:</w:t>
      </w:r>
    </w:p>
    <w:p w14:paraId="2BABC784" w14:textId="5741CC05" w:rsidR="000A3A33" w:rsidRDefault="00000000" w:rsidP="000A3A33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Sρ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.</m:t>
                </m:r>
              </m:e>
            </m:eqArr>
          </m:e>
        </m:d>
      </m:oMath>
      <w:r w:rsidR="000A3A33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A33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A33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A33" w:rsidRPr="000A3A33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2C565546" w14:textId="77777777" w:rsidR="000A3A33" w:rsidRP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Рассмотрим движение АЗ на этапе наполнения оболочки аэростата.</w:t>
      </w:r>
    </w:p>
    <w:p w14:paraId="07122098" w14:textId="77777777" w:rsidR="000A3A33" w:rsidRP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В связи с громоздкостью математического описания пространственного движения АЗ, для проведения качественных исследований целесообразно ввести следующие допущения для составления математической модели:</w:t>
      </w:r>
    </w:p>
    <w:p w14:paraId="5D79299B" w14:textId="57930AD6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Венера имеет форму шара;</w:t>
      </w:r>
    </w:p>
    <w:p w14:paraId="0C3DF69B" w14:textId="27DF6AB7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Поле тяготения центральное;</w:t>
      </w:r>
    </w:p>
    <w:p w14:paraId="402A3CE0" w14:textId="36CA0772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Движение под действием горизонтальной компоненты ветра не учитывается;</w:t>
      </w:r>
    </w:p>
    <w:p w14:paraId="2F6E296E" w14:textId="399BF306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Движение вокруг центра масс не учитывается;</w:t>
      </w:r>
    </w:p>
    <w:p w14:paraId="30382273" w14:textId="6267A549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Центростремительной силой, а также силой Кориолиса можно пренебречь;</w:t>
      </w:r>
    </w:p>
    <w:p w14:paraId="2F21B191" w14:textId="37DB99F5" w:rsidR="006E5E33" w:rsidRDefault="000A3A33" w:rsidP="006E5E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Силы притяжения Солнца и других небесных тел незначительны.</w:t>
      </w:r>
    </w:p>
    <w:p w14:paraId="0866E26F" w14:textId="7AEF01DF" w:rsidR="006E5E33" w:rsidRDefault="006E5E33" w:rsidP="006E5E3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 на аэростат действую следующие силы</w:t>
      </w:r>
      <w:r w:rsidRPr="006E5E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FCF99E" w14:textId="5CE14578" w:rsidR="006E5E33" w:rsidRPr="006E5E33" w:rsidRDefault="006E5E33" w:rsidP="006E5E33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Сила тяжести</w:t>
      </w:r>
    </w:p>
    <w:p w14:paraId="43E99D87" w14:textId="453416DE" w:rsidR="006E5E33" w:rsidRPr="006E5E33" w:rsidRDefault="006E5E33" w:rsidP="006E5E33">
      <w:pPr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6E5E33">
        <w:rPr>
          <w:rFonts w:ascii="Times New Roman" w:eastAsiaTheme="minorEastAsia" w:hAnsi="Times New Roman" w:cs="Times New Roman"/>
          <w:sz w:val="28"/>
          <w:szCs w:val="28"/>
        </w:rPr>
        <w:t>С учётом сферической модели гравитационного поля Венеры, исходя из закона всемирного тяготения, сила тяжести может рассчитываться по формуле:</w:t>
      </w:r>
    </w:p>
    <w:p w14:paraId="20C5E1E0" w14:textId="79B72BE0" w:rsidR="000A3A33" w:rsidRPr="006E5E33" w:rsidRDefault="006E5E33" w:rsidP="006E5E33">
      <w:pPr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=mg,</m:t>
          </m:r>
        </m:oMath>
      </m:oMathPara>
    </w:p>
    <w:p w14:paraId="645FC4F0" w14:textId="30FBE6DB" w:rsidR="006E5E33" w:rsidRDefault="006E5E33" w:rsidP="006E5E33">
      <w:pPr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6E5E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5E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6E5E33">
        <w:rPr>
          <w:rFonts w:ascii="Times New Roman" w:eastAsiaTheme="minorEastAsia" w:hAnsi="Times New Roman" w:cs="Times New Roman"/>
          <w:sz w:val="28"/>
          <w:szCs w:val="28"/>
        </w:rPr>
        <w:t>масса АЗ.</w:t>
      </w:r>
    </w:p>
    <w:p w14:paraId="65A654A7" w14:textId="36C74015" w:rsidR="006E5E33" w:rsidRPr="006E5E33" w:rsidRDefault="006E5E33" w:rsidP="006E5E33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E5E33">
        <w:rPr>
          <w:rFonts w:ascii="Times New Roman" w:eastAsiaTheme="minorEastAsia" w:hAnsi="Times New Roman" w:cs="Times New Roman"/>
          <w:b/>
          <w:bCs/>
          <w:sz w:val="28"/>
          <w:szCs w:val="28"/>
        </w:rPr>
        <w:t>Аэродинамическая сила</w:t>
      </w:r>
    </w:p>
    <w:p w14:paraId="209AC8B6" w14:textId="5C7B4E2B" w:rsidR="00D36664" w:rsidRDefault="006E5E33" w:rsidP="00D36664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Возникающие при движении АЗ силы трения и давления, обусловленными такими факторами, как число Рейнольдса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), угол атаки </w:t>
      </w:r>
      <w:r w:rsidR="00D36664">
        <w:rPr>
          <w:rFonts w:ascii="Times New Roman" w:eastAsiaTheme="minorEastAsia" w:hAnsi="Times New Roman" w:cs="Times New Roman"/>
          <w:iCs/>
          <w:sz w:val="28"/>
          <w:szCs w:val="28"/>
        </w:rPr>
        <w:t>(α), а также формой и размерами оболочки, создают равнодействующую силу.</w:t>
      </w:r>
    </w:p>
    <w:p w14:paraId="28B11A9F" w14:textId="30EB56E1" w:rsidR="00D36664" w:rsidRDefault="00D36664" w:rsidP="00D36664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Разделить эту равнодействующую силу можно на силу лобового сопротивления и аэродинамическую подъёмную силу причём их величина определяется соответствующими коэффициентами</w:t>
      </w:r>
      <w:r w:rsidRPr="00D3666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5BB73BB" w14:textId="45CFB0A6" w:rsidR="00D36664" w:rsidRPr="00D36664" w:rsidRDefault="00D36664" w:rsidP="00D36664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5013BAD7" w14:textId="77777777" w:rsidR="00D36664" w:rsidRPr="00D36664" w:rsidRDefault="00D36664" w:rsidP="00D36664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6D673270" w14:textId="439CA166" w:rsidR="00D36664" w:rsidRPr="00D36664" w:rsidRDefault="00D36664" w:rsidP="00D36664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55094019" w14:textId="49348CE6" w:rsidR="006E5E33" w:rsidRPr="00D36664" w:rsidRDefault="00D36664" w:rsidP="00D36664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Аэродинамическая сила</w:t>
      </w:r>
    </w:p>
    <w:p w14:paraId="3A2156AD" w14:textId="239B262B" w:rsidR="00D36664" w:rsidRDefault="00D36664" w:rsidP="00D36664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закона Архимеда, аэростатическая подъёмная сила определяется по формуле</w:t>
      </w:r>
      <w:r w:rsidRPr="00D3666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EB4F05" w14:textId="7BA78F9C" w:rsidR="00D36664" w:rsidRDefault="00D36664" w:rsidP="00D36664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ρUg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036FD216" w14:textId="47E82F63" w:rsidR="00094457" w:rsidRDefault="00D36664" w:rsidP="00D36664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14:paraId="5974F11C" w14:textId="52A1A3C3" w:rsidR="00D36664" w:rsidRPr="00D36664" w:rsidRDefault="00D36664" w:rsidP="00D3666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атмосферы</w:t>
      </w:r>
      <w:r w:rsidRPr="00D3666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1361C8A" w14:textId="4AEC63E6" w:rsidR="00D36664" w:rsidRPr="00D36664" w:rsidRDefault="00D36664" w:rsidP="00D3666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D3666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объём оболочки аэростата.</w:t>
      </w:r>
    </w:p>
    <w:p w14:paraId="05C39603" w14:textId="77777777" w:rsidR="00965532" w:rsidRDefault="00D36664" w:rsidP="00965532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Система уравнений движения АЗ на этапе наполнения оболочки, </w:t>
      </w:r>
      <w:r w:rsidRPr="00D366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все допущения и силы, действующие на аппарат, примет следующий вид</w:t>
      </w:r>
      <w:r w:rsidRPr="00D3666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1156365" w14:textId="753E916B" w:rsidR="00094457" w:rsidRPr="00965532" w:rsidRDefault="00000000" w:rsidP="00965532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(m+kρU)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=(ρUg-mg)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(m+kρU)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=(ρUg-mg)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пл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965532">
        <w:rPr>
          <w:rFonts w:ascii="Times New Roman" w:eastAsiaTheme="minorEastAsia" w:hAnsi="Times New Roman" w:cs="Times New Roman"/>
          <w:sz w:val="28"/>
          <w:szCs w:val="28"/>
        </w:rPr>
        <w:tab/>
        <w:t>(5)</w:t>
      </w:r>
    </w:p>
    <w:p w14:paraId="72D51EBB" w14:textId="77777777" w:rsidR="00965532" w:rsidRDefault="00965532" w:rsidP="0096553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</w:t>
      </w:r>
    </w:p>
    <w:p w14:paraId="27967570" w14:textId="10F97EB3" w:rsidR="00965532" w:rsidRDefault="00965532" w:rsidP="00CC25A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присоединённой массы,</w:t>
      </w:r>
    </w:p>
    <w:p w14:paraId="1D48513B" w14:textId="4E7E44AC" w:rsidR="00965532" w:rsidRDefault="00965532" w:rsidP="00CC25A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сопротивления аэростата,</w:t>
      </w:r>
    </w:p>
    <w:p w14:paraId="4AFAA18C" w14:textId="1252524F" w:rsidR="00965532" w:rsidRDefault="00965532" w:rsidP="00CC25A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CC25A2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характерная площадь аэростата,</w:t>
      </w:r>
    </w:p>
    <w:p w14:paraId="2BD52654" w14:textId="77777777" w:rsidR="00CC25A2" w:rsidRDefault="00CC25A2" w:rsidP="00CC25A2">
      <w:pPr>
        <w:tabs>
          <w:tab w:val="left" w:pos="101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аэродинамического сопротивления парашюта,</w:t>
      </w:r>
    </w:p>
    <w:p w14:paraId="487AE38F" w14:textId="77777777" w:rsidR="00CC25A2" w:rsidRDefault="00CC25A2" w:rsidP="00CC25A2">
      <w:pPr>
        <w:tabs>
          <w:tab w:val="left" w:pos="101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площадь парашюта,</w:t>
      </w:r>
    </w:p>
    <w:p w14:paraId="281ED112" w14:textId="77777777" w:rsidR="00CC25A2" w:rsidRDefault="00CC25A2" w:rsidP="00CC25A2">
      <w:pPr>
        <w:tabs>
          <w:tab w:val="left" w:pos="101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аэродинамического сопротивления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АЗ,</w:t>
      </w:r>
    </w:p>
    <w:p w14:paraId="761A2907" w14:textId="10325E26" w:rsidR="00CC25A2" w:rsidRPr="00CC25A2" w:rsidRDefault="00CC25A2" w:rsidP="00CC25A2">
      <w:pPr>
        <w:tabs>
          <w:tab w:val="left" w:pos="101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площадь миделя АЗ.</w:t>
      </w:r>
    </w:p>
    <w:p w14:paraId="7DDA78F2" w14:textId="77777777" w:rsidR="00965532" w:rsidRPr="00965532" w:rsidRDefault="00965532" w:rsidP="0096553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sectPr w:rsidR="00965532" w:rsidRPr="0096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364A"/>
    <w:multiLevelType w:val="hybridMultilevel"/>
    <w:tmpl w:val="067AB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0519"/>
    <w:multiLevelType w:val="hybridMultilevel"/>
    <w:tmpl w:val="A2F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6C02"/>
    <w:multiLevelType w:val="hybridMultilevel"/>
    <w:tmpl w:val="A5CABE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64D3"/>
    <w:multiLevelType w:val="hybridMultilevel"/>
    <w:tmpl w:val="7B363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A240E"/>
    <w:multiLevelType w:val="hybridMultilevel"/>
    <w:tmpl w:val="51465F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44416"/>
    <w:multiLevelType w:val="hybridMultilevel"/>
    <w:tmpl w:val="2B90B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7517">
    <w:abstractNumId w:val="1"/>
  </w:num>
  <w:num w:numId="2" w16cid:durableId="1001808747">
    <w:abstractNumId w:val="3"/>
  </w:num>
  <w:num w:numId="3" w16cid:durableId="1235775589">
    <w:abstractNumId w:val="2"/>
  </w:num>
  <w:num w:numId="4" w16cid:durableId="1717974530">
    <w:abstractNumId w:val="4"/>
  </w:num>
  <w:num w:numId="5" w16cid:durableId="596865862">
    <w:abstractNumId w:val="5"/>
  </w:num>
  <w:num w:numId="6" w16cid:durableId="196484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13"/>
    <w:rsid w:val="0005630C"/>
    <w:rsid w:val="00094457"/>
    <w:rsid w:val="000A3A33"/>
    <w:rsid w:val="00223E4E"/>
    <w:rsid w:val="003131EE"/>
    <w:rsid w:val="004A6013"/>
    <w:rsid w:val="006E5E33"/>
    <w:rsid w:val="0077056D"/>
    <w:rsid w:val="008D3D71"/>
    <w:rsid w:val="008E50C1"/>
    <w:rsid w:val="00965532"/>
    <w:rsid w:val="00A018D9"/>
    <w:rsid w:val="00A57480"/>
    <w:rsid w:val="00CC25A2"/>
    <w:rsid w:val="00D36664"/>
    <w:rsid w:val="00DF09D7"/>
    <w:rsid w:val="00E45C85"/>
    <w:rsid w:val="00E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E180"/>
  <w15:chartTrackingRefBased/>
  <w15:docId w15:val="{CE6B61BF-364E-42A5-B1E0-70CB904F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E4E"/>
    <w:rPr>
      <w:color w:val="666666"/>
    </w:rPr>
  </w:style>
  <w:style w:type="paragraph" w:styleId="a4">
    <w:name w:val="List Paragraph"/>
    <w:basedOn w:val="a"/>
    <w:uiPriority w:val="34"/>
    <w:qFormat/>
    <w:rsid w:val="00A0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⠀1nePlay ⠀</dc:creator>
  <cp:keywords/>
  <dc:description/>
  <cp:lastModifiedBy>⠀1nePlay ⠀</cp:lastModifiedBy>
  <cp:revision>4</cp:revision>
  <dcterms:created xsi:type="dcterms:W3CDTF">2024-11-03T15:00:00Z</dcterms:created>
  <dcterms:modified xsi:type="dcterms:W3CDTF">2024-11-04T15:06:00Z</dcterms:modified>
</cp:coreProperties>
</file>