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80C63" w:rsidRDefault="00480C63" w:rsidP="00480C63">
      <w:pPr>
        <w:pStyle w:val="Default"/>
      </w:pPr>
      <w:r>
        <w:rPr>
          <w:b/>
          <w:bCs/>
        </w:rPr>
        <w:t xml:space="preserve">ЭЛЕКТРИЧЕСКИЙ ТОК В НЕРВНЫХ ТКАНЯХ </w:t>
      </w:r>
    </w:p>
    <w:p w:rsidR="00480C63" w:rsidRDefault="00480C63" w:rsidP="00480C63">
      <w:pPr>
        <w:pStyle w:val="Default"/>
      </w:pPr>
      <w:r>
        <w:rPr>
          <w:b/>
          <w:bCs/>
        </w:rPr>
        <w:t xml:space="preserve">Нейрон (1) </w:t>
      </w:r>
      <w:r>
        <w:t xml:space="preserve">(или нервная клетка) — это основная структурная и функциональная единица нервной системы, специализированная на приёме, обработке, передаче и </w:t>
      </w:r>
      <w:proofErr w:type="spellStart"/>
      <w:proofErr w:type="gramStart"/>
      <w:r>
        <w:t>хране-нии</w:t>
      </w:r>
      <w:proofErr w:type="spellEnd"/>
      <w:proofErr w:type="gramEnd"/>
      <w:r>
        <w:t xml:space="preserve"> информации посредством электрических и химических сигналов. </w:t>
      </w:r>
    </w:p>
    <w:p w:rsidR="00480C63" w:rsidRDefault="00480C63" w:rsidP="00480C63">
      <w:pPr>
        <w:pStyle w:val="Default"/>
      </w:pPr>
      <w:r>
        <w:t xml:space="preserve">Отдельные клетки соединяются между собой в единую сеть посредством </w:t>
      </w:r>
      <w:proofErr w:type="spellStart"/>
      <w:proofErr w:type="gramStart"/>
      <w:r>
        <w:t>удлинён-ных</w:t>
      </w:r>
      <w:proofErr w:type="spellEnd"/>
      <w:proofErr w:type="gramEnd"/>
      <w:r>
        <w:t xml:space="preserve"> выростов — </w:t>
      </w:r>
      <w:r>
        <w:rPr>
          <w:b/>
          <w:bCs/>
        </w:rPr>
        <w:t>аксонов</w:t>
      </w:r>
      <w:r>
        <w:t xml:space="preserve">, которые служат биологическими проводниками. Потенциал покоя нейрона составляет около −70 мВ, однако при возбуждении происходит </w:t>
      </w:r>
      <w:proofErr w:type="spellStart"/>
      <w:proofErr w:type="gramStart"/>
      <w:r>
        <w:t>деполяри-зация</w:t>
      </w:r>
      <w:proofErr w:type="spellEnd"/>
      <w:proofErr w:type="gramEnd"/>
      <w:r>
        <w:t xml:space="preserve"> мембраны, и потенциал может достигать +30…+40 мВ. Эти изменения обусловлены пассивным движением </w:t>
      </w:r>
      <w:r>
        <w:rPr>
          <w:b/>
          <w:bCs/>
        </w:rPr>
        <w:t>ионов натрия (</w:t>
      </w:r>
      <w:proofErr w:type="spellStart"/>
      <w:r>
        <w:rPr>
          <w:b/>
          <w:bCs/>
        </w:rPr>
        <w:t>Na</w:t>
      </w:r>
      <w:proofErr w:type="spellEnd"/>
      <w:r>
        <w:rPr>
          <w:rFonts w:ascii="Cambria Math" w:hAnsi="Cambria Math" w:cs="Cambria Math"/>
        </w:rPr>
        <w:t>⁺</w:t>
      </w:r>
      <w:r>
        <w:rPr>
          <w:b/>
          <w:bCs/>
        </w:rPr>
        <w:t>) и калия (K</w:t>
      </w:r>
      <w:r>
        <w:rPr>
          <w:rFonts w:ascii="Cambria Math" w:hAnsi="Cambria Math" w:cs="Cambria Math"/>
        </w:rPr>
        <w:t>⁺</w:t>
      </w:r>
      <w:r>
        <w:rPr>
          <w:b/>
          <w:bCs/>
        </w:rPr>
        <w:t xml:space="preserve">) </w:t>
      </w:r>
      <w:r>
        <w:t xml:space="preserve">через </w:t>
      </w:r>
      <w:proofErr w:type="spellStart"/>
      <w:proofErr w:type="gramStart"/>
      <w:r>
        <w:t>потенциал-зависимые</w:t>
      </w:r>
      <w:proofErr w:type="spellEnd"/>
      <w:proofErr w:type="gramEnd"/>
      <w:r>
        <w:t xml:space="preserve"> каналы, а восстановление исходного состояния обеспечивается </w:t>
      </w:r>
      <w:proofErr w:type="spellStart"/>
      <w:r>
        <w:t>натрий-калиевым</w:t>
      </w:r>
      <w:proofErr w:type="spellEnd"/>
      <w:r>
        <w:t xml:space="preserve"> насосом за счёт гидролиза АТФ до АДФ. Распространяющиеся по аксонам электрические </w:t>
      </w:r>
      <w:proofErr w:type="spellStart"/>
      <w:proofErr w:type="gramStart"/>
      <w:r>
        <w:t>импуль-сы</w:t>
      </w:r>
      <w:proofErr w:type="spellEnd"/>
      <w:proofErr w:type="gramEnd"/>
      <w:r>
        <w:t xml:space="preserve"> обладают рядом характерных особенностей, определяющих эффективность передачи сигнала в пределах одного нейрона (2). </w:t>
      </w:r>
    </w:p>
    <w:p w:rsidR="00BE22F4" w:rsidRDefault="00BE22F4"/>
    <w:sectPr w:rsidR="00BE22F4" w:rsidSect="00D75B53">
      <w:pgSz w:w="12240" w:h="15840"/>
      <w:pgMar w:top="1134" w:right="850" w:bottom="1134" w:left="1701" w:header="720" w:footer="720" w:gutter="0"/>
      <w:cols w:space="720"/>
      <w:noEndnote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altName w:val="Times New Roman"/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mbria Math">
    <w:altName w:val="Cambria Math"/>
    <w:panose1 w:val="02040503050406030204"/>
    <w:charset w:val="CC"/>
    <w:family w:val="roman"/>
    <w:pitch w:val="variable"/>
    <w:sig w:usb0="E00002FF" w:usb1="420024FF" w:usb2="00000000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6"/>
  <w:proofState w:spelling="clean" w:grammar="clean"/>
  <w:defaultTabStop w:val="708"/>
  <w:characterSpacingControl w:val="doNotCompress"/>
  <w:compat>
    <w:useFELayout/>
  </w:compat>
  <w:rsids>
    <w:rsidRoot w:val="00480C63"/>
    <w:rsid w:val="00480C63"/>
    <w:rsid w:val="00BE22F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Default">
    <w:name w:val="Default"/>
    <w:rsid w:val="00480C63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140</Words>
  <Characters>801</Characters>
  <Application>Microsoft Office Word</Application>
  <DocSecurity>0</DocSecurity>
  <Lines>6</Lines>
  <Paragraphs>1</Paragraphs>
  <ScaleCrop>false</ScaleCrop>
  <Company/>
  <LinksUpToDate>false</LinksUpToDate>
  <CharactersWithSpaces>940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srudent</dc:creator>
  <cp:keywords/>
  <dc:description/>
  <cp:lastModifiedBy>srudent</cp:lastModifiedBy>
  <cp:revision>2</cp:revision>
  <dcterms:created xsi:type="dcterms:W3CDTF">2026-09-04T10:59:00Z</dcterms:created>
  <dcterms:modified xsi:type="dcterms:W3CDTF">2026-09-04T10:59:00Z</dcterms:modified>
</cp:coreProperties>
</file>