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17" w:rsidRDefault="00237F15">
      <w:r>
        <w:t>ТЗ</w:t>
      </w:r>
    </w:p>
    <w:p w:rsidR="00E04EC0" w:rsidRDefault="00237F15" w:rsidP="00237F15">
      <w:pPr>
        <w:ind w:left="-709" w:firstLine="709"/>
        <w:jc w:val="both"/>
      </w:pPr>
      <w:r>
        <w:t>Программный продукт (далее программа) должен выполнять функцию мониторинга текущего уровня цен (покупка/продажа) цифровых активов (монет) на биржах (</w:t>
      </w:r>
      <w:proofErr w:type="gramStart"/>
      <w:r>
        <w:t>согласно списка</w:t>
      </w:r>
      <w:proofErr w:type="gramEnd"/>
      <w:r>
        <w:t xml:space="preserve">) по средствам </w:t>
      </w:r>
      <w:proofErr w:type="spellStart"/>
      <w:r>
        <w:rPr>
          <w:lang w:val="en-US"/>
        </w:rPr>
        <w:t>api</w:t>
      </w:r>
      <w:proofErr w:type="spellEnd"/>
      <w:r w:rsidRPr="00237F15">
        <w:t xml:space="preserve"> </w:t>
      </w:r>
      <w:r>
        <w:t>запросов. У программы должна быть возможность быстрого подключения, при необходимости, дополнительных бирж для мониторинга. Должна быть предусмотрена возможность увеличения функционала программы путем добавления иных данных для мониторинга с</w:t>
      </w:r>
      <w:r w:rsidR="00E04EC0">
        <w:t xml:space="preserve"> указанных бирж и анализа полученных данных (сравнение цен, глубина рынка, подсветка при выполнении условий и т.д.).</w:t>
      </w:r>
    </w:p>
    <w:p w:rsidR="00E04EC0" w:rsidRDefault="00E04EC0" w:rsidP="00E04EC0">
      <w:pPr>
        <w:pStyle w:val="a3"/>
        <w:numPr>
          <w:ilvl w:val="0"/>
          <w:numId w:val="2"/>
        </w:numPr>
        <w:jc w:val="both"/>
      </w:pPr>
      <w:r>
        <w:t>Начальный список бирж:</w:t>
      </w:r>
    </w:p>
    <w:p w:rsidR="00237F15" w:rsidRDefault="00E04EC0" w:rsidP="00E04EC0">
      <w:pPr>
        <w:pStyle w:val="a3"/>
        <w:jc w:val="both"/>
        <w:rPr>
          <w:lang w:val="en-US"/>
        </w:rPr>
      </w:pPr>
      <w:r w:rsidRPr="00E04EC0">
        <w:rPr>
          <w:lang w:val="en-US"/>
        </w:rPr>
        <w:t>poloniex.com</w:t>
      </w:r>
      <w:r w:rsidR="00237F15" w:rsidRPr="00E04EC0">
        <w:rPr>
          <w:lang w:val="en-US"/>
        </w:rPr>
        <w:t xml:space="preserve"> </w:t>
      </w:r>
      <w:r>
        <w:rPr>
          <w:lang w:val="en-US"/>
        </w:rPr>
        <w:t xml:space="preserve">  </w:t>
      </w:r>
      <w:hyperlink r:id="rId6" w:history="1">
        <w:r w:rsidRPr="006323A5">
          <w:rPr>
            <w:rStyle w:val="a4"/>
            <w:lang w:val="en-US"/>
          </w:rPr>
          <w:t>https://poloniex.com/support/api/</w:t>
        </w:r>
      </w:hyperlink>
    </w:p>
    <w:p w:rsidR="00E04EC0" w:rsidRDefault="00E04EC0" w:rsidP="00E04EC0">
      <w:pPr>
        <w:pStyle w:val="a3"/>
        <w:jc w:val="both"/>
        <w:rPr>
          <w:lang w:val="en-US"/>
        </w:rPr>
      </w:pPr>
      <w:proofErr w:type="gramStart"/>
      <w:r w:rsidRPr="00E04EC0">
        <w:rPr>
          <w:lang w:val="en-US"/>
        </w:rPr>
        <w:t>bittrex.com</w:t>
      </w:r>
      <w:r>
        <w:rPr>
          <w:lang w:val="en-US"/>
        </w:rPr>
        <w:t xml:space="preserve">  </w:t>
      </w:r>
      <w:proofErr w:type="gramEnd"/>
      <w:r w:rsidR="000F1958">
        <w:fldChar w:fldCharType="begin"/>
      </w:r>
      <w:r w:rsidR="000F1958" w:rsidRPr="000F1958">
        <w:rPr>
          <w:lang w:val="en-US"/>
        </w:rPr>
        <w:instrText xml:space="preserve"> HYPERLINK "https://bittrex.com/Home/Api" </w:instrText>
      </w:r>
      <w:r w:rsidR="000F1958">
        <w:fldChar w:fldCharType="separate"/>
      </w:r>
      <w:r w:rsidRPr="006323A5">
        <w:rPr>
          <w:rStyle w:val="a4"/>
          <w:lang w:val="en-US"/>
        </w:rPr>
        <w:t>https://bittrex.com/Home/Api</w:t>
      </w:r>
      <w:r w:rsidR="000F1958">
        <w:rPr>
          <w:rStyle w:val="a4"/>
          <w:lang w:val="en-US"/>
        </w:rPr>
        <w:fldChar w:fldCharType="end"/>
      </w:r>
    </w:p>
    <w:p w:rsidR="00E04EC0" w:rsidRDefault="00E04EC0" w:rsidP="00E04EC0">
      <w:pPr>
        <w:pStyle w:val="a3"/>
        <w:jc w:val="both"/>
        <w:rPr>
          <w:lang w:val="en-US"/>
        </w:rPr>
      </w:pPr>
      <w:proofErr w:type="gramStart"/>
      <w:r w:rsidRPr="00E04EC0">
        <w:rPr>
          <w:lang w:val="en-US"/>
        </w:rPr>
        <w:t>liqui.io</w:t>
      </w:r>
      <w:r>
        <w:rPr>
          <w:lang w:val="en-US"/>
        </w:rPr>
        <w:t xml:space="preserve">  </w:t>
      </w:r>
      <w:proofErr w:type="gramEnd"/>
      <w:r w:rsidR="000F1958">
        <w:fldChar w:fldCharType="begin"/>
      </w:r>
      <w:r w:rsidR="000F1958" w:rsidRPr="000F1958">
        <w:rPr>
          <w:lang w:val="en-US"/>
        </w:rPr>
        <w:instrText xml:space="preserve"> </w:instrText>
      </w:r>
      <w:r w:rsidR="000F1958" w:rsidRPr="000F1958">
        <w:rPr>
          <w:lang w:val="en-US"/>
        </w:rPr>
        <w:instrText xml:space="preserve">HYPERLINK "https://liqui.io/api" </w:instrText>
      </w:r>
      <w:r w:rsidR="000F1958">
        <w:fldChar w:fldCharType="separate"/>
      </w:r>
      <w:r w:rsidRPr="006323A5">
        <w:rPr>
          <w:rStyle w:val="a4"/>
          <w:lang w:val="en-US"/>
        </w:rPr>
        <w:t>https://liqui.io/api</w:t>
      </w:r>
      <w:r w:rsidR="000F1958">
        <w:rPr>
          <w:rStyle w:val="a4"/>
          <w:lang w:val="en-US"/>
        </w:rPr>
        <w:fldChar w:fldCharType="end"/>
      </w:r>
    </w:p>
    <w:p w:rsidR="00E04EC0" w:rsidRDefault="00E04EC0" w:rsidP="00E04EC0">
      <w:pPr>
        <w:pStyle w:val="a3"/>
        <w:jc w:val="both"/>
        <w:rPr>
          <w:lang w:val="en-US"/>
        </w:rPr>
      </w:pPr>
      <w:proofErr w:type="gramStart"/>
      <w:r w:rsidRPr="00E04EC0">
        <w:rPr>
          <w:lang w:val="en-US"/>
        </w:rPr>
        <w:t>kraken.com</w:t>
      </w:r>
      <w:r>
        <w:rPr>
          <w:lang w:val="en-US"/>
        </w:rPr>
        <w:t xml:space="preserve">  </w:t>
      </w:r>
      <w:proofErr w:type="gramEnd"/>
      <w:r w:rsidR="000F1958">
        <w:fldChar w:fldCharType="begin"/>
      </w:r>
      <w:r w:rsidR="000F1958" w:rsidRPr="000F1958">
        <w:rPr>
          <w:lang w:val="en-US"/>
        </w:rPr>
        <w:instrText xml:space="preserve"> HYPERLINK "https://www.kraken.com/help/api" </w:instrText>
      </w:r>
      <w:r w:rsidR="000F1958">
        <w:fldChar w:fldCharType="separate"/>
      </w:r>
      <w:r w:rsidRPr="006323A5">
        <w:rPr>
          <w:rStyle w:val="a4"/>
          <w:lang w:val="en-US"/>
        </w:rPr>
        <w:t>https://www.kraken.com/help/api</w:t>
      </w:r>
      <w:r w:rsidR="000F1958">
        <w:rPr>
          <w:rStyle w:val="a4"/>
          <w:lang w:val="en-US"/>
        </w:rPr>
        <w:fldChar w:fldCharType="end"/>
      </w:r>
    </w:p>
    <w:p w:rsidR="00E42210" w:rsidRPr="000F1958" w:rsidRDefault="000F1958" w:rsidP="00E04EC0">
      <w:pPr>
        <w:pStyle w:val="a3"/>
        <w:jc w:val="both"/>
        <w:rPr>
          <w:lang w:val="en-US"/>
        </w:rPr>
      </w:pPr>
      <w:r w:rsidRPr="000F1958">
        <w:rPr>
          <w:lang w:val="en-US"/>
        </w:rPr>
        <w:t xml:space="preserve">bitfinex.com </w:t>
      </w:r>
      <w:hyperlink r:id="rId7" w:history="1">
        <w:r w:rsidRPr="006D1DED">
          <w:rPr>
            <w:rStyle w:val="a4"/>
            <w:lang w:val="en-US"/>
          </w:rPr>
          <w:t>https://docs.bitfinex.com/docs</w:t>
        </w:r>
      </w:hyperlink>
    </w:p>
    <w:p w:rsidR="000F1958" w:rsidRPr="000F1958" w:rsidRDefault="000F1958" w:rsidP="00E04EC0">
      <w:pPr>
        <w:pStyle w:val="a3"/>
        <w:jc w:val="both"/>
        <w:rPr>
          <w:lang w:val="en-US"/>
        </w:rPr>
      </w:pPr>
      <w:bookmarkStart w:id="0" w:name="_GoBack"/>
      <w:bookmarkEnd w:id="0"/>
    </w:p>
    <w:p w:rsidR="00E42210" w:rsidRPr="00E42210" w:rsidRDefault="00E42210" w:rsidP="00E04EC0">
      <w:pPr>
        <w:pStyle w:val="a3"/>
        <w:jc w:val="both"/>
      </w:pPr>
      <w:r>
        <w:t>Предполагаемый вид интерфейса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19"/>
        <w:gridCol w:w="1252"/>
        <w:gridCol w:w="1061"/>
        <w:gridCol w:w="1319"/>
        <w:gridCol w:w="1335"/>
        <w:gridCol w:w="1477"/>
      </w:tblGrid>
      <w:tr w:rsidR="00804E76" w:rsidTr="00804E76">
        <w:tc>
          <w:tcPr>
            <w:tcW w:w="1595" w:type="dxa"/>
          </w:tcPr>
          <w:p w:rsidR="00E42210" w:rsidRPr="00E42210" w:rsidRDefault="00E42210" w:rsidP="00E42210">
            <w:pPr>
              <w:jc w:val="both"/>
            </w:pPr>
            <w:r>
              <w:t>Биржа/монета</w:t>
            </w:r>
          </w:p>
        </w:tc>
        <w:tc>
          <w:tcPr>
            <w:tcW w:w="15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  <w:r w:rsidRPr="00E04EC0">
              <w:rPr>
                <w:lang w:val="en-US"/>
              </w:rPr>
              <w:t xml:space="preserve">poloniex.com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240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  <w:r w:rsidRPr="00E04EC0">
              <w:rPr>
                <w:lang w:val="en-US"/>
              </w:rPr>
              <w:t>bittrex.com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95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  <w:r w:rsidRPr="00E04EC0">
              <w:rPr>
                <w:lang w:val="en-US"/>
              </w:rPr>
              <w:t>liqui.io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3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  <w:r w:rsidRPr="00E04EC0">
              <w:rPr>
                <w:lang w:val="en-US"/>
              </w:rPr>
              <w:t>kraken.com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236" w:type="dxa"/>
          </w:tcPr>
          <w:p w:rsidR="00E42210" w:rsidRDefault="000F1958" w:rsidP="00E42210">
            <w:pPr>
              <w:jc w:val="both"/>
              <w:rPr>
                <w:lang w:val="en-US"/>
              </w:rPr>
            </w:pPr>
            <w:r w:rsidRPr="000F1958">
              <w:rPr>
                <w:lang w:val="en-US"/>
              </w:rPr>
              <w:t>bitfinex.com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E42210" w:rsidRPr="00E42210" w:rsidRDefault="00E42210" w:rsidP="00E42210">
            <w:pPr>
              <w:jc w:val="both"/>
            </w:pPr>
            <w:r w:rsidRPr="00E42210">
              <w:t>Возможность добавления новой биржи</w:t>
            </w:r>
          </w:p>
        </w:tc>
      </w:tr>
      <w:tr w:rsidR="00E42210" w:rsidTr="00804E76">
        <w:trPr>
          <w:trHeight w:val="270"/>
        </w:trPr>
        <w:tc>
          <w:tcPr>
            <w:tcW w:w="1595" w:type="dxa"/>
            <w:vMerge w:val="restart"/>
            <w:shd w:val="clear" w:color="auto" w:fill="C5E0B3" w:themeFill="accent6" w:themeFillTint="66"/>
          </w:tcPr>
          <w:p w:rsidR="00E42210" w:rsidRPr="00E42210" w:rsidRDefault="00E42210" w:rsidP="00E42210">
            <w:pPr>
              <w:jc w:val="both"/>
            </w:pPr>
            <w:r>
              <w:t>Окно выбора монеты 1</w:t>
            </w:r>
          </w:p>
        </w:tc>
        <w:tc>
          <w:tcPr>
            <w:tcW w:w="1519" w:type="dxa"/>
            <w:shd w:val="clear" w:color="auto" w:fill="C5E0B3" w:themeFill="accent6" w:themeFillTint="66"/>
          </w:tcPr>
          <w:p w:rsidR="00E42210" w:rsidRPr="00E42210" w:rsidRDefault="00E42210" w:rsidP="00E42210">
            <w:pPr>
              <w:jc w:val="both"/>
            </w:pPr>
            <w:r>
              <w:t>Цена покупки (</w:t>
            </w:r>
            <w:r w:rsidR="00804E76">
              <w:rPr>
                <w:lang w:val="en-US"/>
              </w:rPr>
              <w:t>ask</w:t>
            </w:r>
            <w:r>
              <w:t>)</w:t>
            </w:r>
          </w:p>
        </w:tc>
        <w:tc>
          <w:tcPr>
            <w:tcW w:w="1240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покупки (</w:t>
            </w:r>
            <w:r>
              <w:rPr>
                <w:lang w:val="en-US"/>
              </w:rPr>
              <w:t>ask</w:t>
            </w:r>
            <w:r>
              <w:t>)</w:t>
            </w:r>
          </w:p>
        </w:tc>
        <w:tc>
          <w:tcPr>
            <w:tcW w:w="959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покупки (</w:t>
            </w:r>
            <w:r>
              <w:rPr>
                <w:lang w:val="en-US"/>
              </w:rPr>
              <w:t>ask</w:t>
            </w:r>
            <w:r>
              <w:t>)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покупки (</w:t>
            </w:r>
            <w:r>
              <w:rPr>
                <w:lang w:val="en-US"/>
              </w:rPr>
              <w:t>ask</w:t>
            </w:r>
            <w:r>
              <w:t>)</w:t>
            </w:r>
          </w:p>
        </w:tc>
        <w:tc>
          <w:tcPr>
            <w:tcW w:w="1236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покупки (</w:t>
            </w:r>
            <w:r>
              <w:rPr>
                <w:lang w:val="en-US"/>
              </w:rPr>
              <w:t>ask</w:t>
            </w:r>
            <w:r>
              <w:t>)</w:t>
            </w:r>
          </w:p>
        </w:tc>
        <w:tc>
          <w:tcPr>
            <w:tcW w:w="1477" w:type="dxa"/>
            <w:vMerge w:val="restart"/>
            <w:shd w:val="clear" w:color="auto" w:fill="D9D9D9" w:themeFill="background1" w:themeFillShade="D9"/>
          </w:tcPr>
          <w:p w:rsidR="00E42210" w:rsidRPr="00E42210" w:rsidRDefault="00E42210" w:rsidP="00E42210">
            <w:pPr>
              <w:jc w:val="both"/>
              <w:rPr>
                <w:lang w:val="en-US"/>
              </w:rPr>
            </w:pPr>
          </w:p>
        </w:tc>
      </w:tr>
      <w:tr w:rsidR="00E42210" w:rsidTr="00804E76">
        <w:trPr>
          <w:trHeight w:val="270"/>
        </w:trPr>
        <w:tc>
          <w:tcPr>
            <w:tcW w:w="1595" w:type="dxa"/>
            <w:vMerge/>
            <w:shd w:val="clear" w:color="auto" w:fill="C5E0B3" w:themeFill="accent6" w:themeFillTint="66"/>
          </w:tcPr>
          <w:p w:rsidR="00E42210" w:rsidRDefault="00E42210" w:rsidP="00E42210">
            <w:pPr>
              <w:jc w:val="both"/>
            </w:pPr>
          </w:p>
        </w:tc>
        <w:tc>
          <w:tcPr>
            <w:tcW w:w="1519" w:type="dxa"/>
            <w:shd w:val="clear" w:color="auto" w:fill="C5E0B3" w:themeFill="accent6" w:themeFillTint="66"/>
          </w:tcPr>
          <w:p w:rsidR="00E42210" w:rsidRPr="00804E76" w:rsidRDefault="00E42210" w:rsidP="00E42210">
            <w:pPr>
              <w:jc w:val="both"/>
              <w:rPr>
                <w:lang w:val="en-US"/>
              </w:rPr>
            </w:pPr>
            <w:r>
              <w:t>Цена продажи</w:t>
            </w:r>
            <w:r w:rsidR="00804E76">
              <w:rPr>
                <w:lang w:val="en-US"/>
              </w:rPr>
              <w:t xml:space="preserve"> (bid)</w:t>
            </w:r>
          </w:p>
        </w:tc>
        <w:tc>
          <w:tcPr>
            <w:tcW w:w="1240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продажи</w:t>
            </w:r>
            <w:r>
              <w:rPr>
                <w:lang w:val="en-US"/>
              </w:rPr>
              <w:t xml:space="preserve"> (bid)</w:t>
            </w:r>
          </w:p>
        </w:tc>
        <w:tc>
          <w:tcPr>
            <w:tcW w:w="959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продажи</w:t>
            </w:r>
            <w:r>
              <w:rPr>
                <w:lang w:val="en-US"/>
              </w:rPr>
              <w:t xml:space="preserve"> (bid)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продажи</w:t>
            </w:r>
            <w:r>
              <w:rPr>
                <w:lang w:val="en-US"/>
              </w:rPr>
              <w:t xml:space="preserve"> (bid)</w:t>
            </w:r>
          </w:p>
        </w:tc>
        <w:tc>
          <w:tcPr>
            <w:tcW w:w="1236" w:type="dxa"/>
            <w:shd w:val="clear" w:color="auto" w:fill="C5E0B3" w:themeFill="accent6" w:themeFillTint="66"/>
          </w:tcPr>
          <w:p w:rsidR="00E42210" w:rsidRDefault="00804E76" w:rsidP="00E42210">
            <w:pPr>
              <w:jc w:val="both"/>
              <w:rPr>
                <w:lang w:val="en-US"/>
              </w:rPr>
            </w:pPr>
            <w:r>
              <w:t>Цена продажи</w:t>
            </w:r>
            <w:r>
              <w:rPr>
                <w:lang w:val="en-US"/>
              </w:rPr>
              <w:t xml:space="preserve"> (bid)</w:t>
            </w:r>
          </w:p>
        </w:tc>
        <w:tc>
          <w:tcPr>
            <w:tcW w:w="1477" w:type="dxa"/>
            <w:vMerge/>
            <w:shd w:val="clear" w:color="auto" w:fill="D9D9D9" w:themeFill="background1" w:themeFillShade="D9"/>
          </w:tcPr>
          <w:p w:rsidR="00E42210" w:rsidRPr="00E42210" w:rsidRDefault="00E42210" w:rsidP="00E42210">
            <w:pPr>
              <w:jc w:val="both"/>
              <w:rPr>
                <w:lang w:val="en-US"/>
              </w:rPr>
            </w:pPr>
          </w:p>
        </w:tc>
      </w:tr>
      <w:tr w:rsidR="00804E76" w:rsidTr="00804E76">
        <w:tc>
          <w:tcPr>
            <w:tcW w:w="1595" w:type="dxa"/>
          </w:tcPr>
          <w:p w:rsidR="00E42210" w:rsidRPr="00E42210" w:rsidRDefault="00E42210" w:rsidP="00E42210">
            <w:pPr>
              <w:jc w:val="both"/>
            </w:pPr>
            <w:proofErr w:type="spellStart"/>
            <w:r w:rsidRPr="00E42210">
              <w:rPr>
                <w:lang w:val="en-US"/>
              </w:rPr>
              <w:t>Окно</w:t>
            </w:r>
            <w:proofErr w:type="spellEnd"/>
            <w:r w:rsidRPr="00E42210">
              <w:rPr>
                <w:lang w:val="en-US"/>
              </w:rPr>
              <w:t xml:space="preserve"> </w:t>
            </w:r>
            <w:proofErr w:type="spellStart"/>
            <w:r w:rsidRPr="00E42210">
              <w:rPr>
                <w:lang w:val="en-US"/>
              </w:rPr>
              <w:t>выбора</w:t>
            </w:r>
            <w:proofErr w:type="spellEnd"/>
            <w:r w:rsidRPr="00E42210">
              <w:rPr>
                <w:lang w:val="en-US"/>
              </w:rPr>
              <w:t xml:space="preserve"> </w:t>
            </w:r>
            <w:proofErr w:type="spellStart"/>
            <w:r w:rsidRPr="00E42210">
              <w:rPr>
                <w:lang w:val="en-US"/>
              </w:rPr>
              <w:t>монеты</w:t>
            </w:r>
            <w:proofErr w:type="spellEnd"/>
            <w:r>
              <w:t xml:space="preserve"> 2</w:t>
            </w:r>
          </w:p>
        </w:tc>
        <w:tc>
          <w:tcPr>
            <w:tcW w:w="15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95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3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236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477" w:type="dxa"/>
            <w:shd w:val="clear" w:color="auto" w:fill="D9D9D9" w:themeFill="background1" w:themeFillShade="D9"/>
          </w:tcPr>
          <w:p w:rsidR="00E42210" w:rsidRPr="00E42210" w:rsidRDefault="00E42210" w:rsidP="00E42210">
            <w:pPr>
              <w:jc w:val="both"/>
              <w:rPr>
                <w:lang w:val="en-US"/>
              </w:rPr>
            </w:pPr>
          </w:p>
        </w:tc>
      </w:tr>
      <w:tr w:rsidR="00804E76" w:rsidTr="00804E76">
        <w:tc>
          <w:tcPr>
            <w:tcW w:w="1595" w:type="dxa"/>
          </w:tcPr>
          <w:p w:rsidR="00E42210" w:rsidRPr="00E42210" w:rsidRDefault="00E42210" w:rsidP="00E42210">
            <w:pPr>
              <w:jc w:val="both"/>
            </w:pPr>
            <w:r>
              <w:t>………………..</w:t>
            </w:r>
          </w:p>
        </w:tc>
        <w:tc>
          <w:tcPr>
            <w:tcW w:w="15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95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3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236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477" w:type="dxa"/>
            <w:shd w:val="clear" w:color="auto" w:fill="D9D9D9" w:themeFill="background1" w:themeFillShade="D9"/>
          </w:tcPr>
          <w:p w:rsidR="00E42210" w:rsidRPr="00E42210" w:rsidRDefault="00E42210" w:rsidP="00E42210">
            <w:pPr>
              <w:jc w:val="both"/>
              <w:rPr>
                <w:lang w:val="en-US"/>
              </w:rPr>
            </w:pPr>
          </w:p>
        </w:tc>
      </w:tr>
      <w:tr w:rsidR="00804E76" w:rsidTr="00804E76">
        <w:tc>
          <w:tcPr>
            <w:tcW w:w="1595" w:type="dxa"/>
          </w:tcPr>
          <w:p w:rsidR="00E42210" w:rsidRPr="00E42210" w:rsidRDefault="00E42210" w:rsidP="00E42210">
            <w:pPr>
              <w:jc w:val="both"/>
              <w:rPr>
                <w:lang w:val="en-US"/>
              </w:rPr>
            </w:pPr>
            <w:r>
              <w:t xml:space="preserve">Окно выбора монеты </w:t>
            </w:r>
            <w:r>
              <w:rPr>
                <w:lang w:val="en-US"/>
              </w:rPr>
              <w:t>N</w:t>
            </w:r>
          </w:p>
        </w:tc>
        <w:tc>
          <w:tcPr>
            <w:tcW w:w="15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95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319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236" w:type="dxa"/>
          </w:tcPr>
          <w:p w:rsidR="00E42210" w:rsidRDefault="00E42210" w:rsidP="00E42210">
            <w:pPr>
              <w:jc w:val="both"/>
              <w:rPr>
                <w:lang w:val="en-US"/>
              </w:rPr>
            </w:pPr>
          </w:p>
        </w:tc>
        <w:tc>
          <w:tcPr>
            <w:tcW w:w="1477" w:type="dxa"/>
            <w:shd w:val="clear" w:color="auto" w:fill="D9D9D9" w:themeFill="background1" w:themeFillShade="D9"/>
          </w:tcPr>
          <w:p w:rsidR="00E42210" w:rsidRPr="00E42210" w:rsidRDefault="00E42210" w:rsidP="00E42210">
            <w:pPr>
              <w:jc w:val="both"/>
              <w:rPr>
                <w:lang w:val="en-US"/>
              </w:rPr>
            </w:pPr>
          </w:p>
        </w:tc>
      </w:tr>
    </w:tbl>
    <w:p w:rsidR="00E42210" w:rsidRDefault="00E42210" w:rsidP="00E42210">
      <w:pPr>
        <w:jc w:val="both"/>
        <w:rPr>
          <w:lang w:val="en-US"/>
        </w:rPr>
      </w:pPr>
    </w:p>
    <w:p w:rsidR="00804E76" w:rsidRDefault="00804E76" w:rsidP="00E42210">
      <w:pPr>
        <w:jc w:val="both"/>
      </w:pPr>
      <w:r w:rsidRPr="000F1958">
        <w:tab/>
      </w:r>
      <w:r w:rsidR="000F1958">
        <w:t xml:space="preserve">После запуска программа должна сканировать все доступные монеты на всех биржах (часто </w:t>
      </w:r>
      <w:proofErr w:type="spellStart"/>
      <w:r w:rsidR="000F1958">
        <w:t>набиржу</w:t>
      </w:r>
      <w:proofErr w:type="spellEnd"/>
      <w:r w:rsidR="000F1958">
        <w:t xml:space="preserve"> </w:t>
      </w:r>
      <w:proofErr w:type="gramStart"/>
      <w:r w:rsidR="000F1958">
        <w:t>добавляются новые монеты/убираются</w:t>
      </w:r>
      <w:proofErr w:type="gramEnd"/>
      <w:r w:rsidR="000F1958">
        <w:t xml:space="preserve"> старые). Необходим мониторинг рынка </w:t>
      </w:r>
      <w:r w:rsidR="000F1958">
        <w:rPr>
          <w:lang w:val="en-US"/>
        </w:rPr>
        <w:t>BTC</w:t>
      </w:r>
      <w:r w:rsidR="000F1958">
        <w:t xml:space="preserve">, т.е. цены монет должны быть в </w:t>
      </w:r>
      <w:proofErr w:type="spellStart"/>
      <w:r w:rsidR="000F1958">
        <w:t>биткоинах</w:t>
      </w:r>
      <w:proofErr w:type="spellEnd"/>
      <w:r w:rsidR="000F1958">
        <w:t xml:space="preserve"> (на биржах есть другие рынки). </w:t>
      </w:r>
      <w:r>
        <w:t xml:space="preserve">В окне выбора монеты должно быть предусмотрено всплывающее меню с выбором всех монет имеющихся на данных биржах. После выбора конкретной монеты в окне 1 должна отображаться </w:t>
      </w:r>
      <w:r w:rsidR="000F1958">
        <w:t>актуальная цена (покупки/продажи</w:t>
      </w:r>
      <w:r>
        <w:t xml:space="preserve">) в колонках в соответствие с биржами на которых данная монета торгуется. </w:t>
      </w:r>
      <w:proofErr w:type="gramStart"/>
      <w:r>
        <w:t>Если</w:t>
      </w:r>
      <w:proofErr w:type="gramEnd"/>
      <w:r>
        <w:t xml:space="preserve"> но какой то бирже нет данной монеты, соответствующая колонка должна оставаться пустой. После того, как окно выбора монет активировано (выбрана монета), должно появиться окно выбора монеты 2 и так далее, по мере активации окон. </w:t>
      </w:r>
    </w:p>
    <w:p w:rsidR="00804E76" w:rsidRDefault="00804E76" w:rsidP="00E42210">
      <w:pPr>
        <w:jc w:val="both"/>
      </w:pPr>
      <w:r>
        <w:t>На данном этапе должно быть предусмотрено:</w:t>
      </w:r>
    </w:p>
    <w:p w:rsidR="00804E76" w:rsidRDefault="00804E76" w:rsidP="00E42210">
      <w:pPr>
        <w:jc w:val="both"/>
      </w:pPr>
      <w:r>
        <w:t>- возможность изменения временного  интервала обновления данных</w:t>
      </w:r>
    </w:p>
    <w:p w:rsidR="001E7375" w:rsidRDefault="001E7375" w:rsidP="00E42210">
      <w:pPr>
        <w:jc w:val="both"/>
      </w:pPr>
      <w:r>
        <w:t>- возможность изменения количество знаков после запятой в отображаемых данных, а так же при необходимости округление.</w:t>
      </w:r>
    </w:p>
    <w:p w:rsidR="001E7375" w:rsidRDefault="001E7375" w:rsidP="00E42210">
      <w:pPr>
        <w:jc w:val="both"/>
      </w:pPr>
    </w:p>
    <w:p w:rsidR="00804E76" w:rsidRPr="00804E76" w:rsidRDefault="00804E76" w:rsidP="00E42210">
      <w:pPr>
        <w:jc w:val="both"/>
      </w:pPr>
      <w:r>
        <w:t xml:space="preserve">  </w:t>
      </w:r>
    </w:p>
    <w:sectPr w:rsidR="00804E76" w:rsidRPr="0080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6C6F"/>
    <w:multiLevelType w:val="hybridMultilevel"/>
    <w:tmpl w:val="5BC28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B2B2E"/>
    <w:multiLevelType w:val="hybridMultilevel"/>
    <w:tmpl w:val="E206A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EB"/>
    <w:rsid w:val="000F1958"/>
    <w:rsid w:val="001B0C15"/>
    <w:rsid w:val="001E7375"/>
    <w:rsid w:val="002349EB"/>
    <w:rsid w:val="00237F15"/>
    <w:rsid w:val="00804E76"/>
    <w:rsid w:val="00C77477"/>
    <w:rsid w:val="00E04EC0"/>
    <w:rsid w:val="00E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EC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42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EC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42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bitfinex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oniex.com/support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2017-10-31T00:59:00Z</dcterms:created>
  <dcterms:modified xsi:type="dcterms:W3CDTF">2017-10-31T00:59:00Z</dcterms:modified>
</cp:coreProperties>
</file>