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28" w:rsidRDefault="004C3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3 </w:t>
      </w:r>
      <w:r w:rsidR="00E53107">
        <w:rPr>
          <w:rFonts w:ascii="Times New Roman" w:hAnsi="Times New Roman" w:cs="Times New Roman"/>
          <w:sz w:val="28"/>
          <w:szCs w:val="28"/>
        </w:rPr>
        <w:t xml:space="preserve">РЕАЛИЗАЦИЯ И </w:t>
      </w:r>
      <w:r w:rsidR="00DC3CB6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1C6D15" w:rsidRDefault="001C6D15">
      <w:pPr>
        <w:rPr>
          <w:rFonts w:ascii="Times New Roman" w:hAnsi="Times New Roman" w:cs="Times New Roman"/>
          <w:sz w:val="28"/>
          <w:szCs w:val="28"/>
        </w:rPr>
      </w:pPr>
      <w:r w:rsidRPr="001C6D15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Реализация интерфейса </w:t>
      </w:r>
      <w:r w:rsidRPr="001C6D15">
        <w:rPr>
          <w:rFonts w:ascii="Times New Roman" w:hAnsi="Times New Roman" w:cs="Times New Roman"/>
          <w:sz w:val="28"/>
          <w:szCs w:val="28"/>
          <w:highlight w:val="green"/>
          <w:u w:val="single"/>
          <w:lang w:val="en-US"/>
        </w:rPr>
        <w:t>COM-</w:t>
      </w:r>
      <w:r w:rsidRPr="001C6D15">
        <w:rPr>
          <w:rFonts w:ascii="Times New Roman" w:hAnsi="Times New Roman" w:cs="Times New Roman"/>
          <w:sz w:val="28"/>
          <w:szCs w:val="28"/>
          <w:highlight w:val="green"/>
          <w:u w:val="single"/>
        </w:rPr>
        <w:t>сервера</w:t>
      </w:r>
    </w:p>
    <w:p w:rsidR="001C6D15" w:rsidRDefault="001C6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главе 2 была проведена разработка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C6D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сервера и подготовка к его реализации. Перед непосредственным написанием кода данного модуля следует уточнить алгоритм его работы как обособленной программы. </w:t>
      </w:r>
    </w:p>
    <w:p w:rsidR="001C6D15" w:rsidRDefault="001C6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ранее упомянутым спецификациям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вначале необходимо запустить сам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C6D15">
        <w:rPr>
          <w:rFonts w:ascii="Times New Roman" w:hAnsi="Times New Roman" w:cs="Times New Roman"/>
          <w:sz w:val="28"/>
          <w:szCs w:val="28"/>
        </w:rPr>
        <w:t>-</w:t>
      </w:r>
      <w:r w:rsidR="00F564C7">
        <w:rPr>
          <w:rFonts w:ascii="Times New Roman" w:hAnsi="Times New Roman" w:cs="Times New Roman"/>
          <w:sz w:val="28"/>
          <w:szCs w:val="28"/>
        </w:rPr>
        <w:t xml:space="preserve">сервер. В соответствии со спецификациями, приведенными в Приложении 1, </w:t>
      </w:r>
      <w:proofErr w:type="spellStart"/>
      <w:r w:rsidR="00F564C7"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 w:rsidR="00F564C7" w:rsidRPr="00F564C7">
        <w:rPr>
          <w:rFonts w:ascii="Times New Roman" w:hAnsi="Times New Roman" w:cs="Times New Roman"/>
          <w:sz w:val="28"/>
          <w:szCs w:val="28"/>
        </w:rPr>
        <w:t xml:space="preserve"> </w:t>
      </w:r>
      <w:r w:rsidR="00F564C7">
        <w:rPr>
          <w:rFonts w:ascii="Times New Roman" w:hAnsi="Times New Roman" w:cs="Times New Roman"/>
          <w:sz w:val="28"/>
          <w:szCs w:val="28"/>
        </w:rPr>
        <w:t xml:space="preserve">при запуске автоматически регистрируется в качестве </w:t>
      </w:r>
      <w:r w:rsidR="00F564C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564C7" w:rsidRPr="00F564C7">
        <w:rPr>
          <w:rFonts w:ascii="Times New Roman" w:hAnsi="Times New Roman" w:cs="Times New Roman"/>
          <w:sz w:val="28"/>
          <w:szCs w:val="28"/>
        </w:rPr>
        <w:t>-</w:t>
      </w:r>
      <w:r w:rsidR="00F564C7">
        <w:rPr>
          <w:rFonts w:ascii="Times New Roman" w:hAnsi="Times New Roman" w:cs="Times New Roman"/>
          <w:sz w:val="28"/>
          <w:szCs w:val="28"/>
        </w:rPr>
        <w:t xml:space="preserve">сервера, однако может быть запущен и по запросу клиента. Далее, согласно описанным в </w:t>
      </w:r>
      <w:r w:rsidR="00F564C7" w:rsidRPr="00F564C7">
        <w:rPr>
          <w:rFonts w:ascii="Times New Roman" w:hAnsi="Times New Roman" w:cs="Times New Roman"/>
          <w:sz w:val="28"/>
          <w:szCs w:val="28"/>
        </w:rPr>
        <w:t xml:space="preserve">[6] </w:t>
      </w:r>
      <w:r w:rsidR="00F564C7">
        <w:rPr>
          <w:rFonts w:ascii="Times New Roman" w:hAnsi="Times New Roman" w:cs="Times New Roman"/>
          <w:sz w:val="28"/>
          <w:szCs w:val="28"/>
        </w:rPr>
        <w:t xml:space="preserve">приемам, мы должны инициализировать программный модуль, который обеспечит корректную работу </w:t>
      </w:r>
      <w:r w:rsidR="00F564C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564C7" w:rsidRPr="00F564C7">
        <w:rPr>
          <w:rFonts w:ascii="Times New Roman" w:hAnsi="Times New Roman" w:cs="Times New Roman"/>
          <w:sz w:val="28"/>
          <w:szCs w:val="28"/>
        </w:rPr>
        <w:t xml:space="preserve"> </w:t>
      </w:r>
      <w:r w:rsidR="00F564C7">
        <w:rPr>
          <w:rFonts w:ascii="Times New Roman" w:hAnsi="Times New Roman" w:cs="Times New Roman"/>
          <w:sz w:val="28"/>
          <w:szCs w:val="28"/>
        </w:rPr>
        <w:t xml:space="preserve">с </w:t>
      </w:r>
      <w:r w:rsidR="00F564C7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F564C7" w:rsidRPr="00F564C7">
        <w:rPr>
          <w:rFonts w:ascii="Times New Roman" w:hAnsi="Times New Roman" w:cs="Times New Roman"/>
          <w:sz w:val="28"/>
          <w:szCs w:val="28"/>
        </w:rPr>
        <w:t xml:space="preserve"> </w:t>
      </w:r>
      <w:r w:rsidR="00F564C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564C7" w:rsidRPr="00F564C7">
        <w:rPr>
          <w:rFonts w:ascii="Times New Roman" w:hAnsi="Times New Roman" w:cs="Times New Roman"/>
          <w:sz w:val="28"/>
          <w:szCs w:val="28"/>
        </w:rPr>
        <w:t xml:space="preserve"> </w:t>
      </w:r>
      <w:r w:rsidR="00F564C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F564C7" w:rsidRPr="00F564C7">
        <w:rPr>
          <w:rFonts w:ascii="Times New Roman" w:hAnsi="Times New Roman" w:cs="Times New Roman"/>
          <w:sz w:val="28"/>
          <w:szCs w:val="28"/>
        </w:rPr>
        <w:t xml:space="preserve">. </w:t>
      </w:r>
      <w:r w:rsidR="00F564C7">
        <w:rPr>
          <w:rFonts w:ascii="Times New Roman" w:hAnsi="Times New Roman" w:cs="Times New Roman"/>
          <w:sz w:val="28"/>
          <w:szCs w:val="28"/>
        </w:rPr>
        <w:t xml:space="preserve">После при помощи метода </w:t>
      </w:r>
      <w:proofErr w:type="gramStart"/>
      <w:r w:rsidR="00F564C7">
        <w:rPr>
          <w:rFonts w:ascii="Times New Roman" w:hAnsi="Times New Roman" w:cs="Times New Roman"/>
          <w:sz w:val="28"/>
          <w:szCs w:val="28"/>
          <w:lang w:val="en-US"/>
        </w:rPr>
        <w:t>Dispatch</w:t>
      </w:r>
      <w:r w:rsidR="00F564C7" w:rsidRPr="00F564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64C7" w:rsidRPr="00F564C7">
        <w:rPr>
          <w:rFonts w:ascii="Times New Roman" w:hAnsi="Times New Roman" w:cs="Times New Roman"/>
          <w:sz w:val="28"/>
          <w:szCs w:val="28"/>
        </w:rPr>
        <w:t xml:space="preserve">) </w:t>
      </w:r>
      <w:r w:rsidR="00F564C7">
        <w:rPr>
          <w:rFonts w:ascii="Times New Roman" w:hAnsi="Times New Roman" w:cs="Times New Roman"/>
          <w:sz w:val="28"/>
          <w:szCs w:val="28"/>
        </w:rPr>
        <w:t xml:space="preserve">необходимо создать объект, через который в дальнейшем и будут происходить обращения к методам, которые поддерживает </w:t>
      </w:r>
      <w:r w:rsidR="00F564C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564C7" w:rsidRPr="00F564C7">
        <w:rPr>
          <w:rFonts w:ascii="Times New Roman" w:hAnsi="Times New Roman" w:cs="Times New Roman"/>
          <w:sz w:val="28"/>
          <w:szCs w:val="28"/>
        </w:rPr>
        <w:t>-</w:t>
      </w:r>
      <w:r w:rsidR="00F564C7">
        <w:rPr>
          <w:rFonts w:ascii="Times New Roman" w:hAnsi="Times New Roman" w:cs="Times New Roman"/>
          <w:sz w:val="28"/>
          <w:szCs w:val="28"/>
        </w:rPr>
        <w:t xml:space="preserve">интерфейс. Таким образом, получаем алгоритм, схема которого представлена на </w:t>
      </w:r>
      <w:proofErr w:type="gramStart"/>
      <w:r w:rsidR="00F564C7" w:rsidRPr="00F564C7">
        <w:rPr>
          <w:rFonts w:ascii="Times New Roman" w:hAnsi="Times New Roman" w:cs="Times New Roman"/>
          <w:sz w:val="28"/>
          <w:szCs w:val="28"/>
          <w:highlight w:val="yellow"/>
        </w:rPr>
        <w:t>рис.</w:t>
      </w:r>
      <w:r w:rsidR="00F564C7" w:rsidRPr="00F564C7">
        <w:rPr>
          <w:rFonts w:ascii="Times New Roman" w:hAnsi="Times New Roman" w:cs="Times New Roman"/>
          <w:sz w:val="28"/>
          <w:szCs w:val="28"/>
        </w:rPr>
        <w:t xml:space="preserve"> </w:t>
      </w:r>
      <w:r w:rsidR="00F564C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564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64C7" w:rsidRPr="009A2913" w:rsidRDefault="00F56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данного алгоритма находится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564C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172C39">
        <w:rPr>
          <w:rFonts w:ascii="Times New Roman" w:hAnsi="Times New Roman" w:cs="Times New Roman"/>
          <w:sz w:val="28"/>
          <w:szCs w:val="28"/>
        </w:rPr>
        <w:t xml:space="preserve"> (Приложение 2)</w:t>
      </w:r>
      <w:r w:rsidRPr="00F564C7">
        <w:rPr>
          <w:rFonts w:ascii="Times New Roman" w:hAnsi="Times New Roman" w:cs="Times New Roman"/>
          <w:sz w:val="28"/>
          <w:szCs w:val="28"/>
        </w:rPr>
        <w:t xml:space="preserve">. </w:t>
      </w:r>
      <w:r w:rsidR="0060162A">
        <w:rPr>
          <w:rFonts w:ascii="Times New Roman" w:hAnsi="Times New Roman" w:cs="Times New Roman"/>
          <w:sz w:val="28"/>
          <w:szCs w:val="28"/>
        </w:rPr>
        <w:t xml:space="preserve">В переменной </w:t>
      </w:r>
      <w:r w:rsidR="0060162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0162A" w:rsidRPr="0060162A">
        <w:rPr>
          <w:rFonts w:ascii="Times New Roman" w:hAnsi="Times New Roman" w:cs="Times New Roman"/>
          <w:sz w:val="28"/>
          <w:szCs w:val="28"/>
        </w:rPr>
        <w:t>_</w:t>
      </w:r>
      <w:r w:rsidR="0060162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0162A" w:rsidRPr="0060162A">
        <w:rPr>
          <w:rFonts w:ascii="Times New Roman" w:hAnsi="Times New Roman" w:cs="Times New Roman"/>
          <w:sz w:val="28"/>
          <w:szCs w:val="28"/>
        </w:rPr>
        <w:t>_</w:t>
      </w:r>
      <w:r w:rsidR="006016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0162A" w:rsidRPr="0060162A">
        <w:rPr>
          <w:rFonts w:ascii="Times New Roman" w:hAnsi="Times New Roman" w:cs="Times New Roman"/>
          <w:sz w:val="28"/>
          <w:szCs w:val="28"/>
        </w:rPr>
        <w:t xml:space="preserve"> </w:t>
      </w:r>
      <w:r w:rsidR="0060162A">
        <w:rPr>
          <w:rFonts w:ascii="Times New Roman" w:hAnsi="Times New Roman" w:cs="Times New Roman"/>
          <w:sz w:val="28"/>
          <w:szCs w:val="28"/>
        </w:rPr>
        <w:t xml:space="preserve">хранится </w:t>
      </w:r>
      <w:r w:rsidR="0060162A">
        <w:rPr>
          <w:rFonts w:ascii="Times New Roman" w:hAnsi="Times New Roman" w:cs="Times New Roman"/>
          <w:sz w:val="28"/>
          <w:szCs w:val="28"/>
          <w:lang w:val="en-US"/>
        </w:rPr>
        <w:t>ProgID</w:t>
      </w:r>
      <w:r w:rsidR="0060162A" w:rsidRPr="0060162A">
        <w:rPr>
          <w:rFonts w:ascii="Times New Roman" w:hAnsi="Times New Roman" w:cs="Times New Roman"/>
          <w:sz w:val="28"/>
          <w:szCs w:val="28"/>
        </w:rPr>
        <w:t xml:space="preserve"> </w:t>
      </w:r>
      <w:r w:rsidR="0060162A">
        <w:rPr>
          <w:rFonts w:ascii="Times New Roman" w:hAnsi="Times New Roman" w:cs="Times New Roman"/>
          <w:sz w:val="28"/>
          <w:szCs w:val="28"/>
        </w:rPr>
        <w:t>необходимого интерфейса.</w:t>
      </w:r>
      <w:r w:rsidR="009A291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172C39" w:rsidRPr="00172C39" w:rsidRDefault="0017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</w:p>
    <w:p w:rsidR="004C34FB" w:rsidRDefault="008948BF">
      <w:pPr>
        <w:rPr>
          <w:rFonts w:ascii="Times New Roman" w:hAnsi="Times New Roman" w:cs="Times New Roman"/>
          <w:sz w:val="28"/>
          <w:szCs w:val="28"/>
        </w:rPr>
      </w:pPr>
      <w:r w:rsidRPr="008948BF">
        <w:rPr>
          <w:rFonts w:ascii="Times New Roman" w:hAnsi="Times New Roman" w:cs="Times New Roman"/>
          <w:sz w:val="28"/>
          <w:szCs w:val="28"/>
          <w:highlight w:val="green"/>
          <w:u w:val="single"/>
        </w:rPr>
        <w:t>Разработка тестов для отладки программных модулей</w:t>
      </w:r>
    </w:p>
    <w:p w:rsidR="00E53107" w:rsidRDefault="00E53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является важнейшим элементов процесса реализации </w:t>
      </w:r>
    </w:p>
    <w:p w:rsidR="004C34FB" w:rsidRDefault="004C3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отладки программных модулей следует разработать тестовый чек-лист для каждого из них в соответствии с требованиями и реализацией. </w:t>
      </w:r>
      <w:r w:rsidR="00AF6623">
        <w:rPr>
          <w:rFonts w:ascii="Times New Roman" w:hAnsi="Times New Roman" w:cs="Times New Roman"/>
          <w:sz w:val="28"/>
          <w:szCs w:val="28"/>
        </w:rPr>
        <w:t>Ниже приведены чек-листы для всех частей автоматизированной системы.</w:t>
      </w:r>
    </w:p>
    <w:p w:rsidR="004C34FB" w:rsidRDefault="004C3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Чек-лист для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C34FB">
        <w:rPr>
          <w:rFonts w:ascii="Times New Roman" w:hAnsi="Times New Roman" w:cs="Times New Roman"/>
          <w:sz w:val="28"/>
          <w:szCs w:val="28"/>
        </w:rPr>
        <w:t>-</w:t>
      </w:r>
      <w:r w:rsidR="00892D3C">
        <w:rPr>
          <w:rFonts w:ascii="Times New Roman" w:hAnsi="Times New Roman" w:cs="Times New Roman"/>
          <w:sz w:val="28"/>
          <w:szCs w:val="28"/>
        </w:rPr>
        <w:t xml:space="preserve">интерфейса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6089"/>
      </w:tblGrid>
      <w:tr w:rsidR="00892D3C" w:rsidTr="00631C3F">
        <w:trPr>
          <w:jc w:val="center"/>
        </w:trPr>
        <w:tc>
          <w:tcPr>
            <w:tcW w:w="3539" w:type="dxa"/>
          </w:tcPr>
          <w:p w:rsidR="00892D3C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 функционал</w:t>
            </w:r>
          </w:p>
        </w:tc>
        <w:tc>
          <w:tcPr>
            <w:tcW w:w="6089" w:type="dxa"/>
          </w:tcPr>
          <w:p w:rsidR="00892D3C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31C3F" w:rsidRPr="00CD7524" w:rsidTr="00631C3F">
        <w:trPr>
          <w:jc w:val="center"/>
        </w:trPr>
        <w:tc>
          <w:tcPr>
            <w:tcW w:w="3539" w:type="dxa"/>
          </w:tcPr>
          <w:p w:rsidR="00631C3F" w:rsidRPr="006A58DF" w:rsidRDefault="006A58DF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Соединение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сервером</w:t>
            </w:r>
          </w:p>
        </w:tc>
        <w:tc>
          <w:tcPr>
            <w:tcW w:w="6089" w:type="dxa"/>
          </w:tcPr>
          <w:p w:rsidR="00631C3F" w:rsidRPr="006A58DF" w:rsidRDefault="006A58DF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окна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StabMed</w:t>
            </w:r>
            <w:proofErr w:type="spellEnd"/>
            <w:r w:rsidRPr="00CD7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статус «активное», отсутствие программных исключений</w:t>
            </w:r>
          </w:p>
        </w:tc>
      </w:tr>
      <w:tr w:rsid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GetTestCount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проведенных обследований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GetTestID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TestID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проведенного обследования по порядку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GetLastTestID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TestID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последнего проведенного обследования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GetActiveTestID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TestID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обследования, обрабатываемого в настоящий момент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GetOpenedTestCount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открытых в настоящий момент обследований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GetOpenedTestID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TestID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проведенного обследования по порядку открытия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GetProbesCount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количество проб в обследовании или COM_NOT_FOUND, если обследования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TestID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нет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GetProbeID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ProbeID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пробы в обследовании по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TestID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и порядковому номеру пробы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GetChannelCount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количество каналов, записанных в пробе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ProbeID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или COM_NOT_FOUND, если пробы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ProbeID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нет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GetChannelID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ChannelID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канала в пробе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ProbeID</w:t>
            </w:r>
            <w:proofErr w:type="spellEnd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 и порядковому номеру канала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GetChannelType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Возвращает тип канала по его идентификатору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GetSignal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Возвращает сигнал по идентификатору пробы и канала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GetPatientName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Возвращает ФИО пациента по идентификатору обследования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GetPatientBirthday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Возвращает дату рождения пациента по идентификатору обследования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GetTestName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Возвращает название методики по идентификатору обследования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GetTestDateTime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Возвращает дату и время проведения обследования по идентификатору обследования</w:t>
            </w:r>
          </w:p>
        </w:tc>
      </w:tr>
      <w:tr w:rsidR="00563C0D" w:rsidRPr="00563C0D" w:rsidTr="00631C3F">
        <w:trPr>
          <w:jc w:val="center"/>
        </w:trPr>
        <w:tc>
          <w:tcPr>
            <w:tcW w:w="3539" w:type="dxa"/>
          </w:tcPr>
          <w:p w:rsidR="00563C0D" w:rsidRPr="00563C0D" w:rsidRDefault="00563C0D" w:rsidP="00631C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GetProbeName</w:t>
            </w:r>
            <w:proofErr w:type="spellEnd"/>
          </w:p>
        </w:tc>
        <w:tc>
          <w:tcPr>
            <w:tcW w:w="6089" w:type="dxa"/>
          </w:tcPr>
          <w:p w:rsidR="00563C0D" w:rsidRPr="00563C0D" w:rsidRDefault="00563C0D" w:rsidP="00631C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0D">
              <w:rPr>
                <w:rFonts w:ascii="Times New Roman" w:hAnsi="Times New Roman" w:cs="Times New Roman"/>
                <w:sz w:val="28"/>
                <w:szCs w:val="28"/>
              </w:rPr>
              <w:t>Возвращает название пробы по идентификатору пробы</w:t>
            </w:r>
          </w:p>
        </w:tc>
      </w:tr>
    </w:tbl>
    <w:p w:rsidR="00892D3C" w:rsidRDefault="00892D3C">
      <w:pPr>
        <w:rPr>
          <w:rFonts w:ascii="Times New Roman" w:hAnsi="Times New Roman" w:cs="Times New Roman"/>
          <w:sz w:val="28"/>
          <w:szCs w:val="28"/>
        </w:rPr>
      </w:pPr>
    </w:p>
    <w:p w:rsidR="00631C3F" w:rsidRDefault="00631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Чек-лист для </w:t>
      </w:r>
      <w:r w:rsidR="00CD7524">
        <w:rPr>
          <w:rFonts w:ascii="Times New Roman" w:hAnsi="Times New Roman" w:cs="Times New Roman"/>
          <w:sz w:val="28"/>
          <w:szCs w:val="28"/>
        </w:rPr>
        <w:t>проверки хранилища данных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539"/>
        <w:gridCol w:w="6095"/>
      </w:tblGrid>
      <w:tr w:rsidR="00EA58D7" w:rsidTr="00EA58D7">
        <w:tc>
          <w:tcPr>
            <w:tcW w:w="3539" w:type="dxa"/>
          </w:tcPr>
          <w:p w:rsidR="00EA58D7" w:rsidRPr="00563C0D" w:rsidRDefault="00EA58D7" w:rsidP="00CD75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 функционал</w:t>
            </w:r>
          </w:p>
        </w:tc>
        <w:tc>
          <w:tcPr>
            <w:tcW w:w="6095" w:type="dxa"/>
          </w:tcPr>
          <w:p w:rsidR="00EA58D7" w:rsidRPr="00563C0D" w:rsidRDefault="00EA58D7" w:rsidP="00CD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A58D7" w:rsidTr="00EA58D7">
        <w:tc>
          <w:tcPr>
            <w:tcW w:w="3539" w:type="dxa"/>
          </w:tcPr>
          <w:p w:rsidR="00EA58D7" w:rsidRDefault="00EA5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создание базы данных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95" w:type="dxa"/>
          </w:tcPr>
          <w:p w:rsidR="00EA58D7" w:rsidRDefault="00EA5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таблиц со связями и атрибутами в соответствии со спецификациями</w:t>
            </w:r>
          </w:p>
        </w:tc>
      </w:tr>
      <w:tr w:rsidR="00EA58D7" w:rsidTr="00EA58D7">
        <w:tc>
          <w:tcPr>
            <w:tcW w:w="3539" w:type="dxa"/>
          </w:tcPr>
          <w:p w:rsidR="00EA58D7" w:rsidRPr="00CD7524" w:rsidRDefault="00EA5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 базу новой записи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95" w:type="dxa"/>
          </w:tcPr>
          <w:p w:rsidR="00EA58D7" w:rsidRDefault="00EA5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в базе данных новой записи</w:t>
            </w:r>
          </w:p>
        </w:tc>
      </w:tr>
      <w:tr w:rsidR="00EA58D7" w:rsidTr="00EA58D7">
        <w:tc>
          <w:tcPr>
            <w:tcW w:w="3539" w:type="dxa"/>
          </w:tcPr>
          <w:p w:rsidR="00EA58D7" w:rsidRDefault="00EA5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Экспорт записей из базы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95" w:type="dxa"/>
          </w:tcPr>
          <w:p w:rsidR="00EA58D7" w:rsidRPr="00EA58D7" w:rsidRDefault="00EA5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Генерирование текстового файла с результатом запроса в базу данных</w:t>
            </w:r>
          </w:p>
        </w:tc>
      </w:tr>
    </w:tbl>
    <w:p w:rsidR="00CD7524" w:rsidRDefault="00CD7524">
      <w:pPr>
        <w:rPr>
          <w:rFonts w:ascii="Times New Roman" w:hAnsi="Times New Roman" w:cs="Times New Roman"/>
          <w:sz w:val="28"/>
          <w:szCs w:val="28"/>
        </w:rPr>
      </w:pPr>
    </w:p>
    <w:p w:rsidR="003F7B24" w:rsidRDefault="003F7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Чек-лист для проверки </w:t>
      </w:r>
      <w:r w:rsidR="0015526A">
        <w:rPr>
          <w:rFonts w:ascii="Times New Roman" w:hAnsi="Times New Roman" w:cs="Times New Roman"/>
          <w:sz w:val="28"/>
          <w:szCs w:val="28"/>
        </w:rPr>
        <w:t>модуля математической обработки сигналов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6089"/>
      </w:tblGrid>
      <w:tr w:rsidR="0015526A" w:rsidRPr="00563C0D" w:rsidTr="00E53107">
        <w:trPr>
          <w:jc w:val="center"/>
        </w:trPr>
        <w:tc>
          <w:tcPr>
            <w:tcW w:w="3539" w:type="dxa"/>
          </w:tcPr>
          <w:p w:rsidR="0015526A" w:rsidRPr="00563C0D" w:rsidRDefault="0015526A" w:rsidP="00E531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Тестируемый функционал</w:t>
            </w:r>
          </w:p>
        </w:tc>
        <w:tc>
          <w:tcPr>
            <w:tcW w:w="6089" w:type="dxa"/>
          </w:tcPr>
          <w:p w:rsidR="0015526A" w:rsidRPr="00563C0D" w:rsidRDefault="0015526A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5526A" w:rsidRPr="006A58DF" w:rsidTr="00E53107">
        <w:trPr>
          <w:jc w:val="center"/>
        </w:trPr>
        <w:tc>
          <w:tcPr>
            <w:tcW w:w="3539" w:type="dxa"/>
          </w:tcPr>
          <w:p w:rsidR="0015526A" w:rsidRPr="006A58DF" w:rsidRDefault="0059635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Осуществление быстрого преобразования Фурье над массивом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стабилографических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  <w:tc>
          <w:tcPr>
            <w:tcW w:w="6089" w:type="dxa"/>
          </w:tcPr>
          <w:p w:rsidR="0015526A" w:rsidRPr="006A58DF" w:rsidRDefault="0059635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значений, отображающих значения функции после преобразования Фурье</w:t>
            </w:r>
          </w:p>
        </w:tc>
      </w:tr>
      <w:tr w:rsidR="0059635E" w:rsidRPr="006A58DF" w:rsidTr="00E53107">
        <w:trPr>
          <w:jc w:val="center"/>
        </w:trPr>
        <w:tc>
          <w:tcPr>
            <w:tcW w:w="3539" w:type="dxa"/>
          </w:tcPr>
          <w:p w:rsidR="0059635E" w:rsidRDefault="0077606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косвенных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стабилографических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</w:p>
        </w:tc>
        <w:tc>
          <w:tcPr>
            <w:tcW w:w="6089" w:type="dxa"/>
          </w:tcPr>
          <w:p w:rsidR="0059635E" w:rsidRDefault="0077606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Переменным присвоены соответствующие значения, вычисленные по формулам в соответствии со спецификациями</w:t>
            </w:r>
          </w:p>
        </w:tc>
      </w:tr>
      <w:tr w:rsidR="0077606E" w:rsidRPr="006A58DF" w:rsidTr="00E53107">
        <w:trPr>
          <w:jc w:val="center"/>
        </w:trPr>
        <w:tc>
          <w:tcPr>
            <w:tcW w:w="3539" w:type="dxa"/>
          </w:tcPr>
          <w:p w:rsidR="0077606E" w:rsidRDefault="0077606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Нахождение в спектре дыхательной и сердечной частот</w:t>
            </w:r>
          </w:p>
        </w:tc>
        <w:tc>
          <w:tcPr>
            <w:tcW w:w="6089" w:type="dxa"/>
          </w:tcPr>
          <w:p w:rsidR="0077606E" w:rsidRDefault="0077606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совпавших частот</w:t>
            </w:r>
          </w:p>
        </w:tc>
      </w:tr>
      <w:tr w:rsidR="0077606E" w:rsidRPr="006A58DF" w:rsidTr="00E53107">
        <w:trPr>
          <w:jc w:val="center"/>
        </w:trPr>
        <w:tc>
          <w:tcPr>
            <w:tcW w:w="3539" w:type="dxa"/>
          </w:tcPr>
          <w:p w:rsidR="0077606E" w:rsidRDefault="00881C9F" w:rsidP="00881C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Выделение частот с аномально высокой мощностью</w:t>
            </w:r>
          </w:p>
        </w:tc>
        <w:tc>
          <w:tcPr>
            <w:tcW w:w="6089" w:type="dxa"/>
          </w:tcPr>
          <w:p w:rsidR="0077606E" w:rsidRDefault="00881C9F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частот, записанный в соответствующую переменную</w:t>
            </w:r>
          </w:p>
        </w:tc>
      </w:tr>
    </w:tbl>
    <w:p w:rsidR="0015526A" w:rsidRDefault="0015526A">
      <w:pPr>
        <w:rPr>
          <w:rFonts w:ascii="Times New Roman" w:hAnsi="Times New Roman" w:cs="Times New Roman"/>
          <w:sz w:val="28"/>
          <w:szCs w:val="28"/>
        </w:rPr>
      </w:pPr>
    </w:p>
    <w:p w:rsidR="00535792" w:rsidRDefault="00535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для проверки графического пользовательского интерфейса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6089"/>
      </w:tblGrid>
      <w:tr w:rsidR="00535792" w:rsidRPr="00563C0D" w:rsidTr="00E53107">
        <w:trPr>
          <w:jc w:val="center"/>
        </w:trPr>
        <w:tc>
          <w:tcPr>
            <w:tcW w:w="3539" w:type="dxa"/>
          </w:tcPr>
          <w:p w:rsidR="00535792" w:rsidRPr="00563C0D" w:rsidRDefault="00535792" w:rsidP="00E531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 функционал</w:t>
            </w:r>
          </w:p>
        </w:tc>
        <w:tc>
          <w:tcPr>
            <w:tcW w:w="6089" w:type="dxa"/>
          </w:tcPr>
          <w:p w:rsidR="00535792" w:rsidRPr="00563C0D" w:rsidRDefault="00535792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35792" w:rsidRPr="006A58DF" w:rsidTr="00E53107">
        <w:trPr>
          <w:jc w:val="center"/>
        </w:trPr>
        <w:tc>
          <w:tcPr>
            <w:tcW w:w="3539" w:type="dxa"/>
          </w:tcPr>
          <w:p w:rsidR="00535792" w:rsidRPr="006A58DF" w:rsidRDefault="0082414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рабочего окна</w:t>
            </w:r>
          </w:p>
        </w:tc>
        <w:tc>
          <w:tcPr>
            <w:tcW w:w="6089" w:type="dxa"/>
          </w:tcPr>
          <w:p w:rsidR="00535792" w:rsidRPr="006A58DF" w:rsidRDefault="0082414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 приложения на экране</w:t>
            </w:r>
          </w:p>
        </w:tc>
      </w:tr>
      <w:tr w:rsidR="00535792" w:rsidRPr="006A58DF" w:rsidTr="00E53107">
        <w:trPr>
          <w:jc w:val="center"/>
        </w:trPr>
        <w:tc>
          <w:tcPr>
            <w:tcW w:w="3539" w:type="dxa"/>
          </w:tcPr>
          <w:p w:rsidR="00535792" w:rsidRDefault="0082414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«Загрузить сигнал»</w:t>
            </w:r>
          </w:p>
        </w:tc>
        <w:tc>
          <w:tcPr>
            <w:tcW w:w="6089" w:type="dxa"/>
          </w:tcPr>
          <w:p w:rsidR="00535792" w:rsidRDefault="0082414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сигнала и его отображение в соответствующей зоне окна</w:t>
            </w:r>
          </w:p>
        </w:tc>
      </w:tr>
      <w:tr w:rsidR="00535792" w:rsidRPr="006A58DF" w:rsidTr="00E53107">
        <w:trPr>
          <w:jc w:val="center"/>
        </w:trPr>
        <w:tc>
          <w:tcPr>
            <w:tcW w:w="3539" w:type="dxa"/>
          </w:tcPr>
          <w:p w:rsidR="00535792" w:rsidRDefault="0082414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«Удалить сигнал»</w:t>
            </w:r>
          </w:p>
        </w:tc>
        <w:tc>
          <w:tcPr>
            <w:tcW w:w="6089" w:type="dxa"/>
          </w:tcPr>
          <w:p w:rsidR="00535792" w:rsidRDefault="0082414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Исчезновение сигнала из соответствующих окон</w:t>
            </w:r>
          </w:p>
        </w:tc>
      </w:tr>
      <w:tr w:rsidR="00535792" w:rsidRPr="006A58DF" w:rsidTr="00E53107">
        <w:trPr>
          <w:jc w:val="center"/>
        </w:trPr>
        <w:tc>
          <w:tcPr>
            <w:tcW w:w="3539" w:type="dxa"/>
          </w:tcPr>
          <w:p w:rsidR="00535792" w:rsidRDefault="0082414E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выбора источника сигнала</w:t>
            </w:r>
          </w:p>
        </w:tc>
        <w:tc>
          <w:tcPr>
            <w:tcW w:w="6089" w:type="dxa"/>
          </w:tcPr>
          <w:p w:rsidR="00535792" w:rsidRDefault="00774961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 соответствующих зонах окна сигнала, выбранного на панели</w:t>
            </w:r>
          </w:p>
        </w:tc>
      </w:tr>
      <w:tr w:rsidR="00535792" w:rsidRPr="006A58DF" w:rsidTr="00E53107">
        <w:trPr>
          <w:jc w:val="center"/>
        </w:trPr>
        <w:tc>
          <w:tcPr>
            <w:tcW w:w="3539" w:type="dxa"/>
          </w:tcPr>
          <w:p w:rsidR="00535792" w:rsidRDefault="00E54B36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Маркировка сигнала как патологического</w:t>
            </w:r>
          </w:p>
        </w:tc>
        <w:tc>
          <w:tcPr>
            <w:tcW w:w="6089" w:type="dxa"/>
          </w:tcPr>
          <w:p w:rsidR="00535792" w:rsidRDefault="00E54B36" w:rsidP="00E531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информации о наличии признаков патологии в сигнале в базу данных</w:t>
            </w:r>
          </w:p>
        </w:tc>
      </w:tr>
    </w:tbl>
    <w:p w:rsidR="00535792" w:rsidRPr="00631C3F" w:rsidRDefault="00535792">
      <w:pPr>
        <w:rPr>
          <w:rFonts w:ascii="Times New Roman" w:hAnsi="Times New Roman" w:cs="Times New Roman"/>
          <w:sz w:val="28"/>
          <w:szCs w:val="28"/>
        </w:rPr>
      </w:pPr>
    </w:p>
    <w:p w:rsidR="00CC07E0" w:rsidRDefault="004C34FB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4C34FB">
        <w:rPr>
          <w:rFonts w:ascii="Times New Roman" w:hAnsi="Times New Roman" w:cs="Times New Roman"/>
          <w:sz w:val="28"/>
          <w:szCs w:val="28"/>
          <w:highlight w:val="green"/>
          <w:u w:val="single"/>
        </w:rPr>
        <w:t>Компонентное тестирование автоматизированной системы</w:t>
      </w:r>
    </w:p>
    <w:p w:rsidR="00CC07E0" w:rsidRDefault="00CC0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отладки системы целесообразно начать процесс тестирования как можно раньше, поскольку в рамках относительно небольшого программного модуля найти и исправить ошибку проще, чем при изучении системы в целом. </w:t>
      </w:r>
    </w:p>
    <w:p w:rsidR="00CC07E0" w:rsidRDefault="00404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полноценного компонентного тестирования следует составить тест-кейсы для каждой требуемой проверки в соответствии </w:t>
      </w:r>
      <w:r w:rsidR="00855714">
        <w:rPr>
          <w:rFonts w:ascii="Times New Roman" w:hAnsi="Times New Roman" w:cs="Times New Roman"/>
          <w:sz w:val="28"/>
          <w:szCs w:val="28"/>
        </w:rPr>
        <w:t xml:space="preserve">с требованиями и представленными выше чек-листами. В ряде случаев тест-кейсы для нескольких проверок однотипны, поэтому конкретные описания тест-кейсов для них не приведены. </w:t>
      </w:r>
    </w:p>
    <w:p w:rsidR="00855714" w:rsidRDefault="00855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Pr="00855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855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 Object Model:</w:t>
      </w:r>
    </w:p>
    <w:p w:rsidR="00855714" w:rsidRPr="00855714" w:rsidRDefault="00855714" w:rsidP="008557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4C34FB" w:rsidRDefault="004C34F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34FB">
        <w:rPr>
          <w:rFonts w:ascii="Times New Roman" w:hAnsi="Times New Roman" w:cs="Times New Roman"/>
          <w:sz w:val="28"/>
          <w:szCs w:val="28"/>
          <w:highlight w:val="green"/>
          <w:u w:val="single"/>
        </w:rPr>
        <w:t>Интеграционное тестирование автоматизированной системы</w:t>
      </w:r>
    </w:p>
    <w:p w:rsidR="004C34FB" w:rsidRPr="008948BF" w:rsidRDefault="004C34F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34FB">
        <w:rPr>
          <w:rFonts w:ascii="Times New Roman" w:hAnsi="Times New Roman" w:cs="Times New Roman"/>
          <w:sz w:val="28"/>
          <w:szCs w:val="28"/>
          <w:highlight w:val="green"/>
          <w:u w:val="single"/>
        </w:rPr>
        <w:t>Выводы и результаты</w:t>
      </w:r>
    </w:p>
    <w:sectPr w:rsidR="004C34FB" w:rsidRPr="008948BF" w:rsidSect="008E4FE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36A44"/>
    <w:multiLevelType w:val="hybridMultilevel"/>
    <w:tmpl w:val="D9F04A50"/>
    <w:lvl w:ilvl="0" w:tplc="C8BC54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E"/>
    <w:rsid w:val="0006265A"/>
    <w:rsid w:val="00141FE9"/>
    <w:rsid w:val="0015526A"/>
    <w:rsid w:val="00172C39"/>
    <w:rsid w:val="001C6D15"/>
    <w:rsid w:val="0028620E"/>
    <w:rsid w:val="002E72A2"/>
    <w:rsid w:val="003F7B24"/>
    <w:rsid w:val="00404847"/>
    <w:rsid w:val="004C34FB"/>
    <w:rsid w:val="00535792"/>
    <w:rsid w:val="00563C0D"/>
    <w:rsid w:val="0059635E"/>
    <w:rsid w:val="0060162A"/>
    <w:rsid w:val="00631C3F"/>
    <w:rsid w:val="006A58DF"/>
    <w:rsid w:val="00774961"/>
    <w:rsid w:val="0077606E"/>
    <w:rsid w:val="0082414E"/>
    <w:rsid w:val="00855714"/>
    <w:rsid w:val="00881C9F"/>
    <w:rsid w:val="00892D3C"/>
    <w:rsid w:val="008948BF"/>
    <w:rsid w:val="008E4FEA"/>
    <w:rsid w:val="009A2913"/>
    <w:rsid w:val="00AF6623"/>
    <w:rsid w:val="00BA1A8E"/>
    <w:rsid w:val="00CC07E0"/>
    <w:rsid w:val="00CD7524"/>
    <w:rsid w:val="00DC3CB6"/>
    <w:rsid w:val="00E413D0"/>
    <w:rsid w:val="00E53107"/>
    <w:rsid w:val="00E54B36"/>
    <w:rsid w:val="00EA58D7"/>
    <w:rsid w:val="00ED010A"/>
    <w:rsid w:val="00F12F28"/>
    <w:rsid w:val="00F5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A703"/>
  <w15:chartTrackingRefBased/>
  <w15:docId w15:val="{76752DB0-2323-4445-A842-A48C5F7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D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6</cp:revision>
  <dcterms:created xsi:type="dcterms:W3CDTF">2019-06-21T03:14:00Z</dcterms:created>
  <dcterms:modified xsi:type="dcterms:W3CDTF">2019-06-21T13:11:00Z</dcterms:modified>
</cp:coreProperties>
</file>