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8E" w:rsidRDefault="0032648E" w:rsidP="00C16907">
      <w:pPr>
        <w:pStyle w:val="Default"/>
        <w:jc w:val="both"/>
        <w:rPr>
          <w:color w:val="FF0000"/>
          <w:sz w:val="22"/>
          <w:szCs w:val="22"/>
        </w:rPr>
      </w:pPr>
    </w:p>
    <w:p w:rsidR="0032648E" w:rsidRDefault="0032648E" w:rsidP="00C16907">
      <w:pPr>
        <w:pStyle w:val="Default"/>
        <w:jc w:val="both"/>
        <w:rPr>
          <w:color w:val="auto"/>
          <w:sz w:val="32"/>
          <w:szCs w:val="22"/>
        </w:rPr>
      </w:pPr>
      <w:r w:rsidRPr="0032648E">
        <w:rPr>
          <w:color w:val="auto"/>
          <w:sz w:val="32"/>
          <w:szCs w:val="22"/>
        </w:rPr>
        <w:t>Resolution:</w:t>
      </w:r>
    </w:p>
    <w:p w:rsidR="002D53C3" w:rsidRPr="0032648E" w:rsidRDefault="002D53C3" w:rsidP="00C16907">
      <w:pPr>
        <w:pStyle w:val="Default"/>
        <w:jc w:val="both"/>
        <w:rPr>
          <w:color w:val="auto"/>
          <w:sz w:val="32"/>
          <w:szCs w:val="22"/>
        </w:rPr>
      </w:pPr>
    </w:p>
    <w:p w:rsidR="004B18AD" w:rsidRPr="0032648E" w:rsidRDefault="004B18AD" w:rsidP="004B18AD">
      <w:pPr>
        <w:pStyle w:val="Default"/>
        <w:jc w:val="center"/>
        <w:rPr>
          <w:color w:val="auto"/>
          <w:sz w:val="32"/>
          <w:szCs w:val="22"/>
        </w:rPr>
      </w:pPr>
      <w:r w:rsidRPr="002D53C3">
        <w:rPr>
          <w:color w:val="auto"/>
          <w:sz w:val="32"/>
          <w:szCs w:val="22"/>
          <w:highlight w:val="yellow"/>
        </w:rPr>
        <w:t>Intro</w:t>
      </w:r>
    </w:p>
    <w:p w:rsidR="0032648E" w:rsidRPr="0032648E" w:rsidRDefault="0032648E" w:rsidP="00C16907">
      <w:pPr>
        <w:pStyle w:val="Default"/>
        <w:jc w:val="both"/>
        <w:rPr>
          <w:color w:val="auto"/>
          <w:sz w:val="32"/>
          <w:szCs w:val="22"/>
        </w:rPr>
      </w:pPr>
      <w:r w:rsidRPr="0032648E">
        <w:rPr>
          <w:color w:val="auto"/>
          <w:sz w:val="32"/>
          <w:szCs w:val="22"/>
        </w:rPr>
        <w:t>2.3 Change “All” to “Any”</w:t>
      </w:r>
    </w:p>
    <w:p w:rsidR="0032648E" w:rsidRDefault="0032648E" w:rsidP="00C16907">
      <w:pPr>
        <w:pStyle w:val="Default"/>
        <w:jc w:val="both"/>
        <w:rPr>
          <w:color w:val="FF0000"/>
          <w:sz w:val="22"/>
          <w:szCs w:val="22"/>
        </w:rPr>
      </w:pPr>
    </w:p>
    <w:p w:rsidR="004B18AD" w:rsidRDefault="004B18AD" w:rsidP="00C16907">
      <w:pPr>
        <w:pStyle w:val="Default"/>
        <w:jc w:val="both"/>
        <w:rPr>
          <w:color w:val="auto"/>
          <w:sz w:val="32"/>
          <w:szCs w:val="22"/>
        </w:rPr>
      </w:pPr>
      <w:r w:rsidRPr="004B18AD">
        <w:rPr>
          <w:color w:val="auto"/>
          <w:sz w:val="32"/>
          <w:szCs w:val="22"/>
        </w:rPr>
        <w:t xml:space="preserve">5. Both parties should provide one single point of contact for </w:t>
      </w:r>
      <w:proofErr w:type="spellStart"/>
      <w:r w:rsidRPr="004B18AD">
        <w:rPr>
          <w:color w:val="auto"/>
          <w:sz w:val="32"/>
          <w:szCs w:val="22"/>
        </w:rPr>
        <w:t>Fairconstruction</w:t>
      </w:r>
      <w:proofErr w:type="spellEnd"/>
      <w:r w:rsidRPr="004B18AD">
        <w:rPr>
          <w:color w:val="auto"/>
          <w:sz w:val="32"/>
          <w:szCs w:val="22"/>
        </w:rPr>
        <w:t xml:space="preserve"> related matters (upgraded stands, FC power supply requirements, extra orders etc</w:t>
      </w:r>
      <w:r>
        <w:rPr>
          <w:color w:val="auto"/>
          <w:sz w:val="32"/>
          <w:szCs w:val="22"/>
        </w:rPr>
        <w:t>.</w:t>
      </w:r>
      <w:r w:rsidRPr="004B18AD">
        <w:rPr>
          <w:color w:val="auto"/>
          <w:sz w:val="32"/>
          <w:szCs w:val="22"/>
        </w:rPr>
        <w:t>).</w:t>
      </w:r>
      <w:r w:rsidR="007D3497">
        <w:rPr>
          <w:color w:val="auto"/>
          <w:sz w:val="32"/>
          <w:szCs w:val="22"/>
        </w:rPr>
        <w:t xml:space="preserve"> </w:t>
      </w:r>
      <w:r w:rsidR="007D3497" w:rsidRPr="007D3497">
        <w:rPr>
          <w:color w:val="FF0000"/>
          <w:sz w:val="32"/>
          <w:szCs w:val="22"/>
        </w:rPr>
        <w:t>Add to 5</w:t>
      </w:r>
    </w:p>
    <w:p w:rsidR="004B18AD" w:rsidRPr="004B18AD" w:rsidRDefault="004B18AD" w:rsidP="00C16907">
      <w:pPr>
        <w:pStyle w:val="Default"/>
        <w:jc w:val="both"/>
        <w:rPr>
          <w:color w:val="auto"/>
          <w:sz w:val="32"/>
          <w:szCs w:val="22"/>
        </w:rPr>
      </w:pPr>
    </w:p>
    <w:p w:rsidR="007D3497" w:rsidRPr="007D3497" w:rsidRDefault="004B18AD" w:rsidP="007D3497">
      <w:pPr>
        <w:pStyle w:val="Default"/>
        <w:jc w:val="center"/>
        <w:rPr>
          <w:color w:val="auto"/>
          <w:sz w:val="32"/>
          <w:szCs w:val="22"/>
        </w:rPr>
      </w:pPr>
      <w:r w:rsidRPr="002D53C3">
        <w:rPr>
          <w:color w:val="auto"/>
          <w:sz w:val="32"/>
          <w:szCs w:val="22"/>
          <w:highlight w:val="yellow"/>
        </w:rPr>
        <w:t>Summary</w:t>
      </w:r>
    </w:p>
    <w:p w:rsidR="007D3497" w:rsidRPr="007D3497" w:rsidRDefault="007D3497" w:rsidP="007D3497">
      <w:pPr>
        <w:autoSpaceDE w:val="0"/>
        <w:autoSpaceDN w:val="0"/>
        <w:adjustRightInd w:val="0"/>
        <w:spacing w:after="0" w:line="240" w:lineRule="auto"/>
        <w:rPr>
          <w:rFonts w:ascii="Segoe UI" w:hAnsi="Segoe UI" w:cs="Segoe UI"/>
          <w:sz w:val="32"/>
        </w:rPr>
      </w:pPr>
      <w:r w:rsidRPr="007D3497">
        <w:rPr>
          <w:rFonts w:ascii="Segoe UI" w:hAnsi="Segoe UI" w:cs="Segoe UI"/>
          <w:sz w:val="32"/>
        </w:rPr>
        <w:t xml:space="preserve">A. ORGANIZER SERVICES </w:t>
      </w:r>
    </w:p>
    <w:p w:rsidR="007D3497" w:rsidRPr="007D3497" w:rsidRDefault="007D3497" w:rsidP="007D3497">
      <w:pPr>
        <w:autoSpaceDE w:val="0"/>
        <w:autoSpaceDN w:val="0"/>
        <w:adjustRightInd w:val="0"/>
        <w:spacing w:after="0" w:line="240" w:lineRule="auto"/>
        <w:rPr>
          <w:rFonts w:ascii="Segoe UI" w:hAnsi="Segoe UI" w:cs="Segoe UI"/>
          <w:sz w:val="32"/>
        </w:rPr>
      </w:pPr>
      <w:proofErr w:type="gramStart"/>
      <w:r w:rsidRPr="007D3497">
        <w:rPr>
          <w:rFonts w:ascii="Segoe UI" w:hAnsi="Segoe UI" w:cs="Segoe UI"/>
          <w:sz w:val="32"/>
        </w:rPr>
        <w:t>a</w:t>
      </w:r>
      <w:proofErr w:type="gramEnd"/>
      <w:r w:rsidRPr="007D3497">
        <w:rPr>
          <w:rFonts w:ascii="Segoe UI" w:hAnsi="Segoe UI" w:cs="Segoe UI"/>
          <w:sz w:val="32"/>
        </w:rPr>
        <w:t>. Sales &amp; Account Management (utilities only)</w:t>
      </w:r>
    </w:p>
    <w:p w:rsidR="007D3497" w:rsidRDefault="007D3497" w:rsidP="007D3497">
      <w:pPr>
        <w:pStyle w:val="Default"/>
        <w:rPr>
          <w:color w:val="auto"/>
          <w:sz w:val="32"/>
          <w:szCs w:val="22"/>
        </w:rPr>
      </w:pPr>
    </w:p>
    <w:p w:rsidR="007D3497" w:rsidRDefault="007D3497" w:rsidP="007D3497">
      <w:pPr>
        <w:pStyle w:val="Default"/>
        <w:rPr>
          <w:color w:val="auto"/>
          <w:sz w:val="32"/>
          <w:szCs w:val="22"/>
        </w:rPr>
      </w:pPr>
      <w:r>
        <w:rPr>
          <w:color w:val="auto"/>
          <w:sz w:val="32"/>
          <w:szCs w:val="22"/>
        </w:rPr>
        <w:t xml:space="preserve">B. </w:t>
      </w:r>
      <w:r w:rsidRPr="007D3497">
        <w:rPr>
          <w:color w:val="auto"/>
          <w:sz w:val="32"/>
          <w:szCs w:val="22"/>
        </w:rPr>
        <w:t>EXHIBITOR SERVICES (IF PROVIDED BY DXB LIVE):</w:t>
      </w:r>
      <w:r>
        <w:rPr>
          <w:color w:val="auto"/>
          <w:sz w:val="32"/>
          <w:szCs w:val="22"/>
        </w:rPr>
        <w:t xml:space="preserve"> </w:t>
      </w:r>
      <w:r w:rsidRPr="007D3497">
        <w:rPr>
          <w:color w:val="FF0000"/>
          <w:sz w:val="32"/>
          <w:szCs w:val="22"/>
        </w:rPr>
        <w:t>- remove completely</w:t>
      </w:r>
    </w:p>
    <w:p w:rsidR="007D3497" w:rsidRDefault="007D3497" w:rsidP="007D3497">
      <w:pPr>
        <w:pStyle w:val="Default"/>
        <w:rPr>
          <w:color w:val="auto"/>
          <w:sz w:val="32"/>
          <w:szCs w:val="22"/>
        </w:rPr>
      </w:pPr>
    </w:p>
    <w:p w:rsidR="009D6856" w:rsidRPr="000F7A98" w:rsidRDefault="009D6856" w:rsidP="009D6856">
      <w:pPr>
        <w:pStyle w:val="Default"/>
        <w:rPr>
          <w:b/>
          <w:szCs w:val="22"/>
          <w:u w:val="single"/>
        </w:rPr>
      </w:pPr>
      <w:r w:rsidRPr="000F7A98">
        <w:rPr>
          <w:b/>
          <w:szCs w:val="22"/>
          <w:u w:val="single"/>
        </w:rPr>
        <w:t>SUMMARY OF GENERAL CONDITIONS</w:t>
      </w:r>
    </w:p>
    <w:p w:rsidR="009D6856" w:rsidRPr="000F7A98" w:rsidRDefault="009D6856" w:rsidP="009D6856">
      <w:pPr>
        <w:pStyle w:val="Default"/>
        <w:rPr>
          <w:b/>
          <w:szCs w:val="22"/>
        </w:rPr>
      </w:pPr>
      <w:r w:rsidRPr="000F7A98">
        <w:rPr>
          <w:b/>
          <w:szCs w:val="22"/>
        </w:rPr>
        <w:t>ADD:</w:t>
      </w:r>
    </w:p>
    <w:p w:rsidR="009D6856" w:rsidRPr="009D6856" w:rsidRDefault="009D6856" w:rsidP="009D6856">
      <w:pPr>
        <w:pStyle w:val="Default"/>
        <w:rPr>
          <w:szCs w:val="22"/>
        </w:rPr>
      </w:pPr>
    </w:p>
    <w:p w:rsidR="009D6856" w:rsidRPr="009D6856" w:rsidRDefault="009D6856" w:rsidP="009D6856">
      <w:pPr>
        <w:pStyle w:val="Default"/>
        <w:rPr>
          <w:sz w:val="32"/>
          <w:szCs w:val="22"/>
        </w:rPr>
      </w:pPr>
      <w:r w:rsidRPr="009D6856">
        <w:rPr>
          <w:sz w:val="32"/>
          <w:szCs w:val="22"/>
        </w:rPr>
        <w:t xml:space="preserve">2. CONTRACT CONFIRMATION FOR SERVICES TO BE PROVIDED FOR THE SHOW </w:t>
      </w:r>
    </w:p>
    <w:p w:rsidR="009D6856" w:rsidRPr="009D6856" w:rsidRDefault="009D6856" w:rsidP="009D6856">
      <w:pPr>
        <w:pStyle w:val="Default"/>
        <w:jc w:val="both"/>
        <w:rPr>
          <w:color w:val="FF0000"/>
          <w:sz w:val="32"/>
          <w:szCs w:val="22"/>
        </w:rPr>
      </w:pPr>
      <w:r w:rsidRPr="009D6856">
        <w:rPr>
          <w:sz w:val="32"/>
          <w:szCs w:val="22"/>
        </w:rPr>
        <w:t xml:space="preserve">DXB Live to receive signed contract for </w:t>
      </w:r>
      <w:r w:rsidRPr="009D6856">
        <w:rPr>
          <w:color w:val="FF0000"/>
          <w:sz w:val="32"/>
          <w:szCs w:val="22"/>
        </w:rPr>
        <w:t>majority</w:t>
      </w:r>
      <w:r w:rsidRPr="009D6856">
        <w:rPr>
          <w:sz w:val="32"/>
          <w:szCs w:val="22"/>
        </w:rPr>
        <w:t xml:space="preserve"> </w:t>
      </w:r>
      <w:r w:rsidRPr="009D6856">
        <w:rPr>
          <w:sz w:val="32"/>
          <w:szCs w:val="22"/>
        </w:rPr>
        <w:t xml:space="preserve">of </w:t>
      </w:r>
      <w:r w:rsidRPr="009D6856">
        <w:rPr>
          <w:sz w:val="32"/>
          <w:szCs w:val="22"/>
        </w:rPr>
        <w:t xml:space="preserve">the confirmed scope/services from the </w:t>
      </w:r>
      <w:proofErr w:type="spellStart"/>
      <w:r w:rsidRPr="009D6856">
        <w:rPr>
          <w:sz w:val="32"/>
          <w:szCs w:val="22"/>
        </w:rPr>
        <w:t>Messe</w:t>
      </w:r>
      <w:proofErr w:type="spellEnd"/>
      <w:r w:rsidRPr="009D6856">
        <w:rPr>
          <w:sz w:val="32"/>
          <w:szCs w:val="22"/>
        </w:rPr>
        <w:t xml:space="preserve"> Frankfurt two (2) weeks prior to build. </w:t>
      </w:r>
      <w:r w:rsidRPr="009D6856">
        <w:rPr>
          <w:color w:val="FF0000"/>
          <w:sz w:val="32"/>
          <w:szCs w:val="22"/>
        </w:rPr>
        <w:t xml:space="preserve">DXB Live acknowledges that the summary of extra orders and upgraded stands is a subject of dynamic revision and the final version of it will be received (1) week prior to build up. DXB Live will do their best to accommodate any late orders or urgent modifications received from </w:t>
      </w:r>
      <w:r w:rsidRPr="009D6856">
        <w:rPr>
          <w:color w:val="FF0000"/>
          <w:sz w:val="32"/>
          <w:szCs w:val="22"/>
        </w:rPr>
        <w:t>Organizer prior to the build-up without extra charge.</w:t>
      </w:r>
    </w:p>
    <w:p w:rsidR="007D3497" w:rsidRPr="004B18AD" w:rsidRDefault="007D3497" w:rsidP="007D3497">
      <w:pPr>
        <w:pStyle w:val="Default"/>
        <w:rPr>
          <w:color w:val="auto"/>
          <w:sz w:val="32"/>
          <w:szCs w:val="22"/>
        </w:rPr>
      </w:pPr>
    </w:p>
    <w:p w:rsidR="0032648E" w:rsidRDefault="004B18AD" w:rsidP="00C16907">
      <w:pPr>
        <w:pStyle w:val="Default"/>
        <w:jc w:val="both"/>
        <w:rPr>
          <w:color w:val="auto"/>
          <w:sz w:val="32"/>
          <w:szCs w:val="22"/>
        </w:rPr>
      </w:pPr>
      <w:r w:rsidRPr="004B18AD">
        <w:rPr>
          <w:color w:val="auto"/>
          <w:sz w:val="32"/>
          <w:szCs w:val="22"/>
        </w:rPr>
        <w:t>Summary 4</w:t>
      </w:r>
      <w:r>
        <w:rPr>
          <w:color w:val="auto"/>
          <w:sz w:val="32"/>
          <w:szCs w:val="22"/>
        </w:rPr>
        <w:t>: Add “1 month” meeting.</w:t>
      </w:r>
    </w:p>
    <w:p w:rsidR="0014423A" w:rsidRDefault="0014423A" w:rsidP="00C16907">
      <w:pPr>
        <w:pStyle w:val="Default"/>
        <w:jc w:val="both"/>
        <w:rPr>
          <w:color w:val="auto"/>
          <w:sz w:val="32"/>
          <w:szCs w:val="22"/>
        </w:rPr>
      </w:pPr>
    </w:p>
    <w:p w:rsidR="002D53C3" w:rsidRDefault="002D53C3" w:rsidP="0014423A">
      <w:pPr>
        <w:pStyle w:val="Default"/>
        <w:jc w:val="both"/>
        <w:rPr>
          <w:b/>
          <w:color w:val="auto"/>
          <w:sz w:val="28"/>
          <w:szCs w:val="22"/>
          <w:u w:val="single"/>
        </w:rPr>
      </w:pPr>
    </w:p>
    <w:p w:rsidR="0014423A" w:rsidRPr="0014423A" w:rsidRDefault="0014423A" w:rsidP="0014423A">
      <w:pPr>
        <w:pStyle w:val="Default"/>
        <w:jc w:val="both"/>
        <w:rPr>
          <w:b/>
          <w:color w:val="auto"/>
          <w:sz w:val="28"/>
          <w:szCs w:val="22"/>
          <w:u w:val="single"/>
        </w:rPr>
      </w:pPr>
      <w:bookmarkStart w:id="0" w:name="_GoBack"/>
      <w:bookmarkEnd w:id="0"/>
      <w:r w:rsidRPr="0014423A">
        <w:rPr>
          <w:b/>
          <w:color w:val="auto"/>
          <w:sz w:val="28"/>
          <w:szCs w:val="22"/>
          <w:u w:val="single"/>
        </w:rPr>
        <w:lastRenderedPageBreak/>
        <w:t>ADD:</w:t>
      </w:r>
    </w:p>
    <w:p w:rsidR="0014423A" w:rsidRPr="0014423A" w:rsidRDefault="0014423A" w:rsidP="0014423A">
      <w:pPr>
        <w:pStyle w:val="Default"/>
        <w:jc w:val="both"/>
        <w:rPr>
          <w:color w:val="auto"/>
          <w:sz w:val="32"/>
          <w:szCs w:val="22"/>
        </w:rPr>
      </w:pPr>
      <w:r w:rsidRPr="0014423A">
        <w:rPr>
          <w:color w:val="auto"/>
          <w:sz w:val="32"/>
          <w:szCs w:val="22"/>
        </w:rPr>
        <w:t>4. PRE-PRODUCTION &amp; PROJECT INITIATION</w:t>
      </w:r>
    </w:p>
    <w:p w:rsidR="0014423A" w:rsidRDefault="0014423A" w:rsidP="0014423A">
      <w:pPr>
        <w:pStyle w:val="Default"/>
        <w:jc w:val="both"/>
        <w:rPr>
          <w:color w:val="FF0000"/>
          <w:sz w:val="32"/>
          <w:szCs w:val="22"/>
        </w:rPr>
      </w:pPr>
      <w:r w:rsidRPr="0014423A">
        <w:rPr>
          <w:color w:val="auto"/>
          <w:sz w:val="32"/>
          <w:szCs w:val="22"/>
        </w:rPr>
        <w:t>•</w:t>
      </w:r>
      <w:r w:rsidRPr="0014423A">
        <w:rPr>
          <w:color w:val="auto"/>
          <w:sz w:val="32"/>
          <w:szCs w:val="22"/>
        </w:rPr>
        <w:tab/>
      </w:r>
      <w:r w:rsidRPr="002D53C3">
        <w:rPr>
          <w:color w:val="FF0000"/>
          <w:sz w:val="32"/>
          <w:szCs w:val="22"/>
        </w:rPr>
        <w:t>Most</w:t>
      </w:r>
      <w:r w:rsidRPr="0014423A">
        <w:rPr>
          <w:color w:val="auto"/>
          <w:sz w:val="32"/>
          <w:szCs w:val="22"/>
        </w:rPr>
        <w:t xml:space="preserve"> of Organizer requirements (i.e. furniture, AV, graphics, </w:t>
      </w:r>
      <w:proofErr w:type="spellStart"/>
      <w:r w:rsidRPr="0014423A">
        <w:rPr>
          <w:color w:val="auto"/>
          <w:sz w:val="32"/>
          <w:szCs w:val="22"/>
        </w:rPr>
        <w:t>etc</w:t>
      </w:r>
      <w:proofErr w:type="spellEnd"/>
      <w:r w:rsidRPr="0014423A">
        <w:rPr>
          <w:color w:val="auto"/>
          <w:sz w:val="32"/>
          <w:szCs w:val="22"/>
        </w:rPr>
        <w:t xml:space="preserve">) should be received 2 weeks prior to move-in to reserve the items. </w:t>
      </w:r>
      <w:r w:rsidRPr="002D53C3">
        <w:rPr>
          <w:color w:val="FF0000"/>
          <w:sz w:val="32"/>
          <w:szCs w:val="22"/>
        </w:rPr>
        <w:t>The final summary of requirements to be received 1 (one) week prior to the build-up.</w:t>
      </w:r>
    </w:p>
    <w:p w:rsidR="002D53C3" w:rsidRDefault="002D53C3" w:rsidP="0014423A">
      <w:pPr>
        <w:pStyle w:val="Default"/>
        <w:jc w:val="both"/>
        <w:rPr>
          <w:color w:val="FF0000"/>
          <w:sz w:val="32"/>
          <w:szCs w:val="22"/>
        </w:rPr>
      </w:pPr>
    </w:p>
    <w:p w:rsidR="002D53C3" w:rsidRPr="002D53C3" w:rsidRDefault="002D53C3" w:rsidP="0014423A">
      <w:pPr>
        <w:pStyle w:val="Default"/>
        <w:jc w:val="both"/>
        <w:rPr>
          <w:color w:val="auto"/>
          <w:sz w:val="32"/>
          <w:szCs w:val="32"/>
        </w:rPr>
      </w:pPr>
      <w:r w:rsidRPr="002D53C3">
        <w:rPr>
          <w:color w:val="auto"/>
          <w:sz w:val="32"/>
          <w:szCs w:val="32"/>
        </w:rPr>
        <w:t>Summary 5:</w:t>
      </w:r>
    </w:p>
    <w:p w:rsidR="002D53C3" w:rsidRPr="002D53C3" w:rsidRDefault="002D53C3" w:rsidP="002D53C3">
      <w:pPr>
        <w:pStyle w:val="Default"/>
        <w:jc w:val="both"/>
        <w:rPr>
          <w:b/>
          <w:color w:val="auto"/>
          <w:sz w:val="32"/>
          <w:szCs w:val="32"/>
        </w:rPr>
      </w:pPr>
      <w:r w:rsidRPr="002D53C3">
        <w:rPr>
          <w:b/>
          <w:color w:val="auto"/>
          <w:sz w:val="32"/>
          <w:szCs w:val="32"/>
        </w:rPr>
        <w:t>MODIFY:</w:t>
      </w:r>
    </w:p>
    <w:p w:rsidR="002D53C3" w:rsidRPr="002D53C3" w:rsidRDefault="002D53C3" w:rsidP="002D53C3">
      <w:pPr>
        <w:pStyle w:val="Default"/>
        <w:jc w:val="both"/>
        <w:rPr>
          <w:color w:val="auto"/>
          <w:sz w:val="32"/>
          <w:szCs w:val="32"/>
        </w:rPr>
      </w:pPr>
      <w:r w:rsidRPr="002D53C3">
        <w:rPr>
          <w:color w:val="auto"/>
          <w:sz w:val="32"/>
          <w:szCs w:val="32"/>
        </w:rPr>
        <w:t>5. BUILD-UP / ONSITE OPERATIONS / HANDOVER</w:t>
      </w:r>
    </w:p>
    <w:p w:rsidR="002D53C3" w:rsidRPr="002D53C3" w:rsidRDefault="002D53C3" w:rsidP="002D53C3">
      <w:pPr>
        <w:pStyle w:val="Default"/>
        <w:numPr>
          <w:ilvl w:val="0"/>
          <w:numId w:val="5"/>
        </w:numPr>
        <w:jc w:val="both"/>
        <w:rPr>
          <w:color w:val="auto"/>
          <w:sz w:val="32"/>
          <w:szCs w:val="32"/>
        </w:rPr>
      </w:pPr>
      <w:r w:rsidRPr="002D53C3">
        <w:rPr>
          <w:color w:val="auto"/>
          <w:sz w:val="32"/>
          <w:szCs w:val="32"/>
        </w:rPr>
        <w:t xml:space="preserve">For any Organizer onsite additional orders/ variations, Sales Account Manager shall first check the availability with the delivery team coordinator before confirming with the Organizer. Once items are available, </w:t>
      </w:r>
      <w:proofErr w:type="spellStart"/>
      <w:r w:rsidRPr="002D53C3">
        <w:rPr>
          <w:color w:val="auto"/>
          <w:sz w:val="32"/>
          <w:szCs w:val="32"/>
        </w:rPr>
        <w:t>Messe</w:t>
      </w:r>
      <w:proofErr w:type="spellEnd"/>
      <w:r w:rsidRPr="002D53C3">
        <w:rPr>
          <w:color w:val="auto"/>
          <w:sz w:val="32"/>
          <w:szCs w:val="32"/>
        </w:rPr>
        <w:t xml:space="preserve"> Frankfurt Ops </w:t>
      </w:r>
      <w:r w:rsidRPr="002D53C3">
        <w:rPr>
          <w:color w:val="FF0000"/>
          <w:sz w:val="32"/>
          <w:szCs w:val="32"/>
        </w:rPr>
        <w:t xml:space="preserve">or </w:t>
      </w:r>
      <w:proofErr w:type="spellStart"/>
      <w:r w:rsidRPr="002D53C3">
        <w:rPr>
          <w:color w:val="FF0000"/>
          <w:sz w:val="32"/>
          <w:szCs w:val="32"/>
        </w:rPr>
        <w:t>Fairconstruction</w:t>
      </w:r>
      <w:proofErr w:type="spellEnd"/>
      <w:r w:rsidRPr="002D53C3">
        <w:rPr>
          <w:color w:val="FF0000"/>
          <w:sz w:val="32"/>
          <w:szCs w:val="32"/>
        </w:rPr>
        <w:t xml:space="preserve"> team (whichever is a concerned party in each specific case) </w:t>
      </w:r>
      <w:r w:rsidRPr="002D53C3">
        <w:rPr>
          <w:color w:val="auto"/>
          <w:sz w:val="32"/>
          <w:szCs w:val="32"/>
        </w:rPr>
        <w:t>shall provide confirmation via email confirmation or thru DXB Live onsite variation form in-order to deliver the confirmed additional requirements, whereby a time of delivery/installation will be shared as required</w:t>
      </w:r>
    </w:p>
    <w:p w:rsidR="002D53C3" w:rsidRPr="002D53C3" w:rsidRDefault="002D53C3" w:rsidP="002D53C3">
      <w:pPr>
        <w:pStyle w:val="Default"/>
        <w:numPr>
          <w:ilvl w:val="0"/>
          <w:numId w:val="5"/>
        </w:numPr>
        <w:jc w:val="both"/>
        <w:rPr>
          <w:color w:val="auto"/>
          <w:sz w:val="32"/>
          <w:szCs w:val="32"/>
        </w:rPr>
      </w:pPr>
      <w:r w:rsidRPr="002D53C3">
        <w:rPr>
          <w:color w:val="auto"/>
          <w:sz w:val="32"/>
          <w:szCs w:val="32"/>
        </w:rPr>
        <w:t xml:space="preserve">Amendment to the wrong </w:t>
      </w:r>
      <w:proofErr w:type="spellStart"/>
      <w:r w:rsidRPr="002D53C3">
        <w:rPr>
          <w:color w:val="auto"/>
          <w:sz w:val="32"/>
          <w:szCs w:val="32"/>
        </w:rPr>
        <w:t>fascias</w:t>
      </w:r>
      <w:proofErr w:type="spellEnd"/>
      <w:r w:rsidRPr="002D53C3">
        <w:rPr>
          <w:color w:val="auto"/>
          <w:sz w:val="32"/>
          <w:szCs w:val="32"/>
        </w:rPr>
        <w:t xml:space="preserve"> or installation of missing or onsite requested </w:t>
      </w:r>
      <w:proofErr w:type="spellStart"/>
      <w:r w:rsidRPr="002D53C3">
        <w:rPr>
          <w:color w:val="auto"/>
          <w:sz w:val="32"/>
          <w:szCs w:val="32"/>
        </w:rPr>
        <w:t>fascias</w:t>
      </w:r>
      <w:proofErr w:type="spellEnd"/>
      <w:r w:rsidRPr="002D53C3">
        <w:rPr>
          <w:color w:val="auto"/>
          <w:sz w:val="32"/>
          <w:szCs w:val="32"/>
        </w:rPr>
        <w:t xml:space="preserve"> latest by 21:00 hours UAE time on the last day of the build-up, charges are </w:t>
      </w:r>
      <w:r w:rsidRPr="002D53C3">
        <w:rPr>
          <w:color w:val="FF0000"/>
          <w:sz w:val="32"/>
          <w:szCs w:val="32"/>
        </w:rPr>
        <w:t>not</w:t>
      </w:r>
      <w:r w:rsidRPr="002D53C3">
        <w:rPr>
          <w:color w:val="auto"/>
          <w:sz w:val="32"/>
          <w:szCs w:val="32"/>
        </w:rPr>
        <w:t xml:space="preserve"> applicable for fascia reprint.</w:t>
      </w:r>
    </w:p>
    <w:p w:rsidR="002D53C3" w:rsidRPr="002D53C3" w:rsidRDefault="002D53C3" w:rsidP="002D53C3">
      <w:pPr>
        <w:pStyle w:val="Default"/>
        <w:jc w:val="both"/>
        <w:rPr>
          <w:b/>
          <w:color w:val="auto"/>
          <w:sz w:val="32"/>
          <w:szCs w:val="32"/>
        </w:rPr>
      </w:pPr>
      <w:r w:rsidRPr="002D53C3">
        <w:rPr>
          <w:b/>
          <w:color w:val="auto"/>
          <w:sz w:val="32"/>
          <w:szCs w:val="32"/>
        </w:rPr>
        <w:t>ADD:</w:t>
      </w:r>
    </w:p>
    <w:p w:rsidR="002D53C3" w:rsidRPr="002D53C3" w:rsidRDefault="002D53C3" w:rsidP="002D53C3">
      <w:pPr>
        <w:pStyle w:val="Default"/>
        <w:jc w:val="both"/>
        <w:rPr>
          <w:sz w:val="32"/>
          <w:szCs w:val="32"/>
        </w:rPr>
      </w:pPr>
      <w:r w:rsidRPr="002D53C3">
        <w:rPr>
          <w:sz w:val="32"/>
          <w:szCs w:val="32"/>
        </w:rPr>
        <w:t xml:space="preserve">B. EXHIBITOR SERVICES – subject to DXB Live providing this service. </w:t>
      </w:r>
    </w:p>
    <w:p w:rsidR="002D53C3" w:rsidRPr="002D53C3" w:rsidRDefault="002D53C3" w:rsidP="002D53C3">
      <w:pPr>
        <w:pStyle w:val="Default"/>
        <w:jc w:val="both"/>
        <w:rPr>
          <w:color w:val="FF0000"/>
          <w:sz w:val="32"/>
          <w:szCs w:val="32"/>
        </w:rPr>
      </w:pPr>
      <w:r w:rsidRPr="002D53C3">
        <w:rPr>
          <w:color w:val="FF0000"/>
          <w:sz w:val="32"/>
          <w:szCs w:val="32"/>
        </w:rPr>
        <w:t xml:space="preserve">1. DXB Live acknowledges the fundamental role of </w:t>
      </w:r>
      <w:proofErr w:type="spellStart"/>
      <w:r w:rsidRPr="002D53C3">
        <w:rPr>
          <w:color w:val="FF0000"/>
          <w:sz w:val="32"/>
          <w:szCs w:val="32"/>
        </w:rPr>
        <w:t>Fairconstruction</w:t>
      </w:r>
      <w:proofErr w:type="spellEnd"/>
      <w:r w:rsidRPr="002D53C3">
        <w:rPr>
          <w:color w:val="FF0000"/>
          <w:sz w:val="32"/>
          <w:szCs w:val="32"/>
        </w:rPr>
        <w:t xml:space="preserve"> Team as a revenue generation source of the </w:t>
      </w:r>
      <w:proofErr w:type="spellStart"/>
      <w:r w:rsidRPr="002D53C3">
        <w:rPr>
          <w:color w:val="FF0000"/>
          <w:sz w:val="32"/>
          <w:szCs w:val="32"/>
        </w:rPr>
        <w:t>Messe</w:t>
      </w:r>
      <w:proofErr w:type="spellEnd"/>
      <w:r w:rsidRPr="002D53C3">
        <w:rPr>
          <w:color w:val="FF0000"/>
          <w:sz w:val="32"/>
          <w:szCs w:val="32"/>
        </w:rPr>
        <w:t xml:space="preserve"> Frankfurt Middle East and hereby confirms the non-competition approach to be applied for all MF shows. DXB Live will not contact directly any shell scheme or individual stand client of </w:t>
      </w:r>
      <w:proofErr w:type="spellStart"/>
      <w:r w:rsidRPr="002D53C3">
        <w:rPr>
          <w:color w:val="FF0000"/>
          <w:sz w:val="32"/>
          <w:szCs w:val="32"/>
        </w:rPr>
        <w:t>Messe</w:t>
      </w:r>
      <w:proofErr w:type="spellEnd"/>
      <w:r w:rsidRPr="002D53C3">
        <w:rPr>
          <w:color w:val="FF0000"/>
          <w:sz w:val="32"/>
          <w:szCs w:val="32"/>
        </w:rPr>
        <w:t xml:space="preserve"> Frankfurt with regards to construction-related </w:t>
      </w:r>
      <w:r w:rsidRPr="002D53C3">
        <w:rPr>
          <w:color w:val="FF0000"/>
          <w:sz w:val="32"/>
          <w:szCs w:val="32"/>
        </w:rPr>
        <w:lastRenderedPageBreak/>
        <w:t xml:space="preserve">services. DXB Live is authorised to approach individual stand clients with regards to their utilities and rigging queries. </w:t>
      </w:r>
    </w:p>
    <w:p w:rsidR="002D53C3" w:rsidRPr="002D53C3" w:rsidRDefault="002D53C3" w:rsidP="002D53C3">
      <w:pPr>
        <w:pStyle w:val="Default"/>
        <w:jc w:val="both"/>
        <w:rPr>
          <w:color w:val="FF0000"/>
          <w:sz w:val="32"/>
          <w:szCs w:val="32"/>
        </w:rPr>
      </w:pPr>
    </w:p>
    <w:p w:rsidR="002D53C3" w:rsidRPr="002D53C3" w:rsidRDefault="002D53C3" w:rsidP="002D53C3">
      <w:pPr>
        <w:pStyle w:val="Default"/>
        <w:jc w:val="both"/>
        <w:rPr>
          <w:color w:val="FF0000"/>
          <w:sz w:val="32"/>
          <w:szCs w:val="32"/>
        </w:rPr>
      </w:pPr>
      <w:r w:rsidRPr="002D53C3">
        <w:rPr>
          <w:color w:val="FF0000"/>
          <w:sz w:val="32"/>
          <w:szCs w:val="32"/>
        </w:rPr>
        <w:t>Remove sections 4, 5, 6, 7, 12, 13</w:t>
      </w:r>
    </w:p>
    <w:p w:rsidR="002D53C3" w:rsidRPr="002D53C3" w:rsidRDefault="002D53C3" w:rsidP="0014423A">
      <w:pPr>
        <w:pStyle w:val="Default"/>
        <w:jc w:val="both"/>
        <w:rPr>
          <w:color w:val="auto"/>
          <w:sz w:val="32"/>
          <w:szCs w:val="22"/>
        </w:rPr>
      </w:pPr>
    </w:p>
    <w:sectPr w:rsidR="002D53C3" w:rsidRPr="002D5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96645"/>
    <w:multiLevelType w:val="hybridMultilevel"/>
    <w:tmpl w:val="D632DE32"/>
    <w:lvl w:ilvl="0" w:tplc="4F86233A">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4810D5"/>
    <w:multiLevelType w:val="hybridMultilevel"/>
    <w:tmpl w:val="CCFA3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64127C"/>
    <w:multiLevelType w:val="hybridMultilevel"/>
    <w:tmpl w:val="80884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87ADC"/>
    <w:multiLevelType w:val="hybridMultilevel"/>
    <w:tmpl w:val="3C9C9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850E9C"/>
    <w:multiLevelType w:val="hybridMultilevel"/>
    <w:tmpl w:val="2F2CF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A2"/>
    <w:rsid w:val="000F7A98"/>
    <w:rsid w:val="0014423A"/>
    <w:rsid w:val="0023276E"/>
    <w:rsid w:val="002D53C3"/>
    <w:rsid w:val="0032648E"/>
    <w:rsid w:val="004B18AD"/>
    <w:rsid w:val="006D6DA2"/>
    <w:rsid w:val="007D2903"/>
    <w:rsid w:val="007D3497"/>
    <w:rsid w:val="009D6856"/>
    <w:rsid w:val="00A73CA1"/>
    <w:rsid w:val="00C16907"/>
    <w:rsid w:val="00DA0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FAC21-08A4-4826-9554-EE54D0F0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3CA1"/>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A7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Shevchuk, Artem (TG UAE)</dc:creator>
  <cp:keywords/>
  <dc:description/>
  <cp:lastModifiedBy>Shevchuk, Artem (TG UAE)</cp:lastModifiedBy>
  <cp:revision>3</cp:revision>
  <dcterms:created xsi:type="dcterms:W3CDTF">2020-08-18T04:26:00Z</dcterms:created>
  <dcterms:modified xsi:type="dcterms:W3CDTF">2020-08-18T13:06:00Z</dcterms:modified>
</cp:coreProperties>
</file>