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AB6F56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№6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AB6F56">
        <w:rPr>
          <w:rFonts w:ascii="Times New Roman" w:hAnsi="Times New Roman" w:cs="Times New Roman"/>
          <w:b/>
          <w:sz w:val="28"/>
        </w:rPr>
        <w:t>Анализ рисков. Графика оценки рисков. Минимизация рисков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 415 группы</w:t>
      </w:r>
    </w:p>
    <w:p w:rsidR="0050451F" w:rsidRDefault="00C55B2B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Сиглов</w:t>
      </w:r>
      <w:proofErr w:type="spellEnd"/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AB6F56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№6</w:t>
      </w: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E84EA8">
        <w:rPr>
          <w:rFonts w:ascii="Times New Roman" w:hAnsi="Times New Roman" w:cs="Times New Roman"/>
          <w:sz w:val="28"/>
        </w:rPr>
        <w:t>Анализ риско</w:t>
      </w:r>
      <w:r w:rsidR="00AB6F56">
        <w:rPr>
          <w:rFonts w:ascii="Times New Roman" w:hAnsi="Times New Roman" w:cs="Times New Roman"/>
          <w:sz w:val="28"/>
        </w:rPr>
        <w:t>в. Графика оценки рисков. Минимизация рисков.</w:t>
      </w:r>
    </w:p>
    <w:p w:rsidR="00B862E9" w:rsidRDefault="0050451F" w:rsidP="00B862E9">
      <w:pPr>
        <w:spacing w:after="0" w:line="240" w:lineRule="auto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AB6F56" w:rsidRPr="00AB6F56">
        <w:rPr>
          <w:rFonts w:ascii="Times New Roman" w:hAnsi="Times New Roman" w:cs="Times New Roman"/>
          <w:sz w:val="28"/>
        </w:rPr>
        <w:t>научиться выявлять и классифицировать риски, оценивать их влияние, строить графики оценки рисков и разрабатывать стратегии их минимизации.</w:t>
      </w: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C55B2B" w:rsidRPr="00C55B2B" w:rsidRDefault="00C55B2B" w:rsidP="00C55B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55B2B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работы были идентифицированы ключевые риски информационной системы автобусного парка, в частности риск утери данных о пассажирах и проданных билетах, а также риск длительного отказа программного обеспечения диспетчерской системы. Для их оценки используется зависимость цены потерь от вероятности возникновения риска. Все используемые стоимостные показатели, вероятности и коэффициенты носят учебный и гипотетический характер и применяются исключительно в целях моделирования и анализа рисков в рамках учебной работы.</w:t>
      </w:r>
    </w:p>
    <w:p w:rsidR="00C55B2B" w:rsidRPr="00C55B2B" w:rsidRDefault="00C55B2B" w:rsidP="00C55B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55B2B">
        <w:rPr>
          <w:rFonts w:ascii="Times New Roman" w:eastAsia="Times New Roman" w:hAnsi="Times New Roman" w:cs="Times New Roman"/>
          <w:sz w:val="28"/>
          <w:szCs w:val="24"/>
          <w:lang w:eastAsia="ru-RU"/>
        </w:rPr>
        <w:t>Цена потерь определяется как произведение общей стоимости информационных ресурсов предприятия на фактор воздействия риска, а величина риска — как произведение вероятности происшествия на цену потерь. На основе полученных значений строится график, где по оси абсцисс откладывается вероятность возникновения риска, а по оси ординат — цена возможных потерь.</w:t>
      </w:r>
    </w:p>
    <w:p w:rsidR="00C55B2B" w:rsidRPr="00C55B2B" w:rsidRDefault="00C55B2B" w:rsidP="00C55B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55B2B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наглядного представления результатов используется точечная диаграмма, поскольку она позволяет отразить зависимость одного количественного показателя от другого. Вероятность риска и цена потерь являются числовыми величинами, не образующими временного ряда, поэтому применение линейного графика методически некорректно. Точечная диаграмма позволяет представить каждый риск в виде отдельной точки и визуально определить уровень его критичности. Такой подход является упрощённым вариантом матрицы рисков.</w:t>
      </w:r>
    </w:p>
    <w:p w:rsidR="00C55B2B" w:rsidRPr="00C55B2B" w:rsidRDefault="00C55B2B" w:rsidP="00C55B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55B2B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Анализ графика показывает, что наибольшую опасность представляют риски, сочетающие значительные финансовые потери и/или высокую вероятность наступления. В рассматриваемой информационной системе автобусного парка риск отказа программного обеспечения требует первоочередного внимания, поскольку даже при умеренной вероятности приводит к серьёзным последствиям: срыву рейсов, невозможности продажи билетов, нарушению работы диспетчеров и финансовых служб. Риск утери данных о пассажирах и билетах также является критичным, так как связан с финансовыми потерями, претензиями клиентов и снижением доверия к перевозчику.</w:t>
      </w:r>
    </w:p>
    <w:p w:rsidR="00AB6F56" w:rsidRPr="007E133B" w:rsidRDefault="007E133B" w:rsidP="007E133B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924884" wp14:editId="27F6099E">
            <wp:extent cx="5714286" cy="3428571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B2B" w:rsidRPr="00C55B2B" w:rsidRDefault="00C55B2B" w:rsidP="00C55B2B">
      <w:pPr>
        <w:pStyle w:val="1"/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55B2B">
        <w:rPr>
          <w:rFonts w:ascii="Times New Roman" w:hAnsi="Times New Roman" w:cs="Times New Roman"/>
          <w:color w:val="auto"/>
          <w:sz w:val="28"/>
          <w:szCs w:val="28"/>
        </w:rPr>
        <w:t>2. Разработка стратегии минимизации рисков</w:t>
      </w:r>
    </w:p>
    <w:p w:rsidR="00C55B2B" w:rsidRPr="00C55B2B" w:rsidRDefault="00C55B2B" w:rsidP="00C55B2B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5B2B">
        <w:rPr>
          <w:sz w:val="28"/>
          <w:szCs w:val="28"/>
        </w:rPr>
        <w:t>Для снижения риска утери данных о пассажирах и билетах необходимо внедрение комплекса организационных и технических мер. К ним относятся регулярное резервное копирование базы данных о рейсах и продажах, разграничение прав доступа для диспетчеров, кассиров и администраторов системы, использование шифрования данных и средств антивирусной защиты. Важным элементом является также обучение персонала правилам работы с системой и защите конфиденциальной информации.</w:t>
      </w:r>
    </w:p>
    <w:p w:rsidR="00C55B2B" w:rsidRPr="00C55B2B" w:rsidRDefault="00C55B2B" w:rsidP="00C55B2B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5B2B">
        <w:rPr>
          <w:sz w:val="28"/>
          <w:szCs w:val="28"/>
        </w:rPr>
        <w:t>Эффективность данных мер заключается в снижении вероятности полной утраты информации и уменьшении масштаба последствий в случае инцидента. Например, при отсутствии резервного копирования цена потерь при утрате данных о продажах билетов в рамках учебного моделирования может составлять около 1 000 000 рублей. При внедрении резервного копирования и системы контроля доступа возможные потери могут снизиться до 300–400 тысяч рублей за счёт восстановления информации и ограничения последствий.</w:t>
      </w:r>
    </w:p>
    <w:p w:rsidR="00C55B2B" w:rsidRPr="00C55B2B" w:rsidRDefault="00C55B2B" w:rsidP="00C55B2B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5B2B">
        <w:rPr>
          <w:sz w:val="28"/>
          <w:szCs w:val="28"/>
        </w:rPr>
        <w:t>Для минимизации риска отказа программного обеспечения рекомендуется использование резервных серверов, источников бесперебойного питания, регулярное техническое обслуживание оборудования, а также заключение договора сопровождения с разработчиком системы. Это позволяет сократить время простоя и избежать полной остановки деятельности автобусного парка.</w:t>
      </w:r>
    </w:p>
    <w:p w:rsidR="00C55B2B" w:rsidRPr="00C55B2B" w:rsidRDefault="00C55B2B" w:rsidP="00C55B2B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5B2B">
        <w:rPr>
          <w:sz w:val="28"/>
          <w:szCs w:val="28"/>
        </w:rPr>
        <w:t>В результате внедрения указанных мер цена потерь от отказа программного обеспечения, согласно учебным расчётам, может снизиться, например, с 1 500 000 рублей до 400–600 тысяч рублей за счёт быстрого восстановления работы системы и сохранения непрерывности перевозочного процесса.</w:t>
      </w:r>
      <w:bookmarkStart w:id="0" w:name="_GoBack"/>
      <w:bookmarkEnd w:id="0"/>
    </w:p>
    <w:p w:rsidR="00C55B2B" w:rsidRPr="00C55B2B" w:rsidRDefault="00C55B2B" w:rsidP="00C55B2B">
      <w:pPr>
        <w:pStyle w:val="1"/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55B2B">
        <w:rPr>
          <w:rFonts w:ascii="Times New Roman" w:hAnsi="Times New Roman" w:cs="Times New Roman"/>
          <w:color w:val="auto"/>
          <w:sz w:val="28"/>
          <w:szCs w:val="28"/>
        </w:rPr>
        <w:lastRenderedPageBreak/>
        <w:t>3. Моделирование реального сценария возникновения риска</w:t>
      </w:r>
    </w:p>
    <w:p w:rsidR="00C55B2B" w:rsidRPr="00C55B2B" w:rsidRDefault="00C55B2B" w:rsidP="00C55B2B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5B2B">
        <w:rPr>
          <w:sz w:val="28"/>
          <w:szCs w:val="28"/>
        </w:rPr>
        <w:t>Рассмотрим учебный гипотетический сценарий отказа программного обеспечения в информационной системе автобусного парка. В результате сбоя серверного оборудования система управления рейсами и продажей билетов становится недоступной. Диспетчеры не могут корректировать расписание, кассиры не могут оформлять билеты, а руководство не имеет доступа к информации о загрузке автобусов и финансовых показателях.</w:t>
      </w:r>
    </w:p>
    <w:p w:rsidR="00C55B2B" w:rsidRPr="00C55B2B" w:rsidRDefault="00C55B2B" w:rsidP="00C55B2B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5B2B">
        <w:rPr>
          <w:sz w:val="28"/>
          <w:szCs w:val="28"/>
        </w:rPr>
        <w:t xml:space="preserve">Последствиями такого инцидента становятся срыв рейсов, задержки отправления транспорта, недовольство пассажиров, необходимость возврата денежных средств и </w:t>
      </w:r>
      <w:proofErr w:type="spellStart"/>
      <w:r w:rsidRPr="00C55B2B">
        <w:rPr>
          <w:sz w:val="28"/>
          <w:szCs w:val="28"/>
        </w:rPr>
        <w:t>репутационные</w:t>
      </w:r>
      <w:proofErr w:type="spellEnd"/>
      <w:r w:rsidRPr="00C55B2B">
        <w:rPr>
          <w:sz w:val="28"/>
          <w:szCs w:val="28"/>
        </w:rPr>
        <w:t xml:space="preserve"> потери. Совокупный финансовый ущерб в рамках учебного моделирования может достигать 1 500 000 рублей, включая упущенную прибыль и компенсации пассажирам.</w:t>
      </w:r>
    </w:p>
    <w:p w:rsidR="00C55B2B" w:rsidRPr="00C55B2B" w:rsidRDefault="00C55B2B" w:rsidP="00C55B2B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5B2B">
        <w:rPr>
          <w:sz w:val="28"/>
          <w:szCs w:val="28"/>
        </w:rPr>
        <w:t>При наличии резервного сервера, автоматического резервного копирования и технической поддержки система может быть восстановлена в течение нескольких часов. Диспетчерская служба возобновляет управление рейсами, продажи билетов продолжаются с минимальными перебоями, а негативные последствия существенно сокращаются. Финансовые потери в таком случае снижаются до 400–600 тысяч рублей.</w:t>
      </w:r>
    </w:p>
    <w:p w:rsidR="00C55B2B" w:rsidRPr="00C55B2B" w:rsidRDefault="00C55B2B" w:rsidP="00C55B2B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5B2B">
        <w:rPr>
          <w:sz w:val="28"/>
          <w:szCs w:val="28"/>
        </w:rPr>
        <w:t>Для предотвращения подобных инцидентов рекомендуется регулярно тестировать резервные копии, своевременно обновлять программное обеспечение, контролировать техническое состояние серверного оборудования и проводить обучение персонала действиям в аварийных ситуациях.</w:t>
      </w:r>
    </w:p>
    <w:p w:rsidR="00565829" w:rsidRDefault="00565829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Что такое риск в контексте информационной безопасности?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 в контексте информационной безопасности — это вероятность наступления нежелательного события, связанного с нарушением конфиденциальности, целостности или доступности информации, и величина возможного ущерба, который может быть нанесён информационным ресурсам, системе или организации в целом.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Какие бывают типы рисков в информационных системах? Приведите примеры.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sz w:val="28"/>
          <w:szCs w:val="28"/>
          <w:lang w:eastAsia="ru-RU"/>
        </w:rPr>
        <w:t>В информационных системах выделяют информационные, производственные, технические, организационные и человеческие риски. Например, к информационным рискам относится утечка персональных данных пациентов, к производственным — отказ работы программного обеспечения, приводящий к остановке деятельности учреждения, а к техническим — выход из строя серверного оборудования.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В чем заключается разница между информационными и производственными рисками?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риски связаны с утратой, искажением, утечкой или несанкционированным доступом к данным. Производственные риски возникают в результате сбоев в работе технических и программных средств и приводят к остановке или нарушению бизнес-процессов организации, например, невозможности оказания медицинских услуг.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Какие методы используются для оценки рисков?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оценки рисков применяются качественные и количественные методы. Качественные методы основаны на экспертной оценке вероятности и последствий риска, а количественные методы используют числовые показатели, такие как вероятность возникновения события и размер возможного ущерба.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Что обозначают шкалы вероятности и серьезности последствий?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sz w:val="28"/>
          <w:szCs w:val="28"/>
          <w:lang w:eastAsia="ru-RU"/>
        </w:rPr>
        <w:t>Шкала вероятности показывает, как часто может происходить рискованное событие, а шкала серьезности последствий отражает степень ущерба, который может быть нанесён организации при реализации риска, от незначительного до критического.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Какую информацию содержит график оценки рисков?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 оценки рисков отображает зависимость цены возможных потерь от вероятности возникновения риска. Он позволяет наглядно определить наиболее опасные риски и установить приоритеты для принятия мер по их минимизации.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Какие меры можно применить для минимизации риска утери данных?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минимизации риска утери данных применяются резервное копирование информации, разграничение прав доступа, использование шифрования, антивирусной защиты, а также обучение персонала правилам работы с информационной системой.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Какие меры позволяют снизить риск отказа программного обеспечения?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риска отказа программного обеспечения достигается за счёт резервирования серверов, использования источников бесперебойного питания, регулярного технического обслуживания системы и заключения договоров технической поддержки с разработчиками ПО.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Как рассчитать финансовые потери от реализации риска?</w:t>
      </w:r>
    </w:p>
    <w:p w:rsidR="007E133B" w:rsidRPr="007E133B" w:rsidRDefault="007E133B" w:rsidP="007E133B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33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Финансовые потери рассчитываются как произведение общей стоимости информационных ресурсов на фактор воздействия риска. Для определения величины риска полученная цена потерь умножается на вероятность наступления рискованного события.</w:t>
      </w:r>
    </w:p>
    <w:p w:rsidR="00163230" w:rsidRDefault="00163230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E133B">
        <w:rPr>
          <w:rFonts w:ascii="Times New Roman" w:hAnsi="Times New Roman" w:cs="Times New Roman"/>
          <w:sz w:val="28"/>
        </w:rPr>
        <w:t>научился</w:t>
      </w:r>
      <w:r w:rsidR="007E133B" w:rsidRPr="00AB6F56">
        <w:rPr>
          <w:rFonts w:ascii="Times New Roman" w:hAnsi="Times New Roman" w:cs="Times New Roman"/>
          <w:sz w:val="28"/>
        </w:rPr>
        <w:t xml:space="preserve"> выявлять и классифицировать риски, оценивать их влияние, строить графики оценки рисков и разрабатывать стратегии их минимизации.</w:t>
      </w: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3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8"/>
  </w:num>
  <w:num w:numId="10">
    <w:abstractNumId w:val="2"/>
  </w:num>
  <w:num w:numId="11">
    <w:abstractNumId w:val="14"/>
  </w:num>
  <w:num w:numId="12">
    <w:abstractNumId w:val="10"/>
  </w:num>
  <w:num w:numId="13">
    <w:abstractNumId w:val="1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1476B8"/>
    <w:rsid w:val="00163230"/>
    <w:rsid w:val="0026028B"/>
    <w:rsid w:val="00266E44"/>
    <w:rsid w:val="003D2DCD"/>
    <w:rsid w:val="0050451F"/>
    <w:rsid w:val="00516E4A"/>
    <w:rsid w:val="00565829"/>
    <w:rsid w:val="0077156E"/>
    <w:rsid w:val="007B67C5"/>
    <w:rsid w:val="007E133B"/>
    <w:rsid w:val="009774F1"/>
    <w:rsid w:val="009B11B0"/>
    <w:rsid w:val="00AB6F56"/>
    <w:rsid w:val="00B862E9"/>
    <w:rsid w:val="00C55B2B"/>
    <w:rsid w:val="00CC5475"/>
    <w:rsid w:val="00D161D8"/>
    <w:rsid w:val="00E84EA8"/>
    <w:rsid w:val="00F3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2</cp:revision>
  <dcterms:created xsi:type="dcterms:W3CDTF">2019-12-17T14:40:00Z</dcterms:created>
  <dcterms:modified xsi:type="dcterms:W3CDTF">2019-12-17T14:40:00Z</dcterms:modified>
</cp:coreProperties>
</file>