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Стенд для демонстрации работы механизма подъёма форточки</w:t>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узлов:</w:t>
      </w:r>
    </w:p>
    <w:p w:rsidR="00000000" w:rsidDel="00000000" w:rsidP="00000000" w:rsidRDefault="00000000" w:rsidRPr="00000000" w14:paraId="00000003">
      <w:pPr>
        <w:numPr>
          <w:ilvl w:val="0"/>
          <w:numId w:val="1"/>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Основание</w:t>
      </w:r>
    </w:p>
    <w:p w:rsidR="00000000" w:rsidDel="00000000" w:rsidP="00000000" w:rsidRDefault="00000000" w:rsidRPr="00000000" w14:paraId="00000004">
      <w:pPr>
        <w:numPr>
          <w:ilvl w:val="0"/>
          <w:numId w:val="1"/>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Петля</w:t>
      </w:r>
    </w:p>
    <w:p w:rsidR="00000000" w:rsidDel="00000000" w:rsidP="00000000" w:rsidRDefault="00000000" w:rsidRPr="00000000" w14:paraId="00000005">
      <w:pPr>
        <w:numPr>
          <w:ilvl w:val="0"/>
          <w:numId w:val="1"/>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Подвижный элемент</w:t>
      </w:r>
    </w:p>
    <w:p w:rsidR="00000000" w:rsidDel="00000000" w:rsidP="00000000" w:rsidRDefault="00000000" w:rsidRPr="00000000" w14:paraId="00000006">
      <w:pPr>
        <w:numPr>
          <w:ilvl w:val="0"/>
          <w:numId w:val="1"/>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Привод</w:t>
      </w:r>
    </w:p>
    <w:p w:rsidR="00000000" w:rsidDel="00000000" w:rsidP="00000000" w:rsidRDefault="00000000" w:rsidRPr="00000000" w14:paraId="0000000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стенду предъявляются следующие требования:</w:t>
      </w:r>
    </w:p>
    <w:p w:rsidR="00000000" w:rsidDel="00000000" w:rsidP="00000000" w:rsidRDefault="00000000" w:rsidRPr="00000000" w14:paraId="00000008">
      <w:pPr>
        <w:numPr>
          <w:ilvl w:val="0"/>
          <w:numId w:val="2"/>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Стенд должен иметь основание, достаточное для обеспечения устойчивости механизма</w:t>
      </w:r>
    </w:p>
    <w:p w:rsidR="00000000" w:rsidDel="00000000" w:rsidP="00000000" w:rsidRDefault="00000000" w:rsidRPr="00000000" w14:paraId="00000009">
      <w:pPr>
        <w:numPr>
          <w:ilvl w:val="0"/>
          <w:numId w:val="2"/>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подвижного элемента должна быть не менее 300мм</w:t>
      </w:r>
    </w:p>
    <w:p w:rsidR="00000000" w:rsidDel="00000000" w:rsidP="00000000" w:rsidRDefault="00000000" w:rsidRPr="00000000" w14:paraId="0000000A">
      <w:pPr>
        <w:numPr>
          <w:ilvl w:val="0"/>
          <w:numId w:val="2"/>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конце подвижного элемента необходимо закрепить груз массой 500 граммов, имитирующий вес форточки</w:t>
      </w:r>
    </w:p>
    <w:p w:rsidR="00000000" w:rsidDel="00000000" w:rsidP="00000000" w:rsidRDefault="00000000" w:rsidRPr="00000000" w14:paraId="000000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программно-аппаратной части предъявляются следующие требования:</w:t>
      </w:r>
    </w:p>
    <w:p w:rsidR="00000000" w:rsidDel="00000000" w:rsidP="00000000" w:rsidRDefault="00000000" w:rsidRPr="00000000" w14:paraId="0000000C">
      <w:pPr>
        <w:numPr>
          <w:ilvl w:val="0"/>
          <w:numId w:val="2"/>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сконструировать привод любого вида, обеспечивающий перемещение подвижного элемента из положения 1 на углы 30, 45, 90, 110 градусов</w:t>
      </w:r>
    </w:p>
    <w:p w:rsidR="00000000" w:rsidDel="00000000" w:rsidP="00000000" w:rsidRDefault="00000000" w:rsidRPr="00000000" w14:paraId="0000000D">
      <w:pPr>
        <w:numPr>
          <w:ilvl w:val="0"/>
          <w:numId w:val="2"/>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приводе должна быть предусмотрена защита от перегрузки (проверяется увеличением груза до 1 кг), обеспечивающая защиту электрической и механической части привода от поломки, при этом подвижный элемент открываться на угол больше чем 45 градусов не должен</w:t>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узлов:</w:t>
      </w:r>
    </w:p>
    <w:p w:rsidR="00000000" w:rsidDel="00000000" w:rsidP="00000000" w:rsidRDefault="00000000" w:rsidRPr="00000000" w14:paraId="0000000F">
      <w:pPr>
        <w:numPr>
          <w:ilvl w:val="0"/>
          <w:numId w:val="2"/>
        </w:numPr>
        <w:spacing w:line="360" w:lineRule="auto"/>
        <w:ind w:left="420" w:hanging="420"/>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Стенд выполнен из квадратных алюминиевых профилей</w:t>
      </w:r>
    </w:p>
    <w:p w:rsidR="00000000" w:rsidDel="00000000" w:rsidP="00000000" w:rsidRDefault="00000000" w:rsidRPr="00000000" w14:paraId="00000010">
      <w:pPr>
        <w:numPr>
          <w:ilvl w:val="0"/>
          <w:numId w:val="2"/>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Подвижный элемент может вращаться вокруг металлической оси, закреплённой в петлях</w:t>
      </w:r>
    </w:p>
    <w:p w:rsidR="00000000" w:rsidDel="00000000" w:rsidP="00000000" w:rsidRDefault="00000000" w:rsidRPr="00000000" w14:paraId="00000011">
      <w:pPr>
        <w:numPr>
          <w:ilvl w:val="0"/>
          <w:numId w:val="2"/>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Сервопривод, закрепленный на боковой части стенда, может изменять угол поворота подвижного элемента через металлический переходник</w:t>
      </w:r>
    </w:p>
    <w:p w:rsidR="00000000" w:rsidDel="00000000" w:rsidP="00000000" w:rsidRDefault="00000000" w:rsidRPr="00000000" w14:paraId="00000012">
      <w:pPr>
        <w:numPr>
          <w:ilvl w:val="0"/>
          <w:numId w:val="2"/>
        </w:numPr>
        <w:spacing w:line="360" w:lineRule="auto"/>
        <w:ind w:left="420" w:hanging="42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Механизм работы: при необходимости изменить угол открытия форточки с управляющего устройства на сервопривод приходит сигнал о повороте на нужный угол. На сервопривод надет переходник, который вместе с сервоприводом поворачивается на заданный угол. Этот переходник - удлинитель упирается в свободно вращающийся подвижный элемент (имитация непосредственно самой форточки) и изменяет угол ее поворота. Конец переходника может свободно перемещаться вдоль паза, закрепленного на подвижном элементе. При необходимости уменьшения угла поворота (прикрытия форточки) уменьшается угол поворота оси сервопривода и, соответственно, переходника, он перестает упираться в подвижный элемент и держать его в прежнем положении, и под собственным весом форточка закрывается до положения упора в удлинитель.</w:t>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67300" cy="173355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67300" cy="1733550"/>
                    </a:xfrm>
                    <a:prstGeom prst="rect"/>
                    <a:ln/>
                  </pic:spPr>
                </pic:pic>
              </a:graphicData>
            </a:graphic>
          </wp:inline>
        </w:drawing>
      </w:r>
      <w:r w:rsidDel="00000000" w:rsidR="00000000" w:rsidRPr="00000000">
        <w:rPr>
          <w:rtl w:val="0"/>
        </w:rPr>
      </w:r>
    </w:p>
    <w:tbl>
      <w:tblPr>
        <w:tblStyle w:val="Table1"/>
        <w:tblW w:w="5940.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tblGridChange w:id="0">
          <w:tblGrid>
            <w:gridCol w:w="5940"/>
          </w:tblGrid>
        </w:tblGridChange>
      </w:tblGrid>
      <w:tr>
        <w:trPr>
          <w:cantSplit w:val="0"/>
          <w:trHeight w:val="1583.876953124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Кинематическая схема механизма открывания форточки</w:t>
            </w:r>
          </w:p>
        </w:tc>
      </w:tr>
    </w:tbl>
    <w:p w:rsidR="00000000" w:rsidDel="00000000" w:rsidP="00000000" w:rsidRDefault="00000000" w:rsidRPr="00000000" w14:paraId="00000016">
      <w:pPr>
        <w:numPr>
          <w:ilvl w:val="0"/>
          <w:numId w:val="2"/>
        </w:numPr>
        <w:spacing w:line="360" w:lineRule="auto"/>
        <w:ind w:left="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получении сигнала с датчика температуры о том, что температура в теплице выше заданного значения, микроконтроллер высылает на сервопривод сигнал об открытии форточки. При этом датчик тока постоянно замеряет силу тока на серво, и если оно превышает установленное критическое значение, то есть форточке что-то мешает открыться и нагрузка на серво сильно увеличивается, то форточка будет открыта на угол 45</w:t>
      </w:r>
      <w:r w:rsidDel="00000000" w:rsidR="00000000" w:rsidRPr="00000000">
        <w:rPr>
          <w:rFonts w:ascii="Times New Roman" w:cs="Times New Roman" w:eastAsia="Times New Roman" w:hAnsi="Times New Roman"/>
          <w:color w:val="333333"/>
          <w:sz w:val="28"/>
          <w:szCs w:val="28"/>
          <w:highlight w:val="white"/>
          <w:rtl w:val="0"/>
        </w:rPr>
        <w:t xml:space="preserve">°. Также пользователь может вручную изменить положение форточки через приложение.</w:t>
      </w: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4833938" cy="18722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33938" cy="1872225"/>
                    </a:xfrm>
                    <a:prstGeom prst="rect"/>
                    <a:ln/>
                  </pic:spPr>
                </pic:pic>
              </a:graphicData>
            </a:graphic>
          </wp:inline>
        </w:drawing>
      </w:r>
      <w:r w:rsidDel="00000000" w:rsidR="00000000" w:rsidRPr="00000000">
        <w:rPr>
          <w:rtl w:val="0"/>
        </w:rPr>
      </w:r>
    </w:p>
    <w:tbl>
      <w:tblPr>
        <w:tblStyle w:val="Table2"/>
        <w:tblW w:w="7886.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86"/>
        <w:tblGridChange w:id="0">
          <w:tblGrid>
            <w:gridCol w:w="7886"/>
          </w:tblGrid>
        </w:tblGridChange>
      </w:tblGrid>
      <w:tr>
        <w:trPr>
          <w:cantSplit w:val="0"/>
          <w:trHeight w:val="77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Рис. 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Структурная схема стенда</w:t>
            </w:r>
          </w:p>
        </w:tc>
      </w:tr>
    </w:tbl>
    <w:p w:rsidR="00000000" w:rsidDel="00000000" w:rsidP="00000000" w:rsidRDefault="00000000" w:rsidRPr="00000000" w14:paraId="00000019">
      <w:pPr>
        <w:widowControl w:val="0"/>
        <w:jc w:val="center"/>
        <w:rPr>
          <w:rFonts w:ascii="Times New Roman" w:cs="Times New Roman" w:eastAsia="Times New Roman" w:hAnsi="Times New Roman"/>
          <w:color w:val="333333"/>
          <w:sz w:val="28"/>
          <w:szCs w:val="28"/>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285750</wp:posOffset>
            </wp:positionH>
            <wp:positionV relativeFrom="paragraph">
              <wp:posOffset>114300</wp:posOffset>
            </wp:positionV>
            <wp:extent cx="2495550" cy="2219325"/>
            <wp:effectExtent b="0" l="0" r="0" t="0"/>
            <wp:wrapNone/>
            <wp:docPr id="4" name="image1.png"/>
            <a:graphic>
              <a:graphicData uri="http://schemas.openxmlformats.org/drawingml/2006/picture">
                <pic:pic>
                  <pic:nvPicPr>
                    <pic:cNvPr id="0" name="image1.png"/>
                    <pic:cNvPicPr preferRelativeResize="0"/>
                  </pic:nvPicPr>
                  <pic:blipFill>
                    <a:blip r:embed="rId9"/>
                    <a:srcRect b="0" l="25451" r="27256" t="0"/>
                    <a:stretch>
                      <a:fillRect/>
                    </a:stretch>
                  </pic:blipFill>
                  <pic:spPr>
                    <a:xfrm>
                      <a:off x="0" y="0"/>
                      <a:ext cx="2495550" cy="2219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2476500</wp:posOffset>
            </wp:positionV>
            <wp:extent cx="2524125" cy="221932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0"/>
                    <a:srcRect b="0" l="25451" r="26714" t="0"/>
                    <a:stretch>
                      <a:fillRect/>
                    </a:stretch>
                  </pic:blipFill>
                  <pic:spPr>
                    <a:xfrm>
                      <a:off x="0" y="0"/>
                      <a:ext cx="2524125" cy="2219325"/>
                    </a:xfrm>
                    <a:prstGeom prst="rect"/>
                    <a:ln/>
                  </pic:spPr>
                </pic:pic>
              </a:graphicData>
            </a:graphic>
          </wp:anchor>
        </w:drawing>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color w:val="333333"/>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2169821</wp:posOffset>
            </wp:positionV>
            <wp:extent cx="2581275" cy="22193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b="0" l="24548" r="26534" t="0"/>
                    <a:stretch>
                      <a:fillRect/>
                    </a:stretch>
                  </pic:blipFill>
                  <pic:spPr>
                    <a:xfrm>
                      <a:off x="0" y="0"/>
                      <a:ext cx="2581275" cy="2219325"/>
                    </a:xfrm>
                    <a:prstGeom prst="rect"/>
                    <a:ln/>
                  </pic:spPr>
                </pic:pic>
              </a:graphicData>
            </a:graphic>
          </wp:anchor>
        </w:drawing>
      </w:r>
    </w:p>
    <w:tbl>
      <w:tblPr>
        <w:tblStyle w:val="Table3"/>
        <w:tblW w:w="3480.0" w:type="dxa"/>
        <w:jc w:val="left"/>
        <w:tblInd w:w="5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tblGridChange w:id="0">
          <w:tblGrid>
            <w:gridCol w:w="3480"/>
          </w:tblGrid>
        </w:tblGridChange>
      </w:tblGrid>
      <w:tr>
        <w:trPr>
          <w:cantSplit w:val="0"/>
          <w:trHeight w:val="23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Рис. 3-5</w:t>
            </w:r>
          </w:p>
          <w:p w:rsidR="00000000" w:rsidDel="00000000" w:rsidP="00000000" w:rsidRDefault="00000000" w:rsidRPr="00000000" w14:paraId="0000001C">
            <w:pPr>
              <w:widowControl w:val="0"/>
              <w:jc w:val="cente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3d модель стенда в трёх положениях: форточка полностью открыта, открыта на 45° и полностью закрыта</w:t>
            </w:r>
          </w:p>
        </w:tc>
      </w:tr>
    </w:tbl>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color w:val="333333"/>
          <w:sz w:val="28"/>
          <w:szCs w:val="28"/>
          <w:highlight w:val="white"/>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Calibri" w:cs="Calibri" w:eastAsia="Calibri" w:hAnsi="Calibri"/>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Calibri" w:cs="Calibri" w:eastAsia="Calibri" w:hAnsi="Calibri"/>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Pr>
      <w:lang w:eastAsia="zh-CN" w:val="en-US"/>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DdOhCbct39gni9sD+Zk4wTUFbQ==">AMUW2mUGXsZWS8wfzAGgWaKWFJKlpOvmVj3sZCUJSxmS4i1BSKFby9i2ANrbtyvSVxCmo21CtYTVjiosM7SrAXenpk9bJ9ZQe+QUJeyJ3z9w/SsGwfzn+G2gIEI0mqHWD0WmYLuoYBCY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2023-02-03T13:17:00Z</dcterms:created>
  <dc:creator>WPS_1648574459</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1049-11.2.0.11440</vt:lpwstr>
  </property>
  <property fmtid="{D5CDD505-2E9C-101B-9397-08002B2CF9AE}" pid="3" name="ICV">
    <vt:lpwstr>8416FAE955984CAFBE40148C9A5BB85A</vt:lpwstr>
  </property>
</Properties>
</file>