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(exponent &gt; 0):</w:t>
      </w:r>
      <w:r>
        <w:br/>
      </w:r>
      <w:r>
        <w:rPr>
          <w:rStyle w:val="VerbatimChar"/>
        </w:rPr>
        <w:t xml:space="preserve">        if (exponent%2 == 1):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(a &lt; 0):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(a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(a &lt; 0):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(n%4 == 3):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(a%2 == 0):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(n%8 == 3 or n%8 == 5):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(a%4 == 3 and n%4 == 3):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(a &gt; n//2):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(p &lt; 2):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(p != 2 and p%2 == 0):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(jacobian == 0 or mod != jacobian):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MillerRabin(n):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print("Составное")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 - 1:</w:t>
      </w:r>
      <w:r>
        <w:br/>
      </w:r>
      <w:r>
        <w:rPr>
          <w:rStyle w:val="VerbatimChar"/>
        </w:rPr>
        <w:t xml:space="preserve">                print("Составное")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print("Простое")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print("Простое")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311071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Танаков Артем</dc:creator>
  <dc:language>ru-RU</dc:language>
  <cp:keywords/>
  <dcterms:created xsi:type="dcterms:W3CDTF">2024-10-30T11:00:40Z</dcterms:created>
  <dcterms:modified xsi:type="dcterms:W3CDTF">2024-10-30T11:00:40Z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