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Управление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83820</wp:posOffset>
            </wp:positionH>
            <wp:positionV relativeFrom="paragraph">
              <wp:posOffset>137795</wp:posOffset>
            </wp:positionV>
            <wp:extent cx="5629275" cy="35242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Обозначение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Наименование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Действие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Стрелка вверх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Движение вперёд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Стрелка вниз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Движение назад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Стрелка влево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Поворот влево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Стрелка вправо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Поворот вправо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Треугольник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Поднять ковш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«Икс»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Опустить ковш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Квадрат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Сжать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Круг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Отпустить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L1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«Посадить картошку»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L2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Опустить/поднять плуг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11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Увеличение скорости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12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Уменьшение скорости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54</Words>
  <Characters>302</Characters>
  <CharactersWithSpaces>316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2018-05-11T14:01:31Z</dcterms:created>
  <dc:creator/>
  <dc:description/>
  <dc:language>ru-RU</dc:language>
  <cp:lastModifiedBy/>
  <dcterms:modified xsi:type="dcterms:W3CDTF">2018-05-11T16:41:10Z</dcterms:modified>
  <cp:revision>4</cp:revision>
  <dc:subject/>
  <dc:title/>
</cp:coreProperties>
</file>