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F1ED" w14:textId="77777777" w:rsidR="00ED1C8B" w:rsidRDefault="00ED1C8B" w:rsidP="00ED1C8B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43386E6A" w14:textId="77777777" w:rsidR="005C3862" w:rsidRDefault="005C3862" w:rsidP="005C3862">
      <w:r>
        <w:t>"1) Международные стандарты управления в автоматизированных системах.</w:t>
      </w:r>
    </w:p>
    <w:p w14:paraId="66F0BEDC" w14:textId="77777777" w:rsidR="005C3862" w:rsidRDefault="005C3862" w:rsidP="005C3862">
      <w:r>
        <w:t>2) Последовательность разработки и изготовления изделий с применением САПР.</w:t>
      </w:r>
    </w:p>
    <w:p w14:paraId="3CD6DC68" w14:textId="77777777" w:rsidR="005C3862" w:rsidRDefault="005C3862" w:rsidP="005C3862">
      <w:r>
        <w:t>3) Международные системы стандартизации.</w:t>
      </w:r>
    </w:p>
    <w:p w14:paraId="19D25D7F" w14:textId="77777777" w:rsidR="005C3862" w:rsidRDefault="005C3862" w:rsidP="005C3862">
      <w:r>
        <w:t>4) Национальные системы стандартизации.</w:t>
      </w:r>
    </w:p>
    <w:p w14:paraId="36599134" w14:textId="77777777" w:rsidR="005C3862" w:rsidRDefault="005C3862" w:rsidP="005C3862">
      <w:r>
        <w:t>5) Российскую национальную систему стандартизации.</w:t>
      </w:r>
    </w:p>
    <w:p w14:paraId="252436FB" w14:textId="77777777" w:rsidR="005C3862" w:rsidRDefault="005C3862" w:rsidP="005C3862">
      <w:r>
        <w:t>6) Архитектурно-строительные САПР.</w:t>
      </w:r>
    </w:p>
    <w:p w14:paraId="795E12C6" w14:textId="77777777" w:rsidR="005C3862" w:rsidRDefault="005C3862" w:rsidP="005C3862">
      <w:r>
        <w:t>7) Геоинформационные системы (ГИС): Определение и области применения</w:t>
      </w:r>
    </w:p>
    <w:p w14:paraId="29031CBC" w14:textId="77777777" w:rsidR="005C3862" w:rsidRDefault="005C3862" w:rsidP="005C3862">
      <w:r>
        <w:t>геоинформационных систем.</w:t>
      </w:r>
    </w:p>
    <w:p w14:paraId="777213DD" w14:textId="77777777" w:rsidR="005C3862" w:rsidRDefault="005C3862" w:rsidP="005C3862">
      <w:r>
        <w:t>8) Общие требования к САПР: Ядро геометрического моделирования, параметризация,</w:t>
      </w:r>
    </w:p>
    <w:p w14:paraId="6E70EEA2" w14:textId="77777777" w:rsidR="005C3862" w:rsidRDefault="005C3862" w:rsidP="005C3862">
      <w:r>
        <w:t xml:space="preserve">ассоциативность, </w:t>
      </w:r>
      <w:proofErr w:type="spellStart"/>
      <w:r>
        <w:t>фичерсы</w:t>
      </w:r>
      <w:proofErr w:type="spellEnd"/>
      <w:r>
        <w:t>, навигатор, работа с большими сборками.</w:t>
      </w:r>
    </w:p>
    <w:p w14:paraId="7D7FA5AC" w14:textId="77777777" w:rsidR="005C3862" w:rsidRDefault="005C3862" w:rsidP="005C3862">
      <w:r>
        <w:t>9) Электронные САПР. Ядро электронных САПР.</w:t>
      </w:r>
    </w:p>
    <w:p w14:paraId="4DBF004A" w14:textId="4E20CDC8" w:rsidR="00ED1C8B" w:rsidRPr="005C26F6" w:rsidRDefault="005C3862" w:rsidP="005C3862">
      <w:r>
        <w:t>10) Технологию проектирования печатных плат с помощью САПР</w:t>
      </w:r>
    </w:p>
    <w:p w14:paraId="337B0601" w14:textId="77777777" w:rsidR="00ED1C8B" w:rsidRDefault="00ED1C8B" w:rsidP="00ED1C8B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4EE6383" w14:textId="77777777" w:rsidR="005C3862" w:rsidRDefault="005C3862" w:rsidP="005C3862">
      <w:r>
        <w:t>1) Использовать САПР для проектирования печатных плат.</w:t>
      </w:r>
    </w:p>
    <w:p w14:paraId="286C83BD" w14:textId="77777777" w:rsidR="005C3862" w:rsidRDefault="005C3862" w:rsidP="005C3862">
      <w:r>
        <w:t xml:space="preserve">2) Использовать САПР для проектирования </w:t>
      </w:r>
      <w:proofErr w:type="spellStart"/>
      <w:r>
        <w:t>конструктиов</w:t>
      </w:r>
      <w:proofErr w:type="spellEnd"/>
      <w:r>
        <w:t xml:space="preserve"> электронной аппаратуры.</w:t>
      </w:r>
    </w:p>
    <w:p w14:paraId="6606B9C2" w14:textId="77777777" w:rsidR="005C3862" w:rsidRDefault="005C3862" w:rsidP="005C3862">
      <w:r>
        <w:t xml:space="preserve">3) Выполнять </w:t>
      </w:r>
      <w:proofErr w:type="spellStart"/>
      <w:r>
        <w:t>трасиировку</w:t>
      </w:r>
      <w:proofErr w:type="spellEnd"/>
      <w:r>
        <w:t xml:space="preserve"> печатной платы в ручном режиме.</w:t>
      </w:r>
    </w:p>
    <w:p w14:paraId="2B1127FC" w14:textId="77777777" w:rsidR="005C3862" w:rsidRDefault="005C3862" w:rsidP="005C3862">
      <w:r>
        <w:t>4) Выполнять трассировку печатной платы в автоматическом режиме.</w:t>
      </w:r>
    </w:p>
    <w:p w14:paraId="4C37C696" w14:textId="77777777" w:rsidR="005C3862" w:rsidRDefault="005C3862" w:rsidP="005C3862">
      <w:r>
        <w:t>5) Создавать библиотеку элементов.</w:t>
      </w:r>
    </w:p>
    <w:p w14:paraId="12CA52BE" w14:textId="77777777" w:rsidR="005C3862" w:rsidRDefault="005C3862" w:rsidP="005C3862">
      <w:r>
        <w:t>6) Редактировать электрическую схему в редакторе схем.</w:t>
      </w:r>
    </w:p>
    <w:p w14:paraId="76D50C3A" w14:textId="77777777" w:rsidR="005C3862" w:rsidRDefault="005C3862" w:rsidP="005C3862">
      <w:r>
        <w:t>7) Пользоваться библиотеками электронных компонентов.</w:t>
      </w:r>
    </w:p>
    <w:p w14:paraId="11A21627" w14:textId="6642F8AA" w:rsidR="00ED1C8B" w:rsidRPr="005C26F6" w:rsidRDefault="005C3862" w:rsidP="005C3862">
      <w:r>
        <w:t>8) Настраивать и устанавливать среду электронной САПР</w:t>
      </w:r>
      <w:r w:rsidRPr="005C3862">
        <w:t>.</w:t>
      </w:r>
    </w:p>
    <w:p w14:paraId="12389C14" w14:textId="77777777" w:rsidR="00ED1C8B" w:rsidRPr="005C26F6" w:rsidRDefault="00ED1C8B" w:rsidP="00ED1C8B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16DFB699" w14:textId="7FC26977" w:rsidR="005C3862" w:rsidRDefault="005C3862" w:rsidP="005C3862">
      <w:r>
        <w:t xml:space="preserve">1) Навыками проектирования </w:t>
      </w:r>
      <w:proofErr w:type="spellStart"/>
      <w:r>
        <w:t>печетаных</w:t>
      </w:r>
      <w:proofErr w:type="spellEnd"/>
      <w:r>
        <w:t xml:space="preserve"> плат.</w:t>
      </w:r>
    </w:p>
    <w:p w14:paraId="1F6CC62E" w14:textId="77777777" w:rsidR="005C3862" w:rsidRDefault="005C3862" w:rsidP="005C3862">
      <w:r>
        <w:t xml:space="preserve">2) Навыками разработки </w:t>
      </w:r>
      <w:proofErr w:type="spellStart"/>
      <w:r>
        <w:t>контруктивов</w:t>
      </w:r>
      <w:proofErr w:type="spellEnd"/>
      <w:r>
        <w:t xml:space="preserve"> для электронных устройств.</w:t>
      </w:r>
    </w:p>
    <w:p w14:paraId="2AFB87D6" w14:textId="77777777" w:rsidR="005C3862" w:rsidRDefault="005C3862" w:rsidP="005C3862">
      <w:r>
        <w:t>3) Навыками использования САПР для проектирования электронных устройств на базе</w:t>
      </w:r>
    </w:p>
    <w:p w14:paraId="0E96EE44" w14:textId="77777777" w:rsidR="005C3862" w:rsidRDefault="005C3862" w:rsidP="005C3862">
      <w:r>
        <w:t>ПЛИС.</w:t>
      </w:r>
    </w:p>
    <w:p w14:paraId="4F3F7228" w14:textId="77777777" w:rsidR="005C3862" w:rsidRPr="005C26F6" w:rsidRDefault="005C3862" w:rsidP="005C3862">
      <w:r>
        <w:t xml:space="preserve">4) Навыками работы с </w:t>
      </w:r>
      <w:proofErr w:type="spellStart"/>
      <w:r>
        <w:t>нормотивной</w:t>
      </w:r>
      <w:proofErr w:type="spellEnd"/>
      <w:r>
        <w:t xml:space="preserve"> документацией в области САПР.</w:t>
      </w:r>
    </w:p>
    <w:p w14:paraId="48ACA281" w14:textId="77777777" w:rsidR="00E21C30" w:rsidRDefault="00E21C30"/>
    <w:sectPr w:rsidR="00E2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30"/>
    <w:rsid w:val="003227D7"/>
    <w:rsid w:val="005C3862"/>
    <w:rsid w:val="00E21C30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635"/>
  <w15:chartTrackingRefBased/>
  <w15:docId w15:val="{2A2BE261-2927-4ED6-87FD-1E8C00FD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2023-08-18T19:36:00Z</dcterms:created>
  <dcterms:modified xsi:type="dcterms:W3CDTF">2023-08-18T19:37:00Z</dcterms:modified>
</cp:coreProperties>
</file>