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https://habrahabr.ru/post/111207/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</w:rPr>
      </w:pPr>
      <w:bookmarkStart w:colFirst="0" w:colLast="0" w:name="_gziipqogfoag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  <w:rtl w:val="0"/>
        </w:rPr>
        <w:t xml:space="preserve">1. CT (Change Tracking).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Зачастую путают с CDC (Change Data Capture). Но эти инструменты различны как в назначении, так и в реализации. CT предназначен для отслеживания фактов изменений (в каких строках, какие данные были изменены (CRUD)), в то время как CDC хранит историю изменений (все версии строк, в том числе те, которые были удалены). Что касается реализации, CDC основан на чтении журнала транзакций (асинхронен), в то время как CT работает синхронно.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каждой таблицы, для которой включено отслеживание изменений, создается системная таблица, в которой хранился ID измененной строки, битовая маска для идентификации измененных колонок, тип операции.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включения CT нужно активировать его на уровне БД и для конкретной таблицы: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ChangeTracking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change_tracking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change_retention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10 minutes, auto_cleanup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Orders enable change_tracking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track_columns_updated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Более детально (описание параметров, примеры использования и детальная информация) в отличной </w:t>
      </w:r>
      <w:hyperlink r:id="rId7">
        <w:r w:rsidDel="00000000" w:rsidR="00000000" w:rsidRPr="00000000">
          <w:rPr>
            <w:rFonts w:ascii="Verdana" w:cs="Verdana" w:eastAsia="Verdana" w:hAnsi="Verdana"/>
            <w:color w:val="990099"/>
            <w:sz w:val="21"/>
            <w:szCs w:val="21"/>
            <w:highlight w:val="white"/>
            <w:rtl w:val="0"/>
          </w:rPr>
          <w:t xml:space="preserve">статье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</w:rPr>
      </w:pPr>
      <w:bookmarkStart w:colFirst="0" w:colLast="0" w:name="_dxlqdz4stai4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5"/>
          <w:szCs w:val="25"/>
          <w:highlight w:val="white"/>
          <w:rtl w:val="0"/>
        </w:rPr>
        <w:t xml:space="preserve">2. CDC (Change Data Capture)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Средство для отслеживания измененных данных. Основными отличиями от CT являются асинхронная реализация (как писалось выше) и хранение всех версий измененных (CRUD) данных. Для хранения измененных данных CDC использует системные таблицы в схеме cdc. Для каждой таблицы, для которой активирован CDC, создается таблица с названием по типу cdc.dbo_Orders_CT (для таблицы dbo.Orders).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*_lsn – (log sequence number ) — своего рода идентификаторы транзакции в логе.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$operation — тип операции (1 — delete, 2 — insert, 3 — update (версия строки до обновления), 4 — update (версия строки после обновления).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$update_mask — битовая маска, указывающая на изменившиеся ячейки в строке.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ID и все остальные справа — ячейки соотв. структуре таблицы, изменения в которой отслеживаются.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Для активации CDC Вам нужно активировать его на уровне БД для конкретной таблицы: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sys.</w:t>
      </w:r>
      <w:r w:rsidDel="00000000" w:rsidR="00000000" w:rsidRPr="00000000">
        <w:rPr>
          <w:rFonts w:ascii="Courier New" w:cs="Courier New" w:eastAsia="Courier New" w:hAnsi="Courier New"/>
          <w:color w:val="202020"/>
          <w:sz w:val="21"/>
          <w:szCs w:val="21"/>
          <w:highlight w:val="white"/>
          <w:rtl w:val="0"/>
        </w:rPr>
        <w:t xml:space="preserve">sp_cdc_enable_db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&lt;br/&gt;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sys.</w:t>
      </w:r>
      <w:r w:rsidDel="00000000" w:rsidR="00000000" w:rsidRPr="00000000">
        <w:rPr>
          <w:rFonts w:ascii="Courier New" w:cs="Courier New" w:eastAsia="Courier New" w:hAnsi="Courier New"/>
          <w:color w:val="202020"/>
          <w:sz w:val="21"/>
          <w:szCs w:val="21"/>
          <w:highlight w:val="white"/>
          <w:rtl w:val="0"/>
        </w:rPr>
        <w:t xml:space="preserve">sp_cdc_enable_table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&lt;br/&gt;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@source_schema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'dbo'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@source_name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@role_name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'cdc'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@capture_instance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'dbo_Orders'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@supports_net_changes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1,&lt;br/&gt;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@index_name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'id_idx'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,&lt;br/&gt;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@captured_column_list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null,&lt;br/&gt;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highlight w:val="white"/>
          <w:rtl w:val="0"/>
        </w:rPr>
        <w:t xml:space="preserve">FILEGROUP_NAME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null;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@source_schema — схема, которой принадлежит таблица, для которой активируем CDC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@source_name — название таблицы, для которой активируем CDC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@role_name — имя роли, которая будет иметь право на просмотр изменений (при отсутствии — создается автоматически)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@capture_instance — соответствует части названия, которое будет выдано соответстующей системной таблице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@supports_net_changes — поддержка возможности отображения результирующего набора изменений (только последние версии данных). Для этого необходимо наличие уникального индекса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@index_name — собственно, название уникального индекса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@captured_column_list — список полей, для которых будет активировано отслеживание изменений. По умолчанию — все.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20" w:hanging="36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@filegroup_name — файловая группа, в которой будут размещена системная таблица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С чисто практической точки зрения, значительный минус CDC это то, что невозможно зафиксировать автора изменений. Конечно, никто не мешает добавить столбец в системную таблицу cdc.dbo_Orders_CT с дефолтным значением suser_sname() (в моей практике это работает), но подобные манипуляции с системными таблицами — не лучший способ построения отказоустойчивой системы.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Примеры запросов к сохраненным данным и развернутое описание в </w:t>
      </w:r>
      <w:hyperlink r:id="rId9">
        <w:r w:rsidDel="00000000" w:rsidR="00000000" w:rsidRPr="00000000">
          <w:rPr>
            <w:rFonts w:ascii="Verdana" w:cs="Verdana" w:eastAsia="Verdana" w:hAnsi="Verdana"/>
            <w:color w:val="990099"/>
            <w:sz w:val="21"/>
            <w:szCs w:val="21"/>
            <w:highlight w:val="white"/>
            <w:rtl w:val="0"/>
          </w:rPr>
          <w:t xml:space="preserve">статье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logs.msdn.com/b/alexejs/archive/2009/08/07/cdc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ahabr.ru/post/111207/" TargetMode="External"/><Relationship Id="rId7" Type="http://schemas.openxmlformats.org/officeDocument/2006/relationships/hyperlink" Target="http://blogs.msdn.com/b/alexejs/archive/2009/08/09/change-tracking.asp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