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--Get queries with the same hash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top 100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q.query_hash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,count(*) as [Query Count]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,avg(rs.count_executions) as [Avg Exec Count]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sys.query_store_query q join sys.query_store_plan qp 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q.query_id = qp.query_id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join sys.query_store_runtime_stats rs 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qp.plan_id = rs.plan_id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q.query_hash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count(*) &gt;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[Avg Exec Count] asc, [Query Count] desc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