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Энигма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Вам предстоит создать шифровальную машину для передачи зашифрованных сообщений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Мы возьмем за основу шифровальную машину «Энигма» времен второй мировой войны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Машина состоит из клавиатуры (2) на которой вводится текст подлежащий шифровке или расшифровке, соединительной панели (3,7.8), роторов (5), рефлектора (6) и набора лампочек отображающих результат</w:t>
      </w:r>
      <w:r>
        <w:rPr>
          <w:highlight w:val="none"/>
          <w14:ligatures w14:val="none"/>
        </w:rPr>
        <w:t xml:space="preserve"> (9) (см. картинку в конце файла)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нашем случае это будет русская клавиатура,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Роторы, их положение и настройки соединительной панели определяют ключ шифрования.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Схема работы машины такая: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Клавиша с буквой – соединительная панель – роторы – рефлектор – роторы – лампочка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Соединительная панель меняет местами любые 2 буквы используя специальные провода и соединители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Роторы тоже осуществляют циклическую замену букв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Рефлектор возвращает сигнал заменяя 1 букву на другую (соответственно количество букв в алфавите машины должно быть четным)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Сигнал проходит повторно через роторы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Включается соответствующая лампочка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Главная особенность машины – роторы при нажатии каждой буквы поворачиваются. После полного поворота 1 ротора 2 ротор смещается на 1 шаг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Детали работы машины можно посмотреть здесь: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9" w:tooltip="https://ru.wikipedia.org/wiki/%D0%AD%D0%BD%D0%B8%D0%B3%D0%BC%D0%B0" w:history="1">
        <w:r>
          <w:rPr>
            <w:rStyle w:val="814"/>
            <w:highlight w:val="none"/>
            <w14:ligatures w14:val="none"/>
          </w:rPr>
          <w:t xml:space="preserve">https://ru.wikipedia.org/wiki/%D0%AD%D0%BD%D0%B8%D0%B3%D0%BC%D0%B0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0" w:tooltip="https://habr.com/ru/companies/ua-hosting/articles/450186/" w:history="1">
        <w:r>
          <w:rPr>
            <w:rStyle w:val="814"/>
            <w:highlight w:val="none"/>
            <w14:ligatures w14:val="none"/>
          </w:rPr>
          <w:t xml:space="preserve">https://habr.com/ru/companies/ua-hosting/articles/450186/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1" w:tooltip="https://habr.com/ru/articles/269519/" w:history="1">
        <w:r>
          <w:rPr>
            <w:rStyle w:val="814"/>
            <w:highlight w:val="none"/>
            <w14:ligatures w14:val="none"/>
          </w:rPr>
          <w:t xml:space="preserve">https://habr.com/ru/articles/269519/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А также во множестве видео на различных видеохостингах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Работа с командной строкой в питоне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2" w:tooltip="https://jenyay.net/Programming/Argparse" w:history="1">
        <w:r>
          <w:rPr>
            <w:rStyle w:val="814"/>
            <w:highlight w:val="none"/>
            <w14:ligatures w14:val="none"/>
          </w:rPr>
          <w:t xml:space="preserve">https://jenyay.net/Programming/Argparse</w:t>
        </w:r>
        <w:r>
          <w:rPr>
            <w:rStyle w:val="814"/>
            <w:highlight w:val="none"/>
            <w14:ligatures w14:val="none"/>
          </w:rPr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Пример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Допустим у нас есть машина с алфавитом в 4 буквы - АБВГ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У нас выставлены следующие настройки (как на картинке):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Соединительная панель – Б-В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Ротор 1  (АБВГ-ГАБВ) После 1 буквы (АБВГ-АБВГ) После 2 буквы (АБВГ-БВГА)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Ротор 2 (АБВГ-БАГВ)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Ротор 3 (АБВГ-ВГАБ)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Рефлектор (А-Г, Б-В, В-Б, Г-А)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Все роторы в положении А (буква А входа на роторы соединена с буквой А первого ротора)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Нам нужно зашифровать слово ГАВ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blPrEx/>
        <w:trPr/>
        <w:tc>
          <w:tcPr>
            <w:tcW w:w="1039" w:type="dxa"/>
            <w:textDirection w:val="lrTb"/>
            <w:noWrap w:val="false"/>
          </w:tcPr>
          <w:p>
            <w:pPr>
              <w:shd w:val="clear" w:color="c6e0b3" w:themeColor="accent6" w:themeTint="66" w:fill="c6e0b3" w:themeFill="accent6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shd w:val="clear" w:color="ffe599" w:themeColor="accent4" w:themeTint="66" w:fill="ffe599" w:themeFill="accent4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039" w:type="dxa"/>
            <w:textDirection w:val="lrTb"/>
            <w:noWrap w:val="false"/>
          </w:tcPr>
          <w:p>
            <w:pPr>
              <w:shd w:val="clear" w:color="c6e0b3" w:themeColor="accent6" w:themeTint="66" w:fill="c6e0b3" w:themeFill="accent6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shd w:val="clear" w:color="ffe599" w:themeColor="accent4" w:themeTint="66" w:fill="ffe599" w:themeFill="accent4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039" w:type="dxa"/>
            <w:textDirection w:val="lrTb"/>
            <w:noWrap w:val="false"/>
          </w:tcPr>
          <w:p>
            <w:pPr>
              <w:shd w:val="clear" w:color="c6e0b3" w:themeColor="accent6" w:themeTint="66" w:fill="c6e0b3" w:themeFill="accent6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shd w:val="clear" w:color="ffe599" w:themeColor="accent4" w:themeTint="66" w:fill="ffe599" w:themeFill="accent4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Расшифровка (ставим все в тоже положение что и при шифровании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935"/>
        <w:gridCol w:w="936"/>
        <w:gridCol w:w="936"/>
      </w:tblGrid>
      <w:tr>
        <w:tblPrEx/>
        <w:trPr/>
        <w:tc>
          <w:tcPr>
            <w:tcW w:w="1039" w:type="dxa"/>
            <w:textDirection w:val="lrTb"/>
            <w:noWrap w:val="false"/>
          </w:tcPr>
          <w:p>
            <w:pPr>
              <w:shd w:val="clear" w:color="ffe599" w:themeColor="accent4" w:themeTint="66" w:fill="ffe599" w:themeFill="accent4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 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tabs>
                <w:tab w:val="center" w:pos="373" w:leader="none"/>
              </w:tabs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5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6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6" w:type="dxa"/>
            <w:textDirection w:val="lrTb"/>
            <w:noWrap w:val="false"/>
          </w:tcPr>
          <w:p>
            <w:pPr>
              <w:shd w:val="clear" w:color="c6e0b3" w:themeColor="accent6" w:themeTint="66" w:fill="c6e0b3" w:themeFill="accent6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039" w:type="dxa"/>
            <w:textDirection w:val="lrTb"/>
            <w:noWrap w:val="false"/>
          </w:tcPr>
          <w:p>
            <w:pPr>
              <w:shd w:val="clear" w:color="ffe599" w:themeColor="accent4" w:themeTint="66" w:fill="ffe599" w:themeFill="accent4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5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6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6" w:type="dxa"/>
            <w:textDirection w:val="lrTb"/>
            <w:noWrap w:val="false"/>
          </w:tcPr>
          <w:p>
            <w:pPr>
              <w:shd w:val="clear" w:color="c6e0b3" w:themeColor="accent6" w:themeTint="66" w:fill="c6e0b3" w:themeFill="accent6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039" w:type="dxa"/>
            <w:textDirection w:val="lrTb"/>
            <w:noWrap w:val="false"/>
          </w:tcPr>
          <w:p>
            <w:pPr>
              <w:shd w:val="clear" w:color="ffe599" w:themeColor="accent4" w:themeTint="66" w:fill="ffe599" w:themeFill="accent4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5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6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936" w:type="dxa"/>
            <w:textDirection w:val="lrTb"/>
            <w:noWrap w:val="false"/>
          </w:tcPr>
          <w:p>
            <w:pPr>
              <w:shd w:val="clear" w:color="c6e0b3" w:themeColor="accent6" w:themeTint="66" w:fill="c6e0b3" w:themeFill="accent6" w:themeFillTint="66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Б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таблице колонки идут в следующем порядке: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Исходная буква (что набрали на клавиатуре)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Буква после соединительной панели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1 ротора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2 ротора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3 ротора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рефлектора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3 ротора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2 ротора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1 ротора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Буква после соединительной панели (та, что выводится)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Обратите внимание на обратный проход букв через роторы – замена идет в обратную сторону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Также обратите внимание что после каждой буквы ротор 1 поворачивается на 1 позицию и замены сдвигаются.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Задание: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Ваша задача реализовать программу принимающую на вход положение 3 роторов, настройки соединительной панели и текст. В резуль</w:t>
      </w:r>
      <w:r>
        <w:rPr>
          <w:highlight w:val="none"/>
          <w14:ligatures w14:val="none"/>
        </w:rPr>
        <w:t xml:space="preserve">тате программа выводит получившийся текст. Программа должна работать как через текстовый интерфейс так и через командную строку. Конфигурация роторов и рефлектора задается через файл конфигурации машины (текстовый файл с конфигурацией роторов и рефлектора)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Реализуйте работу машины через класс в отдельном модуле. Остальные части машины и кода для ее использования попробуйте разделить на классы и объекты,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Пример ввода из командной строки и результата (для примера выше):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ААА БВ ГАВ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БГА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ААА БВ БГА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ГАВ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Интерфейс интерактивного взаимодействия с пользователем реализуйте по своему усмотрению. Постарайтесь сделать понятным, аккуратным и красивым.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Все также будет оцениваться оформление кода, правильность вынесения функций, дублирование кода, обработка возможных вариантов ввода и исключений.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Задание со звездочкой: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Реализуйте разные типы роторов (больше чем можно установить в машину) а также выбор набора роторов при шифровании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Задание с двумя звездочками: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Проект «Игра в имитацию» – реализуйте алгоритм взлома кода машины (программа дожна вернуть  начальные положения роторов и соединительной панели) по известному зашифрованному тексту и частям текста, который в нем зашифрован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90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201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839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660.7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AD%D0%BD%D0%B8%D0%B3%D0%BC%D0%B0" TargetMode="External"/><Relationship Id="rId10" Type="http://schemas.openxmlformats.org/officeDocument/2006/relationships/hyperlink" Target="https://habr.com/ru/companies/ua-hosting/articles/450186/" TargetMode="External"/><Relationship Id="rId11" Type="http://schemas.openxmlformats.org/officeDocument/2006/relationships/hyperlink" Target="https://habr.com/ru/articles/269519/" TargetMode="External"/><Relationship Id="rId12" Type="http://schemas.openxmlformats.org/officeDocument/2006/relationships/hyperlink" Target="https://jenyay.net/Programming/Argparse" TargetMode="External"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5</cp:revision>
  <dcterms:modified xsi:type="dcterms:W3CDTF">2024-11-21T13:02:30Z</dcterms:modified>
</cp:coreProperties>
</file>