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6B826452" w14:textId="3639EC65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Pr="00F361E5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</w:p>
    <w:p w14:paraId="7E00E7DA" w14:textId="77777777" w:rsidR="00813697" w:rsidRPr="009C524E" w:rsidRDefault="00813697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9C524E" w:rsidRDefault="00813697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9C524E">
        <w:rPr>
          <w:rFonts w:ascii="Times New Roman" w:hAnsi="Times New Roman" w:cs="Times New Roman"/>
          <w:sz w:val="28"/>
          <w:szCs w:val="28"/>
        </w:rPr>
        <w:tab/>
        <w:t xml:space="preserve">3.2 </w:t>
      </w:r>
      <w:r w:rsidR="007622E4" w:rsidRPr="007622E4">
        <w:rPr>
          <w:rFonts w:ascii="Times New Roman" w:hAnsi="Times New Roman" w:cs="Times New Roman"/>
          <w:sz w:val="28"/>
          <w:szCs w:val="28"/>
        </w:rPr>
        <w:t>Attention Mechanism</w:t>
      </w:r>
    </w:p>
    <w:p w14:paraId="62EAAA4B" w14:textId="5519FAF0" w:rsidR="00813697" w:rsidRPr="009C524E" w:rsidRDefault="007622E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9C524E">
        <w:rPr>
          <w:rFonts w:ascii="Times New Roman" w:hAnsi="Times New Roman" w:cs="Times New Roman"/>
          <w:sz w:val="28"/>
          <w:szCs w:val="28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9C52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9C5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9C524E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24E"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9C52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9C5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 эксперименты</w:t>
      </w:r>
    </w:p>
    <w:p w14:paraId="3065D0A5" w14:textId="2C384FFE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C255B80" w14:textId="66203E22" w:rsidR="00426FB0" w:rsidRPr="00F361E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426FB0" w:rsidRPr="00F361E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9913A6" w14:textId="67BC75D0" w:rsidR="00DC02C7" w:rsidRPr="002752D5" w:rsidRDefault="00426FB0" w:rsidP="002752D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375BB5CC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7622E4">
        <w:rPr>
          <w:rFonts w:ascii="Times New Roman" w:hAnsi="Times New Roman" w:cs="Times New Roman"/>
          <w:sz w:val="28"/>
          <w:szCs w:val="28"/>
        </w:rPr>
        <w:t xml:space="preserve">существенную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69295E50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752D5" w:rsidRPr="005E7DDA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[2],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5E8D497A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21C08E96" w14:textId="6BD66D19" w:rsidR="002752D5" w:rsidRDefault="00FD18AF" w:rsidP="00FD1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[4].</w:t>
      </w:r>
    </w:p>
    <w:p w14:paraId="1072B16E" w14:textId="3F349923" w:rsidR="00FF7119" w:rsidRPr="00FF7119" w:rsidRDefault="00FF7119" w:rsidP="00FF71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19"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</w:p>
    <w:p w14:paraId="772CC552" w14:textId="77777777" w:rsidR="00FF7119" w:rsidRDefault="00FF7119" w:rsidP="00FD1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эффективности и интерпретируемости трёх моделей глубокого обучения для классификации аритмий по данным из ЭКГ на одном и том же датасете.</w:t>
      </w:r>
    </w:p>
    <w:p w14:paraId="50728AAA" w14:textId="77777777" w:rsidR="00FF7119" w:rsidRDefault="00FF7119" w:rsidP="00FD18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19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</w:p>
    <w:p w14:paraId="0528D7E3" w14:textId="77777777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малоизвестный датасет, содержащий данные об ЭКГ-сигналах.</w:t>
      </w:r>
    </w:p>
    <w:p w14:paraId="5BB6E8CA" w14:textId="77777777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три модели глубинного обучения, которые используют разные интерпретируемые методы для анализа ЭКГ-сигналов.</w:t>
      </w:r>
    </w:p>
    <w:p w14:paraId="1D1E01E9" w14:textId="77777777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обучение и валидацию моделей на найденном датасете с соблюдением единых условий экспериментов.</w:t>
      </w:r>
    </w:p>
    <w:p w14:paraId="548F0F8F" w14:textId="77777777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полученные метрики качества классификации.</w:t>
      </w:r>
    </w:p>
    <w:p w14:paraId="5F5F058D" w14:textId="77777777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интерпретируемость моделей с точки зрения корректного анализа, удобства и информативности для медицинских специалистов.</w:t>
      </w:r>
    </w:p>
    <w:p w14:paraId="2A26F4F3" w14:textId="25E7CF8D" w:rsidR="00FF7119" w:rsidRPr="00FF7119" w:rsidRDefault="00FF7119" w:rsidP="00FF7119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выводы об эффективности каждого метода интерпретации данных ЭКГ и модели глубинного обучения.</w:t>
      </w:r>
    </w:p>
    <w:p w14:paraId="3CBD009B" w14:textId="2834B9AE" w:rsidR="00ED6B61" w:rsidRDefault="00FF7119" w:rsidP="00FD18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19">
        <w:rPr>
          <w:rFonts w:ascii="Times New Roman" w:hAnsi="Times New Roman" w:cs="Times New Roman"/>
          <w:b/>
          <w:bCs/>
          <w:sz w:val="28"/>
          <w:szCs w:val="28"/>
        </w:rPr>
        <w:t>Предмет и методы исследования</w:t>
      </w:r>
    </w:p>
    <w:p w14:paraId="6CF311DB" w14:textId="40A2A52E" w:rsidR="00280648" w:rsidRPr="00A96FA3" w:rsidRDefault="00280648" w:rsidP="00FD1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предметом исследования являются интерпретируемые методы и точность моделей на основе глубинного обучения в задаче классификации аритмий. В качестве методов исследования используются нейронные сети</w:t>
      </w:r>
      <w:r w:rsidR="00A96FA3" w:rsidRPr="00A96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A96FA3">
        <w:rPr>
          <w:rFonts w:ascii="Times New Roman" w:hAnsi="Times New Roman" w:cs="Times New Roman"/>
          <w:sz w:val="28"/>
          <w:szCs w:val="28"/>
        </w:rPr>
        <w:t>, методы интерпретации модели, и метрик оценки качества классификации. Для обучения моделей</w:t>
      </w:r>
      <w:r w:rsidR="003325AE">
        <w:rPr>
          <w:rFonts w:ascii="Times New Roman" w:hAnsi="Times New Roman" w:cs="Times New Roman"/>
          <w:sz w:val="28"/>
          <w:szCs w:val="28"/>
        </w:rPr>
        <w:t xml:space="preserve"> используется набор данных, содержащий сигналы ЭКГ и информацию о пациентах.</w:t>
      </w:r>
    </w:p>
    <w:p w14:paraId="4C6BCB7E" w14:textId="77777777" w:rsidR="002752D5" w:rsidRDefault="00275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77777777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9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280B5FFA" w14:textId="6C65E3DF" w:rsid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_Feifei_An%20Open%20Access%20Database%20for%20Evaluating%20ECG%20abnormal%20classificaition%20algorithm.pdf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1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4EAB7" w14:textId="77777777" w:rsidR="00EF409B" w:rsidRDefault="00EF409B" w:rsidP="00B84FB1">
      <w:pPr>
        <w:spacing w:after="0" w:line="240" w:lineRule="auto"/>
      </w:pPr>
      <w:r>
        <w:separator/>
      </w:r>
    </w:p>
  </w:endnote>
  <w:endnote w:type="continuationSeparator" w:id="0">
    <w:p w14:paraId="085FC6F9" w14:textId="77777777" w:rsidR="00EF409B" w:rsidRDefault="00EF409B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C71D3" w14:textId="77777777" w:rsidR="00EF409B" w:rsidRDefault="00EF409B" w:rsidP="00B84FB1">
      <w:pPr>
        <w:spacing w:after="0" w:line="240" w:lineRule="auto"/>
      </w:pPr>
      <w:r>
        <w:separator/>
      </w:r>
    </w:p>
  </w:footnote>
  <w:footnote w:type="continuationSeparator" w:id="0">
    <w:p w14:paraId="31FCC21E" w14:textId="77777777" w:rsidR="00EF409B" w:rsidRDefault="00EF409B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2"/>
  </w:num>
  <w:num w:numId="2" w16cid:durableId="1780644215">
    <w:abstractNumId w:val="3"/>
  </w:num>
  <w:num w:numId="3" w16cid:durableId="1628320595">
    <w:abstractNumId w:val="0"/>
  </w:num>
  <w:num w:numId="4" w16cid:durableId="11032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64733"/>
    <w:rsid w:val="000B69BD"/>
    <w:rsid w:val="000E6F06"/>
    <w:rsid w:val="00166989"/>
    <w:rsid w:val="001D19E5"/>
    <w:rsid w:val="002752D5"/>
    <w:rsid w:val="00280648"/>
    <w:rsid w:val="002B7C84"/>
    <w:rsid w:val="002F447D"/>
    <w:rsid w:val="003026D4"/>
    <w:rsid w:val="003325AE"/>
    <w:rsid w:val="0034642A"/>
    <w:rsid w:val="003A68B0"/>
    <w:rsid w:val="003C79D3"/>
    <w:rsid w:val="00426FB0"/>
    <w:rsid w:val="004A0B35"/>
    <w:rsid w:val="00572873"/>
    <w:rsid w:val="005C4E86"/>
    <w:rsid w:val="005E7DDA"/>
    <w:rsid w:val="0061385B"/>
    <w:rsid w:val="006141C3"/>
    <w:rsid w:val="006929F3"/>
    <w:rsid w:val="00736AF6"/>
    <w:rsid w:val="007622E4"/>
    <w:rsid w:val="0077740F"/>
    <w:rsid w:val="00813697"/>
    <w:rsid w:val="00841B0C"/>
    <w:rsid w:val="00852C33"/>
    <w:rsid w:val="00860757"/>
    <w:rsid w:val="008760D9"/>
    <w:rsid w:val="00883BF2"/>
    <w:rsid w:val="009312F1"/>
    <w:rsid w:val="00941FD5"/>
    <w:rsid w:val="009C524E"/>
    <w:rsid w:val="009D6951"/>
    <w:rsid w:val="009E7AE5"/>
    <w:rsid w:val="00A65A60"/>
    <w:rsid w:val="00A67944"/>
    <w:rsid w:val="00A86D42"/>
    <w:rsid w:val="00A96FA3"/>
    <w:rsid w:val="00AA3CB8"/>
    <w:rsid w:val="00B84FB1"/>
    <w:rsid w:val="00C034CE"/>
    <w:rsid w:val="00C46D7D"/>
    <w:rsid w:val="00CA1490"/>
    <w:rsid w:val="00D25B93"/>
    <w:rsid w:val="00D66BD3"/>
    <w:rsid w:val="00DB2BA1"/>
    <w:rsid w:val="00DC02C7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D18AF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acc.2017.07.7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sym131224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34</cp:revision>
  <dcterms:created xsi:type="dcterms:W3CDTF">2023-09-26T08:57:00Z</dcterms:created>
  <dcterms:modified xsi:type="dcterms:W3CDTF">2025-04-25T16:28:00Z</dcterms:modified>
</cp:coreProperties>
</file>