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33916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ФЕДЕРАЛЬНОЕ ГОСУДАРСТВЕННОЕ АВТОНОМНОЕ ОБРАЗОВАТЕЛЬНОЕ УЧРЕЖДЕНИЕ</w:t>
      </w:r>
    </w:p>
    <w:p w14:paraId="43420205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ВЫСШЕГО ПРОФЕССИОНАЛЬНОГО ОБРАЗОВАНИЯ</w:t>
      </w:r>
    </w:p>
    <w:p w14:paraId="56544B90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14:paraId="7AE3B3AB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«ВЫСШАЯ ШКОЛА ЭКОНОМИКИ»</w:t>
      </w:r>
    </w:p>
    <w:p w14:paraId="5674480E" w14:textId="2D712254" w:rsidR="00DC02C7" w:rsidRPr="00DC02C7" w:rsidRDefault="00DC02C7" w:rsidP="002B7C84">
      <w:pPr>
        <w:pStyle w:val="6"/>
        <w:spacing w:before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color w:val="auto"/>
          <w:sz w:val="28"/>
          <w:szCs w:val="28"/>
        </w:rPr>
        <w:t>Факультет</w:t>
      </w:r>
      <w:r w:rsidR="002B7C84">
        <w:rPr>
          <w:rFonts w:ascii="Times New Roman" w:hAnsi="Times New Roman" w:cs="Times New Roman"/>
          <w:color w:val="auto"/>
          <w:sz w:val="28"/>
          <w:szCs w:val="28"/>
        </w:rPr>
        <w:t xml:space="preserve"> информатики, математики и компьютерных наук </w:t>
      </w:r>
    </w:p>
    <w:p w14:paraId="45FD36E0" w14:textId="25F2779A" w:rsidR="00DC02C7" w:rsidRPr="00860757" w:rsidRDefault="002B7C84" w:rsidP="002B7C84">
      <w:pPr>
        <w:spacing w:line="360" w:lineRule="auto"/>
        <w:ind w:right="567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60757">
        <w:rPr>
          <w:rFonts w:ascii="Times New Roman" w:hAnsi="Times New Roman" w:cs="Times New Roman"/>
          <w:iCs/>
          <w:sz w:val="28"/>
          <w:szCs w:val="28"/>
        </w:rPr>
        <w:t>Власов Артём Дмитриевич</w:t>
      </w:r>
    </w:p>
    <w:p w14:paraId="13E33094" w14:textId="77777777" w:rsidR="00860757" w:rsidRPr="000B69BD" w:rsidRDefault="0086075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1E2EF789" w14:textId="427B6BCB" w:rsidR="00DC02C7" w:rsidRPr="000B69BD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B69BD">
        <w:rPr>
          <w:rFonts w:ascii="Times New Roman" w:hAnsi="Times New Roman" w:cs="Times New Roman"/>
          <w:b/>
          <w:smallCaps/>
          <w:sz w:val="28"/>
          <w:szCs w:val="28"/>
        </w:rPr>
        <w:t>Классификация аритмий по ЭКГ на основе глубинного обучения</w:t>
      </w:r>
    </w:p>
    <w:p w14:paraId="0ADAF32D" w14:textId="77777777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DDC4FCF" w14:textId="77777777" w:rsidR="002B7C84" w:rsidRP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по направлению подготовки </w:t>
      </w:r>
      <w:r w:rsidR="002B7C84" w:rsidRPr="002B7C84">
        <w:rPr>
          <w:rFonts w:ascii="Times New Roman" w:hAnsi="Times New Roman" w:cs="Times New Roman"/>
          <w:iCs/>
          <w:sz w:val="28"/>
          <w:szCs w:val="28"/>
        </w:rPr>
        <w:t xml:space="preserve">09.03.04 «Программная инженерия» </w:t>
      </w:r>
    </w:p>
    <w:p w14:paraId="0D208BCA" w14:textId="77777777" w:rsid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образовательная программа</w:t>
      </w:r>
    </w:p>
    <w:p w14:paraId="4E4671D2" w14:textId="282ACDA9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 «</w:t>
      </w:r>
      <w:r w:rsidR="002B7C84">
        <w:rPr>
          <w:rFonts w:ascii="Times New Roman" w:hAnsi="Times New Roman" w:cs="Times New Roman"/>
          <w:sz w:val="28"/>
          <w:szCs w:val="28"/>
        </w:rPr>
        <w:t>Компьютерные науки и технологии</w:t>
      </w:r>
      <w:r w:rsidRPr="00DC02C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pPr w:leftFromText="180" w:rightFromText="180" w:vertAnchor="text" w:horzAnchor="margin" w:tblpY="236"/>
        <w:tblW w:w="9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37"/>
        <w:gridCol w:w="4938"/>
      </w:tblGrid>
      <w:tr w:rsidR="00DC02C7" w:rsidRPr="00DC02C7" w14:paraId="3FC7B548" w14:textId="77777777" w:rsidTr="004976F9">
        <w:trPr>
          <w:trHeight w:val="2695"/>
        </w:trPr>
        <w:tc>
          <w:tcPr>
            <w:tcW w:w="4937" w:type="dxa"/>
          </w:tcPr>
          <w:p w14:paraId="7F896A83" w14:textId="77777777" w:rsidR="00DC02C7" w:rsidRPr="00DC02C7" w:rsidRDefault="00DC02C7" w:rsidP="002B7C84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C8330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597A5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63DC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DF3A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95C7B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DBC7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C3FCA5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0107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45A7B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FC737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CC19B5" w14:textId="77777777" w:rsidR="00DC02C7" w:rsidRDefault="00DC02C7" w:rsidP="0086075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DEB75" w14:textId="77777777" w:rsidR="002B7C84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02F04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8AF49B" w14:textId="1524C6F3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Новгород 2025</w:t>
            </w:r>
          </w:p>
        </w:tc>
        <w:tc>
          <w:tcPr>
            <w:tcW w:w="4938" w:type="dxa"/>
          </w:tcPr>
          <w:p w14:paraId="55D6A19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26022268" w14:textId="69AFF090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Приглашённый</w:t>
            </w:r>
            <w:r w:rsidR="00DC02C7" w:rsidRPr="00DC02C7"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преподаватель</w:t>
            </w:r>
          </w:p>
          <w:p w14:paraId="3AEEAF9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НИУ ВШЭ</w:t>
            </w:r>
          </w:p>
          <w:p w14:paraId="33F7AD7F" w14:textId="6B27DD3B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7C84">
              <w:rPr>
                <w:rFonts w:ascii="Times New Roman" w:hAnsi="Times New Roman" w:cs="Times New Roman"/>
                <w:sz w:val="28"/>
                <w:szCs w:val="28"/>
              </w:rPr>
              <w:t>Бурашников</w:t>
            </w:r>
            <w:proofErr w:type="spellEnd"/>
            <w:r w:rsidRPr="002B7C84">
              <w:rPr>
                <w:rFonts w:ascii="Times New Roman" w:hAnsi="Times New Roman" w:cs="Times New Roman"/>
                <w:sz w:val="28"/>
                <w:szCs w:val="28"/>
              </w:rPr>
              <w:t xml:space="preserve"> Е.П.</w:t>
            </w:r>
          </w:p>
        </w:tc>
      </w:tr>
    </w:tbl>
    <w:p w14:paraId="4E8BEF1A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834890" w14:textId="66444C08" w:rsidR="002D5AFD" w:rsidRDefault="002D5AFD" w:rsidP="006E3F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5F75">
        <w:rPr>
          <w:rFonts w:ascii="Times New Roman" w:hAnsi="Times New Roman" w:cs="Times New Roman"/>
          <w:b/>
          <w:bCs/>
          <w:sz w:val="32"/>
          <w:szCs w:val="32"/>
        </w:rPr>
        <w:t>Аннотации</w:t>
      </w:r>
    </w:p>
    <w:p w14:paraId="7E8389EF" w14:textId="0125374C" w:rsidR="002D5AFD" w:rsidRDefault="002D5AFD" w:rsidP="002D5AFD">
      <w:pPr>
        <w:jc w:val="both"/>
        <w:rPr>
          <w:rFonts w:ascii="Times New Roman" w:hAnsi="Times New Roman" w:cs="Times New Roman"/>
          <w:sz w:val="28"/>
          <w:szCs w:val="28"/>
        </w:rPr>
      </w:pPr>
      <w:r w:rsidRPr="008F5527">
        <w:rPr>
          <w:rFonts w:ascii="Times New Roman" w:hAnsi="Times New Roman" w:cs="Times New Roman"/>
          <w:sz w:val="28"/>
          <w:szCs w:val="28"/>
        </w:rPr>
        <w:t xml:space="preserve">В данной работе проводится сравнительный анализ эффективности и интерпретируемости трёх моделей глубокого обучения для классификации аритмий на основе данных электрокардиограммы (ЭКГ) на одном и том же датасете. Основная цель состоит в поиске наиболее эффективной и легко интерпретируемой моделей глубинного обучения в задаче классификации аритмий с точки зрения корректного анализа, удобства и информативности для медицинских специалистов. Исследование основано на методах глубинного обучения с использованием трёх моделей нейронных сетей, каждая из которых основана на трёх наиболее распространённых интерпретируемых метода машинного обучения для классификации аритмий по ЭКГ.  Набор данных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China</w:t>
      </w:r>
      <w:r w:rsidRPr="008F5527">
        <w:rPr>
          <w:rFonts w:ascii="Times New Roman" w:hAnsi="Times New Roman" w:cs="Times New Roman"/>
          <w:sz w:val="28"/>
          <w:szCs w:val="28"/>
        </w:rPr>
        <w:t xml:space="preserve">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Physiological</w:t>
      </w:r>
      <w:r w:rsidRPr="008F5527">
        <w:rPr>
          <w:rFonts w:ascii="Times New Roman" w:hAnsi="Times New Roman" w:cs="Times New Roman"/>
          <w:sz w:val="28"/>
          <w:szCs w:val="28"/>
        </w:rPr>
        <w:t xml:space="preserve">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8F5527">
        <w:rPr>
          <w:rFonts w:ascii="Times New Roman" w:hAnsi="Times New Roman" w:cs="Times New Roman"/>
          <w:sz w:val="28"/>
          <w:szCs w:val="28"/>
        </w:rPr>
        <w:t xml:space="preserve">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Challenge</w:t>
      </w:r>
      <w:r w:rsidRPr="008F5527">
        <w:rPr>
          <w:rFonts w:ascii="Times New Roman" w:hAnsi="Times New Roman" w:cs="Times New Roman"/>
          <w:sz w:val="28"/>
          <w:szCs w:val="28"/>
        </w:rPr>
        <w:t xml:space="preserve"> 2018 (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8F5527">
        <w:rPr>
          <w:rFonts w:ascii="Times New Roman" w:hAnsi="Times New Roman" w:cs="Times New Roman"/>
          <w:sz w:val="28"/>
          <w:szCs w:val="28"/>
        </w:rPr>
        <w:t xml:space="preserve">2018) [1], состоящий из более чем 9800 записей от 9458 пациентов продолжительностью </w:t>
      </w:r>
      <w:proofErr w:type="gramStart"/>
      <w:r w:rsidRPr="008F5527">
        <w:rPr>
          <w:rFonts w:ascii="Times New Roman" w:hAnsi="Times New Roman" w:cs="Times New Roman"/>
          <w:sz w:val="28"/>
          <w:szCs w:val="28"/>
        </w:rPr>
        <w:t>7-60</w:t>
      </w:r>
      <w:proofErr w:type="gramEnd"/>
      <w:r w:rsidRPr="008F5527">
        <w:rPr>
          <w:rFonts w:ascii="Times New Roman" w:hAnsi="Times New Roman" w:cs="Times New Roman"/>
          <w:sz w:val="28"/>
          <w:szCs w:val="28"/>
        </w:rPr>
        <w:t xml:space="preserve"> минут служит основой для обучения и валидации моделей с соблюдением единых условий экспериментов.</w:t>
      </w:r>
      <w:r>
        <w:rPr>
          <w:rFonts w:ascii="Times New Roman" w:hAnsi="Times New Roman" w:cs="Times New Roman"/>
          <w:sz w:val="28"/>
          <w:szCs w:val="28"/>
        </w:rPr>
        <w:t xml:space="preserve"> Методология включает в себя предварительную обработку данных, подготовки моделей глубинного обучения к тренировке, обучение и валидация каждой модели нейронной сети </w:t>
      </w:r>
      <w:r w:rsidRPr="008F5527">
        <w:rPr>
          <w:rFonts w:ascii="Times New Roman" w:hAnsi="Times New Roman" w:cs="Times New Roman"/>
          <w:sz w:val="28"/>
          <w:szCs w:val="28"/>
        </w:rPr>
        <w:t>с соблюдением единых условий экспериментов</w:t>
      </w:r>
      <w:r>
        <w:rPr>
          <w:rFonts w:ascii="Times New Roman" w:hAnsi="Times New Roman" w:cs="Times New Roman"/>
          <w:sz w:val="28"/>
          <w:szCs w:val="28"/>
        </w:rPr>
        <w:t xml:space="preserve"> и сравнительный анализ интерпретируемых методов машинного обучения для анализа ЭКГ и производительности </w:t>
      </w:r>
      <w:r w:rsidRPr="00013A49">
        <w:rPr>
          <w:rFonts w:ascii="Times New Roman" w:hAnsi="Times New Roman" w:cs="Times New Roman"/>
          <w:sz w:val="28"/>
          <w:szCs w:val="28"/>
        </w:rPr>
        <w:t>с использованием таких показателей, как F1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13A49">
        <w:rPr>
          <w:rFonts w:ascii="Times New Roman" w:hAnsi="Times New Roman" w:cs="Times New Roman"/>
          <w:sz w:val="28"/>
          <w:szCs w:val="28"/>
        </w:rPr>
        <w:t>score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013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013A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013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013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013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013A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эксперимента показывают какой подход лучше всего анализирует и предсказывает сердечно-сосудистые заболевания с высокой точностью. Данная работа демонстрирует потенциал интерпретируемых моделей глубинного обучения в задаче автоматизации анализа ЭКГ, что открывает путь к надёжной и эффективной диагностике сердечно-сосудистых заболеваний в клинических условиях.</w:t>
      </w:r>
      <w:r w:rsidR="0084382A">
        <w:rPr>
          <w:rFonts w:ascii="Times New Roman" w:hAnsi="Times New Roman" w:cs="Times New Roman"/>
          <w:sz w:val="28"/>
          <w:szCs w:val="28"/>
        </w:rPr>
        <w:t xml:space="preserve"> </w:t>
      </w:r>
      <w:r w:rsidR="0084382A" w:rsidRPr="0084382A">
        <w:rPr>
          <w:rFonts w:ascii="Times New Roman" w:hAnsi="Times New Roman" w:cs="Times New Roman"/>
          <w:sz w:val="28"/>
          <w:szCs w:val="28"/>
        </w:rPr>
        <w:t xml:space="preserve">Код и дополнительные материалы доступны по адресу: </w:t>
      </w:r>
      <w:hyperlink r:id="rId8" w:history="1">
        <w:proofErr w:type="spellStart"/>
        <w:r w:rsidR="0084382A" w:rsidRPr="0084382A">
          <w:rPr>
            <w:rStyle w:val="ad"/>
            <w:rFonts w:ascii="Times New Roman" w:hAnsi="Times New Roman" w:cs="Times New Roman"/>
            <w:sz w:val="28"/>
            <w:szCs w:val="28"/>
          </w:rPr>
          <w:t>GitHub</w:t>
        </w:r>
        <w:proofErr w:type="spellEnd"/>
      </w:hyperlink>
      <w:r w:rsidR="0084382A" w:rsidRPr="0084382A">
        <w:rPr>
          <w:rFonts w:ascii="Times New Roman" w:hAnsi="Times New Roman" w:cs="Times New Roman"/>
          <w:sz w:val="28"/>
          <w:szCs w:val="28"/>
        </w:rPr>
        <w:t>.</w:t>
      </w:r>
    </w:p>
    <w:p w14:paraId="71638CC3" w14:textId="683F2355" w:rsidR="0084382A" w:rsidRPr="0084382A" w:rsidRDefault="0084382A" w:rsidP="002D5A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382A">
        <w:rPr>
          <w:rFonts w:ascii="Times New Roman" w:hAnsi="Times New Roman" w:cs="Times New Roman"/>
          <w:b/>
          <w:bCs/>
          <w:sz w:val="28"/>
          <w:szCs w:val="28"/>
        </w:rPr>
        <w:t>Ключевые слова</w:t>
      </w:r>
      <w:r w:rsidRPr="0084382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ЭКГ</w:t>
      </w:r>
      <w:r w:rsidRPr="008438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интерпретируемое, глубинное обучения</w:t>
      </w:r>
    </w:p>
    <w:p w14:paraId="37ADD9A4" w14:textId="174F9CEC" w:rsidR="002D5AFD" w:rsidRDefault="002D5A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151FAF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84FE98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92A834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BDB61F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B2217C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71C8CA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826452" w14:textId="26BB6080" w:rsidR="00DC02C7" w:rsidRPr="00CA1490" w:rsidRDefault="00CA1490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14:paraId="19B3BB4A" w14:textId="2466794F" w:rsidR="005C4E86" w:rsidRPr="00F361E5" w:rsidRDefault="005E7DDA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2836DE" w14:textId="32B9D78A" w:rsidR="005C4E86" w:rsidRPr="00F361E5" w:rsidRDefault="005E7DDA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86D42">
        <w:rPr>
          <w:rFonts w:ascii="Times New Roman" w:hAnsi="Times New Roman" w:cs="Times New Roman"/>
          <w:b/>
          <w:bCs/>
          <w:sz w:val="28"/>
          <w:szCs w:val="28"/>
        </w:rPr>
        <w:t>Физиологические и вычислительные аспекты ЭКГ</w:t>
      </w:r>
    </w:p>
    <w:p w14:paraId="684C6BA4" w14:textId="275D3829" w:rsidR="003026D4" w:rsidRDefault="003026D4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 Сигнал ЭКГ</w:t>
      </w:r>
    </w:p>
    <w:p w14:paraId="2D4DE9FB" w14:textId="6EBF57CC" w:rsidR="003026D4" w:rsidRDefault="003026D4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 Компьютеризированная интерпретация записей ЭКГ</w:t>
      </w:r>
    </w:p>
    <w:p w14:paraId="0EDA6AB3" w14:textId="101AFE51" w:rsidR="00F46613" w:rsidRDefault="003026D4" w:rsidP="003026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E7DDA">
        <w:rPr>
          <w:rFonts w:ascii="Times New Roman" w:hAnsi="Times New Roman" w:cs="Times New Roman"/>
          <w:sz w:val="28"/>
          <w:szCs w:val="28"/>
        </w:rPr>
        <w:t>3</w:t>
      </w:r>
      <w:r w:rsidR="00F46613">
        <w:rPr>
          <w:rFonts w:ascii="Times New Roman" w:hAnsi="Times New Roman" w:cs="Times New Roman"/>
          <w:sz w:val="28"/>
          <w:szCs w:val="28"/>
        </w:rPr>
        <w:t>. Набор данных для диагностики ЭКГ</w:t>
      </w:r>
    </w:p>
    <w:p w14:paraId="1BB03074" w14:textId="1EC54390" w:rsidR="005C4E86" w:rsidRPr="00F361E5" w:rsidRDefault="003026D4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13697" w:rsidRPr="00F361E5">
        <w:rPr>
          <w:rFonts w:ascii="Times New Roman" w:hAnsi="Times New Roman" w:cs="Times New Roman"/>
          <w:b/>
          <w:bCs/>
          <w:sz w:val="28"/>
          <w:szCs w:val="28"/>
        </w:rPr>
        <w:t>Интерпретируемое машинное обучение</w:t>
      </w:r>
    </w:p>
    <w:p w14:paraId="7E00E7DA" w14:textId="77777777" w:rsidR="00813697" w:rsidRPr="0084382A" w:rsidRDefault="00813697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3.1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  <w:proofErr w:type="gramEnd"/>
    </w:p>
    <w:p w14:paraId="577154EB" w14:textId="77777777" w:rsidR="007622E4" w:rsidRPr="0084382A" w:rsidRDefault="00813697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3.2 </w:t>
      </w:r>
      <w:r w:rsidR="007622E4" w:rsidRPr="0084382A">
        <w:rPr>
          <w:rFonts w:ascii="Times New Roman" w:hAnsi="Times New Roman" w:cs="Times New Roman"/>
          <w:sz w:val="28"/>
          <w:szCs w:val="28"/>
          <w:lang w:val="en-US"/>
        </w:rPr>
        <w:t>Attention Mechanism</w:t>
      </w:r>
    </w:p>
    <w:p w14:paraId="62EAAA4B" w14:textId="5519FAF0" w:rsidR="00813697" w:rsidRPr="0084382A" w:rsidRDefault="007622E4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3.3 </w:t>
      </w:r>
      <w:r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="00813697"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E05F61" w14:textId="6BD395B2" w:rsidR="00813697" w:rsidRPr="00F361E5" w:rsidRDefault="00813697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524E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Модели</w:t>
      </w:r>
      <w:r w:rsidRP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глубинного</w:t>
      </w:r>
      <w:r w:rsidRP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обучения</w:t>
      </w:r>
    </w:p>
    <w:p w14:paraId="4E32B94E" w14:textId="44A5585D" w:rsidR="003A68B0" w:rsidRDefault="003A68B0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4.1</w:t>
      </w:r>
      <w:r w:rsidR="00EA6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1CA"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="00F351CA" w:rsidRPr="009C524E">
        <w:rPr>
          <w:rFonts w:ascii="Times New Roman" w:hAnsi="Times New Roman" w:cs="Times New Roman"/>
          <w:sz w:val="28"/>
          <w:szCs w:val="28"/>
        </w:rPr>
        <w:t xml:space="preserve">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="00F351CA" w:rsidRPr="009C5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1CA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  <w:r w:rsidR="00F351CA">
        <w:rPr>
          <w:rFonts w:ascii="Times New Roman" w:hAnsi="Times New Roman" w:cs="Times New Roman"/>
          <w:sz w:val="28"/>
          <w:szCs w:val="28"/>
        </w:rPr>
        <w:t xml:space="preserve"> </w:t>
      </w:r>
      <w:r w:rsidR="00EA648B">
        <w:rPr>
          <w:rFonts w:ascii="Times New Roman" w:hAnsi="Times New Roman" w:cs="Times New Roman"/>
          <w:sz w:val="28"/>
          <w:szCs w:val="28"/>
        </w:rPr>
        <w:t>модель</w:t>
      </w:r>
    </w:p>
    <w:p w14:paraId="21548BF9" w14:textId="7165B6BC" w:rsidR="003A68B0" w:rsidRPr="0084382A" w:rsidRDefault="003A68B0" w:rsidP="003A68B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4.2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MultIlevel</w:t>
      </w:r>
      <w:proofErr w:type="spellEnd"/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kNowledge</w:t>
      </w:r>
      <w:proofErr w:type="spellEnd"/>
      <w:proofErr w:type="gramEnd"/>
      <w:r w:rsidRPr="0084382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networks</w:t>
      </w:r>
    </w:p>
    <w:p w14:paraId="45990394" w14:textId="440A2282" w:rsidR="003A68B0" w:rsidRPr="00F351CA" w:rsidRDefault="003A68B0" w:rsidP="003A68B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1CA">
        <w:rPr>
          <w:rFonts w:ascii="Times New Roman" w:hAnsi="Times New Roman" w:cs="Times New Roman"/>
          <w:sz w:val="28"/>
          <w:szCs w:val="28"/>
          <w:lang w:val="en-US"/>
        </w:rPr>
        <w:t xml:space="preserve">4.3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 xml:space="preserve">Gradient-weighted Class Activation Mapping </w:t>
      </w:r>
      <w:r w:rsidR="00EA648B">
        <w:rPr>
          <w:rFonts w:ascii="Times New Roman" w:hAnsi="Times New Roman" w:cs="Times New Roman"/>
          <w:sz w:val="28"/>
          <w:szCs w:val="28"/>
        </w:rPr>
        <w:t>модель</w:t>
      </w:r>
    </w:p>
    <w:p w14:paraId="6016AB83" w14:textId="71E8C72F" w:rsidR="005C4E86" w:rsidRPr="00F361E5" w:rsidRDefault="007622E4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Вычислительные эксперименты</w:t>
      </w:r>
    </w:p>
    <w:p w14:paraId="3065D0A5" w14:textId="2C384FFE" w:rsidR="00841B0C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22E4" w:rsidRPr="007622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.1. Результаты эксперимента</w:t>
      </w:r>
    </w:p>
    <w:p w14:paraId="4D894034" w14:textId="45B2E045" w:rsidR="00841B0C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22E4" w:rsidRPr="007622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.2. Анализ полученных результатов</w:t>
      </w:r>
    </w:p>
    <w:p w14:paraId="475864E3" w14:textId="7927B0DB" w:rsidR="00841B0C" w:rsidRPr="00F361E5" w:rsidRDefault="00F361E5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7D37F1B8" w14:textId="77777777" w:rsidR="008C5F75" w:rsidRDefault="002752D5" w:rsidP="003A68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792FACF2" w14:textId="681B3A94" w:rsidR="008C5F75" w:rsidRPr="002D5AFD" w:rsidRDefault="008C5F75" w:rsidP="002D5A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9913A6" w14:textId="37FE8DD6" w:rsidR="00DC02C7" w:rsidRPr="002D5AFD" w:rsidRDefault="00426FB0" w:rsidP="006E3F7D">
      <w:pPr>
        <w:pStyle w:val="ac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5AFD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6C59C444" w14:textId="74D9F30F" w:rsidR="00426FB0" w:rsidRDefault="00F34395" w:rsidP="00426F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течение</w:t>
      </w:r>
      <w:r w:rsidR="003C79D3">
        <w:rPr>
          <w:rFonts w:ascii="Times New Roman" w:hAnsi="Times New Roman" w:cs="Times New Roman"/>
          <w:sz w:val="28"/>
          <w:szCs w:val="28"/>
        </w:rPr>
        <w:t xml:space="preserve"> многих лет сердечно-сосудистые заболевания являются одним из распространённых причин смертности</w:t>
      </w:r>
      <w:r w:rsidR="0077740F" w:rsidRPr="0077740F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>в мире, однако своевременная диагностика нарушений сердечного ритма</w:t>
      </w:r>
      <w:r w:rsidR="002F447D">
        <w:rPr>
          <w:rFonts w:ascii="Times New Roman" w:hAnsi="Times New Roman" w:cs="Times New Roman"/>
          <w:sz w:val="28"/>
          <w:szCs w:val="28"/>
        </w:rPr>
        <w:t xml:space="preserve"> (аритмий)</w:t>
      </w:r>
      <w:r w:rsidR="0077740F">
        <w:rPr>
          <w:rFonts w:ascii="Times New Roman" w:hAnsi="Times New Roman" w:cs="Times New Roman"/>
          <w:sz w:val="28"/>
          <w:szCs w:val="28"/>
        </w:rPr>
        <w:t xml:space="preserve"> играет </w:t>
      </w:r>
      <w:r w:rsidR="0058241B">
        <w:rPr>
          <w:rFonts w:ascii="Times New Roman" w:hAnsi="Times New Roman" w:cs="Times New Roman"/>
          <w:sz w:val="28"/>
          <w:szCs w:val="28"/>
        </w:rPr>
        <w:t>важную</w:t>
      </w:r>
      <w:r w:rsidR="007622E4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 xml:space="preserve">роль в профилактике и лечении осложнений. Врачи диагностирую сердечно-сосудистые заболевания с помощью различных методов, среди которых электрокардиограмма (ЭКГ) является наиболее распространённой, недорогой и неинвазивной процедурой, позволяющая </w:t>
      </w:r>
      <w:r w:rsidR="002752D5">
        <w:rPr>
          <w:rFonts w:ascii="Times New Roman" w:hAnsi="Times New Roman" w:cs="Times New Roman"/>
          <w:sz w:val="28"/>
          <w:szCs w:val="28"/>
        </w:rPr>
        <w:t xml:space="preserve">регистрировать электрическую активность сердца с последующей интерпретацией результата для оценки состояния сердечной мышцы. </w:t>
      </w:r>
      <w:r w:rsidR="005E7DDA">
        <w:rPr>
          <w:rFonts w:ascii="Times New Roman" w:hAnsi="Times New Roman" w:cs="Times New Roman"/>
          <w:sz w:val="28"/>
          <w:szCs w:val="28"/>
        </w:rPr>
        <w:t xml:space="preserve">Однако с ростом населения и числа людей, страдающих от сердечно-сосудистых заболеваний, </w:t>
      </w:r>
      <w:r w:rsidR="008760D9">
        <w:rPr>
          <w:rFonts w:ascii="Times New Roman" w:hAnsi="Times New Roman" w:cs="Times New Roman"/>
          <w:sz w:val="28"/>
          <w:szCs w:val="28"/>
        </w:rPr>
        <w:t>появилась</w:t>
      </w:r>
      <w:r w:rsidR="005E7DDA">
        <w:rPr>
          <w:rFonts w:ascii="Times New Roman" w:hAnsi="Times New Roman" w:cs="Times New Roman"/>
          <w:sz w:val="28"/>
          <w:szCs w:val="28"/>
        </w:rPr>
        <w:t xml:space="preserve"> необходимость в автоматизации процесса анализа ЭКГ.</w:t>
      </w:r>
    </w:p>
    <w:p w14:paraId="2BF347CD" w14:textId="4EA8051C" w:rsidR="006141C3" w:rsidRPr="00FD18AF" w:rsidRDefault="005E7DDA" w:rsidP="00426F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п</w:t>
      </w:r>
      <w:r w:rsidR="002752D5">
        <w:rPr>
          <w:rFonts w:ascii="Times New Roman" w:hAnsi="Times New Roman" w:cs="Times New Roman"/>
          <w:sz w:val="28"/>
          <w:szCs w:val="28"/>
        </w:rPr>
        <w:t xml:space="preserve">ервые попытки автоматизировать анализ ЭКГ относятся к середине 1950-х годов </w:t>
      </w:r>
      <w:r w:rsidR="002752D5" w:rsidRPr="002752D5">
        <w:rPr>
          <w:rFonts w:ascii="Times New Roman" w:hAnsi="Times New Roman" w:cs="Times New Roman"/>
          <w:sz w:val="28"/>
          <w:szCs w:val="28"/>
        </w:rPr>
        <w:t>[</w:t>
      </w:r>
      <w:r w:rsidR="00A2274D" w:rsidRPr="00A2274D">
        <w:rPr>
          <w:rFonts w:ascii="Times New Roman" w:hAnsi="Times New Roman" w:cs="Times New Roman"/>
          <w:sz w:val="28"/>
          <w:szCs w:val="28"/>
        </w:rPr>
        <w:t>2</w:t>
      </w:r>
      <w:r w:rsidR="002752D5" w:rsidRPr="002752D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только в последние годы с развитием методов глубинного обучения</w:t>
      </w:r>
      <w:r w:rsidR="006141C3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6141C3" w:rsidRPr="006141C3">
        <w:rPr>
          <w:rFonts w:ascii="Times New Roman" w:hAnsi="Times New Roman" w:cs="Times New Roman"/>
          <w:sz w:val="28"/>
          <w:szCs w:val="28"/>
        </w:rPr>
        <w:t>введен</w:t>
      </w:r>
      <w:r w:rsidR="006141C3">
        <w:rPr>
          <w:rFonts w:ascii="Times New Roman" w:hAnsi="Times New Roman" w:cs="Times New Roman"/>
          <w:sz w:val="28"/>
          <w:szCs w:val="28"/>
        </w:rPr>
        <w:t>ием</w:t>
      </w:r>
      <w:r w:rsidR="006141C3" w:rsidRPr="006141C3">
        <w:rPr>
          <w:rFonts w:ascii="Times New Roman" w:hAnsi="Times New Roman" w:cs="Times New Roman"/>
          <w:sz w:val="28"/>
          <w:szCs w:val="28"/>
        </w:rPr>
        <w:t xml:space="preserve"> компьютеризированн</w:t>
      </w:r>
      <w:r w:rsidR="006141C3">
        <w:rPr>
          <w:rFonts w:ascii="Times New Roman" w:hAnsi="Times New Roman" w:cs="Times New Roman"/>
          <w:sz w:val="28"/>
          <w:szCs w:val="28"/>
        </w:rPr>
        <w:t>ой</w:t>
      </w:r>
      <w:r w:rsidR="006141C3" w:rsidRPr="006141C3">
        <w:rPr>
          <w:rFonts w:ascii="Times New Roman" w:hAnsi="Times New Roman" w:cs="Times New Roman"/>
          <w:sz w:val="28"/>
          <w:szCs w:val="28"/>
        </w:rPr>
        <w:t xml:space="preserve"> интерпретаци</w:t>
      </w:r>
      <w:r w:rsidR="006141C3">
        <w:rPr>
          <w:rFonts w:ascii="Times New Roman" w:hAnsi="Times New Roman" w:cs="Times New Roman"/>
          <w:sz w:val="28"/>
          <w:szCs w:val="28"/>
        </w:rPr>
        <w:t>и</w:t>
      </w:r>
      <w:r w:rsidR="006141C3" w:rsidRPr="006141C3">
        <w:rPr>
          <w:rFonts w:ascii="Times New Roman" w:hAnsi="Times New Roman" w:cs="Times New Roman"/>
          <w:sz w:val="28"/>
          <w:szCs w:val="28"/>
        </w:rPr>
        <w:t xml:space="preserve"> записей ЭКГ (CIE) [</w:t>
      </w:r>
      <w:r w:rsidR="00A2274D" w:rsidRPr="00A2274D">
        <w:rPr>
          <w:rFonts w:ascii="Times New Roman" w:hAnsi="Times New Roman" w:cs="Times New Roman"/>
          <w:sz w:val="28"/>
          <w:szCs w:val="28"/>
        </w:rPr>
        <w:t>3</w:t>
      </w:r>
      <w:r w:rsidR="006141C3" w:rsidRPr="006141C3">
        <w:rPr>
          <w:rFonts w:ascii="Times New Roman" w:hAnsi="Times New Roman" w:cs="Times New Roman"/>
          <w:sz w:val="28"/>
          <w:szCs w:val="28"/>
        </w:rPr>
        <w:t>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0D9">
        <w:rPr>
          <w:rFonts w:ascii="Times New Roman" w:hAnsi="Times New Roman" w:cs="Times New Roman"/>
          <w:sz w:val="28"/>
          <w:szCs w:val="28"/>
        </w:rPr>
        <w:t xml:space="preserve">стало возможным создавать модели на основе глубинного обучения, демонстрирующие высокую точность и эффективность </w:t>
      </w:r>
      <w:r w:rsidR="006141C3">
        <w:rPr>
          <w:rFonts w:ascii="Times New Roman" w:hAnsi="Times New Roman" w:cs="Times New Roman"/>
          <w:sz w:val="28"/>
          <w:szCs w:val="28"/>
        </w:rPr>
        <w:t>в задачах классификации медицинских данных, в том числе, ЭКГ.</w:t>
      </w:r>
      <w:r w:rsidR="00166989" w:rsidRPr="001669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CB47FC" w14:textId="4781C7DD" w:rsidR="009E7AE5" w:rsidRPr="002F447D" w:rsidRDefault="009E7AE5" w:rsidP="00426FB0">
      <w:pPr>
        <w:jc w:val="both"/>
        <w:rPr>
          <w:rFonts w:ascii="Times New Roman" w:hAnsi="Times New Roman" w:cs="Times New Roman"/>
          <w:sz w:val="28"/>
          <w:szCs w:val="28"/>
        </w:rPr>
      </w:pPr>
      <w:r w:rsidRPr="009E7AE5">
        <w:rPr>
          <w:rFonts w:ascii="Times New Roman" w:hAnsi="Times New Roman" w:cs="Times New Roman"/>
          <w:sz w:val="28"/>
          <w:szCs w:val="28"/>
        </w:rPr>
        <w:t>Однако сложность интерпретации модели машинного обучения мешает врачам быть уверенными в результатах диагностики, основанной на моделях машинного обучения [</w:t>
      </w:r>
      <w:r w:rsidR="00A2274D" w:rsidRPr="00A2274D">
        <w:rPr>
          <w:rFonts w:ascii="Times New Roman" w:hAnsi="Times New Roman" w:cs="Times New Roman"/>
          <w:sz w:val="28"/>
          <w:szCs w:val="28"/>
        </w:rPr>
        <w:t>4</w:t>
      </w:r>
      <w:r w:rsidRPr="009E7AE5">
        <w:rPr>
          <w:rFonts w:ascii="Times New Roman" w:hAnsi="Times New Roman" w:cs="Times New Roman"/>
          <w:sz w:val="28"/>
          <w:szCs w:val="28"/>
        </w:rPr>
        <w:t>]. Методы интерпретации моделей машинного обучения предоставляют доказательства правильности результатов конкретной модели [</w:t>
      </w:r>
      <w:r w:rsidR="00A2274D" w:rsidRPr="00A2274D">
        <w:rPr>
          <w:rFonts w:ascii="Times New Roman" w:hAnsi="Times New Roman" w:cs="Times New Roman"/>
          <w:sz w:val="28"/>
          <w:szCs w:val="28"/>
        </w:rPr>
        <w:t>4</w:t>
      </w:r>
      <w:r w:rsidRPr="009E7AE5">
        <w:rPr>
          <w:rFonts w:ascii="Times New Roman" w:hAnsi="Times New Roman" w:cs="Times New Roman"/>
          <w:sz w:val="28"/>
          <w:szCs w:val="28"/>
        </w:rPr>
        <w:t>]. Более того, эти методы интерпретации позволяют экспертам-людям доверять результатам модели, отлаживать и устранять неполадки в модели</w:t>
      </w:r>
      <w:r w:rsidR="002F447D" w:rsidRPr="009E7AE5">
        <w:rPr>
          <w:rFonts w:ascii="Times New Roman" w:hAnsi="Times New Roman" w:cs="Times New Roman"/>
          <w:sz w:val="28"/>
          <w:szCs w:val="28"/>
        </w:rPr>
        <w:t>.</w:t>
      </w:r>
      <w:r w:rsidRPr="009E7AE5">
        <w:rPr>
          <w:rFonts w:ascii="Times New Roman" w:hAnsi="Times New Roman" w:cs="Times New Roman"/>
          <w:sz w:val="28"/>
          <w:szCs w:val="28"/>
        </w:rPr>
        <w:t xml:space="preserve"> Однако область объяснимого ИИ ещё </w:t>
      </w:r>
      <w:r w:rsidR="002F447D">
        <w:rPr>
          <w:rFonts w:ascii="Times New Roman" w:hAnsi="Times New Roman" w:cs="Times New Roman"/>
          <w:sz w:val="28"/>
          <w:szCs w:val="28"/>
        </w:rPr>
        <w:t xml:space="preserve">на стадии </w:t>
      </w:r>
      <w:r w:rsidRPr="009E7AE5">
        <w:rPr>
          <w:rFonts w:ascii="Times New Roman" w:hAnsi="Times New Roman" w:cs="Times New Roman"/>
          <w:sz w:val="28"/>
          <w:szCs w:val="28"/>
        </w:rPr>
        <w:t>формирова</w:t>
      </w:r>
      <w:r w:rsidR="002F447D">
        <w:rPr>
          <w:rFonts w:ascii="Times New Roman" w:hAnsi="Times New Roman" w:cs="Times New Roman"/>
          <w:sz w:val="28"/>
          <w:szCs w:val="28"/>
        </w:rPr>
        <w:t>ния</w:t>
      </w:r>
      <w:r w:rsidRPr="009E7AE5">
        <w:rPr>
          <w:rFonts w:ascii="Times New Roman" w:hAnsi="Times New Roman" w:cs="Times New Roman"/>
          <w:sz w:val="28"/>
          <w:szCs w:val="28"/>
        </w:rPr>
        <w:t>, и исследователи сосредоточены на внедрении методов, которые могут объяснить, как модель определяет или классифицирует аномалии в сфере здравоохранения [</w:t>
      </w:r>
      <w:r w:rsidR="00A2274D" w:rsidRPr="00A2274D">
        <w:rPr>
          <w:rFonts w:ascii="Times New Roman" w:hAnsi="Times New Roman" w:cs="Times New Roman"/>
          <w:sz w:val="28"/>
          <w:szCs w:val="28"/>
        </w:rPr>
        <w:t>4</w:t>
      </w:r>
      <w:r w:rsidRPr="009E7AE5">
        <w:rPr>
          <w:rFonts w:ascii="Times New Roman" w:hAnsi="Times New Roman" w:cs="Times New Roman"/>
          <w:sz w:val="28"/>
          <w:szCs w:val="28"/>
        </w:rPr>
        <w:t>].</w:t>
      </w:r>
      <w:r w:rsidR="002F447D" w:rsidRPr="002F447D">
        <w:rPr>
          <w:rFonts w:ascii="Times New Roman" w:hAnsi="Times New Roman" w:cs="Times New Roman"/>
          <w:sz w:val="28"/>
          <w:szCs w:val="28"/>
        </w:rPr>
        <w:t xml:space="preserve"> </w:t>
      </w:r>
      <w:r w:rsidR="002F447D">
        <w:rPr>
          <w:rFonts w:ascii="Times New Roman" w:hAnsi="Times New Roman" w:cs="Times New Roman"/>
          <w:sz w:val="28"/>
          <w:szCs w:val="28"/>
        </w:rPr>
        <w:t>Поэтому актуальной задачей становится не только внедрение интерпретируемых методов машинного обучения, позволяющих врачу понимать, на основании каких признаков модель принимает решения, но и создание нейросетевых моделей с высокой точностью распознавания аритмий.</w:t>
      </w:r>
    </w:p>
    <w:p w14:paraId="4C6BCB7E" w14:textId="16BF812A" w:rsidR="009C71B6" w:rsidRDefault="00FD18AF" w:rsidP="00013A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рассматриваются 3 модели нейронных сетей, основанные на трёх наиболее распространённых интерпретируемых метода машинного обучения для классификации аритмий по ЭКГ. Кроме того, проводится вычислительный эксперимент, показывающий эффективность этих интерпретируемых методов</w:t>
      </w:r>
      <w:r w:rsidR="009D6951" w:rsidRPr="009D6951">
        <w:rPr>
          <w:rFonts w:ascii="Times New Roman" w:hAnsi="Times New Roman" w:cs="Times New Roman"/>
          <w:sz w:val="28"/>
          <w:szCs w:val="28"/>
        </w:rPr>
        <w:t>,</w:t>
      </w:r>
      <w:r w:rsidR="009D6951">
        <w:rPr>
          <w:rFonts w:ascii="Times New Roman" w:hAnsi="Times New Roman" w:cs="Times New Roman"/>
          <w:sz w:val="28"/>
          <w:szCs w:val="28"/>
        </w:rPr>
        <w:t xml:space="preserve"> а также интерпретируемость и точность моделей </w:t>
      </w:r>
      <w:r w:rsidR="009D6951">
        <w:rPr>
          <w:rFonts w:ascii="Times New Roman" w:hAnsi="Times New Roman" w:cs="Times New Roman"/>
          <w:sz w:val="28"/>
          <w:szCs w:val="28"/>
        </w:rPr>
        <w:lastRenderedPageBreak/>
        <w:t xml:space="preserve">глубинного обучения </w:t>
      </w:r>
      <w:r>
        <w:rPr>
          <w:rFonts w:ascii="Times New Roman" w:hAnsi="Times New Roman" w:cs="Times New Roman"/>
          <w:sz w:val="28"/>
          <w:szCs w:val="28"/>
        </w:rPr>
        <w:t xml:space="preserve">в задаче классификации </w:t>
      </w:r>
      <w:r w:rsidR="009D6951">
        <w:rPr>
          <w:rFonts w:ascii="Times New Roman" w:hAnsi="Times New Roman" w:cs="Times New Roman"/>
          <w:sz w:val="28"/>
          <w:szCs w:val="28"/>
        </w:rPr>
        <w:t>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Pr="00FD18AF">
        <w:rPr>
          <w:rFonts w:ascii="Times New Roman" w:hAnsi="Times New Roman" w:cs="Times New Roman"/>
          <w:sz w:val="28"/>
          <w:szCs w:val="28"/>
        </w:rPr>
        <w:t>аз</w:t>
      </w:r>
      <w:r w:rsidR="009D6951">
        <w:rPr>
          <w:rFonts w:ascii="Times New Roman" w:hAnsi="Times New Roman" w:cs="Times New Roman"/>
          <w:sz w:val="28"/>
          <w:szCs w:val="28"/>
        </w:rPr>
        <w:t>ы</w:t>
      </w:r>
      <w:r w:rsidRPr="00FD18AF">
        <w:rPr>
          <w:rFonts w:ascii="Times New Roman" w:hAnsi="Times New Roman" w:cs="Times New Roman"/>
          <w:sz w:val="28"/>
          <w:szCs w:val="28"/>
        </w:rPr>
        <w:t xml:space="preserve"> данных открытого доступа для оценки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8AF">
        <w:rPr>
          <w:rFonts w:ascii="Times New Roman" w:hAnsi="Times New Roman" w:cs="Times New Roman"/>
          <w:sz w:val="28"/>
          <w:szCs w:val="28"/>
        </w:rPr>
        <w:t>алгоритмов определения ритма электрокардиограммы и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FD18AF">
        <w:rPr>
          <w:rFonts w:ascii="Times New Roman" w:hAnsi="Times New Roman" w:cs="Times New Roman"/>
          <w:sz w:val="28"/>
          <w:szCs w:val="28"/>
        </w:rPr>
        <w:t>ыявления морфологических нарушений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8AF">
        <w:rPr>
          <w:rFonts w:ascii="Times New Roman" w:hAnsi="Times New Roman" w:cs="Times New Roman"/>
          <w:sz w:val="28"/>
          <w:szCs w:val="28"/>
        </w:rPr>
        <w:t>[</w:t>
      </w:r>
      <w:r w:rsidR="00A2274D" w:rsidRPr="00A2274D">
        <w:rPr>
          <w:rFonts w:ascii="Times New Roman" w:hAnsi="Times New Roman" w:cs="Times New Roman"/>
          <w:sz w:val="28"/>
          <w:szCs w:val="28"/>
        </w:rPr>
        <w:t>1</w:t>
      </w:r>
      <w:r w:rsidRPr="00FD18AF">
        <w:rPr>
          <w:rFonts w:ascii="Times New Roman" w:hAnsi="Times New Roman" w:cs="Times New Roman"/>
          <w:sz w:val="28"/>
          <w:szCs w:val="28"/>
        </w:rPr>
        <w:t>].</w:t>
      </w:r>
      <w:r w:rsidR="002752D5">
        <w:rPr>
          <w:rFonts w:ascii="Times New Roman" w:hAnsi="Times New Roman" w:cs="Times New Roman"/>
          <w:sz w:val="28"/>
          <w:szCs w:val="28"/>
        </w:rPr>
        <w:br w:type="page"/>
      </w:r>
    </w:p>
    <w:p w14:paraId="28E8D382" w14:textId="2BA8F719" w:rsidR="009C71B6" w:rsidRPr="004E7B12" w:rsidRDefault="009C71B6" w:rsidP="004E7B12">
      <w:pPr>
        <w:pStyle w:val="ac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E7B12">
        <w:rPr>
          <w:rFonts w:ascii="Times New Roman" w:hAnsi="Times New Roman" w:cs="Times New Roman"/>
          <w:b/>
          <w:bCs/>
          <w:sz w:val="32"/>
          <w:szCs w:val="32"/>
        </w:rPr>
        <w:lastRenderedPageBreak/>
        <w:t>Физиологические и вычислительные аспекты ЭКГ</w:t>
      </w:r>
    </w:p>
    <w:p w14:paraId="71FD84DD" w14:textId="78A184EB" w:rsidR="009C71B6" w:rsidRPr="009C71B6" w:rsidRDefault="009C71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C8C45C9" w14:textId="020D1190" w:rsidR="002752D5" w:rsidRDefault="002752D5" w:rsidP="002752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752D5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литературы</w:t>
      </w:r>
    </w:p>
    <w:p w14:paraId="52205A0B" w14:textId="2A327E24" w:rsidR="00A2274D" w:rsidRPr="00A2274D" w:rsidRDefault="00A2274D" w:rsidP="00A2274D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A95">
        <w:rPr>
          <w:rFonts w:ascii="Times New Roman" w:hAnsi="Times New Roman" w:cs="Times New Roman"/>
          <w:sz w:val="28"/>
          <w:szCs w:val="28"/>
          <w:lang w:val="en-US"/>
        </w:rPr>
        <w:t xml:space="preserve">F. F. Liu, C. Y. Liu*, L. N. Zhao, X. Y. Zhang, X. L. Wu, X. Y. Xu, </w:t>
      </w:r>
      <w:proofErr w:type="gramStart"/>
      <w:r w:rsidRPr="00EF0A95">
        <w:rPr>
          <w:rFonts w:ascii="Times New Roman" w:hAnsi="Times New Roman" w:cs="Times New Roman"/>
          <w:sz w:val="28"/>
          <w:szCs w:val="28"/>
          <w:lang w:val="en-US"/>
        </w:rPr>
        <w:t>Y. L</w:t>
      </w:r>
      <w:proofErr w:type="gramEnd"/>
      <w:r w:rsidRPr="00EF0A95">
        <w:rPr>
          <w:rFonts w:ascii="Times New Roman" w:hAnsi="Times New Roman" w:cs="Times New Roman"/>
          <w:sz w:val="28"/>
          <w:szCs w:val="28"/>
          <w:lang w:val="en-US"/>
        </w:rPr>
        <w:t>. Liu, C. Y. Ma, S. S. Wei, Z. Q. He, J. Q. Li and N. Y. Kwee. An open access database for evaluating the algorithms of ECG rhythm and morphology abnormal detection. Journal of Medical Imaging and Health Informatics, 2018, 8(7): 1368–1373.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Pr="00C67FF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http://2018.icbeb.org/file/2018X_Feifei_An%20Open%20Ac</w:t>
        </w:r>
        <w:r w:rsidRPr="00C67FF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C67FF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ess%20Database%20for%20Evaluating%20ECG%20abnormal%20classificaition%20algorithm.pdf</w:t>
        </w:r>
      </w:hyperlink>
    </w:p>
    <w:p w14:paraId="4F3313F3" w14:textId="06930B2C" w:rsidR="009E7AE5" w:rsidRPr="00A2274D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 xml:space="preserve">Taback L., Marden E., Mason H.L. and Pipberger </w:t>
      </w:r>
      <w:proofErr w:type="gramStart"/>
      <w:r w:rsidRPr="009E7AE5">
        <w:rPr>
          <w:rFonts w:ascii="Times New Roman" w:hAnsi="Times New Roman" w:cs="Times New Roman"/>
          <w:sz w:val="28"/>
          <w:szCs w:val="28"/>
          <w:lang w:val="en-US"/>
        </w:rPr>
        <w:t>H.V. :</w:t>
      </w:r>
      <w:proofErr w:type="gramEnd"/>
      <w:r w:rsidRPr="009E7AE5">
        <w:rPr>
          <w:rFonts w:ascii="Times New Roman" w:hAnsi="Times New Roman" w:cs="Times New Roman"/>
          <w:sz w:val="28"/>
          <w:szCs w:val="28"/>
          <w:lang w:val="en-US"/>
        </w:rPr>
        <w:t> "Digital recording of electrocardiographic data for analysis by a digital computer". IRE Trans Med Electro 1959;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: 167.</w:t>
      </w:r>
    </w:p>
    <w:p w14:paraId="410B56F4" w14:textId="3AEDC889" w:rsidR="009E7AE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7AE5">
        <w:rPr>
          <w:rFonts w:ascii="Times New Roman" w:hAnsi="Times New Roman" w:cs="Times New Roman"/>
          <w:sz w:val="28"/>
          <w:szCs w:val="28"/>
          <w:lang w:val="en-US"/>
        </w:rPr>
        <w:t>Schläpfer</w:t>
      </w:r>
      <w:proofErr w:type="spellEnd"/>
      <w:r w:rsidRPr="009E7AE5">
        <w:rPr>
          <w:rFonts w:ascii="Times New Roman" w:hAnsi="Times New Roman" w:cs="Times New Roman"/>
          <w:sz w:val="28"/>
          <w:szCs w:val="28"/>
          <w:lang w:val="en-US"/>
        </w:rPr>
        <w:t>, J, Wellens, H. Computer-Interpreted Electrocardiograms: Benefits and Limitations. JACC. 2017 Aug, 70 (9) 1183–1192.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doi</w:t>
        </w:r>
        <w:proofErr w:type="spellEnd"/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/10.1016/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j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jacc</w:t>
        </w:r>
        <w:proofErr w:type="spellEnd"/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.2017.07.723</w:t>
        </w:r>
      </w:hyperlink>
    </w:p>
    <w:p w14:paraId="7B2C7B41" w14:textId="3A9A0054" w:rsidR="002752D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Abdullah, T.A.A.; Zahid, M.S.M.; Ali, W. A Review of Interpretable ML in Healthcare: Taxonomy, Applications, Challenges, and Future Directions.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Symmetry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 2439.  </w:t>
      </w:r>
      <w:hyperlink r:id="rId11" w:history="1">
        <w:r w:rsidRPr="009E7AE5">
          <w:rPr>
            <w:rStyle w:val="ad"/>
            <w:rFonts w:ascii="Times New Roman" w:hAnsi="Times New Roman" w:cs="Times New Roman"/>
            <w:sz w:val="28"/>
            <w:szCs w:val="28"/>
          </w:rPr>
          <w:t>https://doi.org/10.3390/sym13122439</w:t>
        </w:r>
      </w:hyperlink>
    </w:p>
    <w:p w14:paraId="3E765F77" w14:textId="77777777" w:rsidR="00EF0A95" w:rsidRPr="009E7AE5" w:rsidRDefault="00EF0A9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F0A95" w:rsidRPr="009E7AE5" w:rsidSect="00860757">
      <w:footerReference w:type="default" r:id="rId12"/>
      <w:pgSz w:w="11906" w:h="16838"/>
      <w:pgMar w:top="1134" w:right="850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44DF8" w14:textId="77777777" w:rsidR="00E000E6" w:rsidRDefault="00E000E6" w:rsidP="00B84FB1">
      <w:pPr>
        <w:spacing w:after="0" w:line="240" w:lineRule="auto"/>
      </w:pPr>
      <w:r>
        <w:separator/>
      </w:r>
    </w:p>
  </w:endnote>
  <w:endnote w:type="continuationSeparator" w:id="0">
    <w:p w14:paraId="3C8C2B65" w14:textId="77777777" w:rsidR="00E000E6" w:rsidRDefault="00E000E6" w:rsidP="00B8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1233688401"/>
      <w:docPartObj>
        <w:docPartGallery w:val="Page Numbers (Bottom of Page)"/>
        <w:docPartUnique/>
      </w:docPartObj>
    </w:sdtPr>
    <w:sdtContent>
      <w:p w14:paraId="63FA43EC" w14:textId="13CF9A59" w:rsidR="0034642A" w:rsidRPr="004148B4" w:rsidRDefault="00D25B93">
        <w:pPr>
          <w:pStyle w:val="a7"/>
          <w:jc w:val="center"/>
          <w:rPr>
            <w:rFonts w:ascii="Times New Roman" w:hAnsi="Times New Roman" w:cs="Times New Roman"/>
          </w:rPr>
        </w:pPr>
        <w:r w:rsidRPr="004148B4">
          <w:rPr>
            <w:rFonts w:ascii="Times New Roman" w:hAnsi="Times New Roman" w:cs="Times New Roman"/>
          </w:rPr>
          <w:fldChar w:fldCharType="begin"/>
        </w:r>
        <w:r w:rsidRPr="004148B4">
          <w:rPr>
            <w:rFonts w:ascii="Times New Roman" w:hAnsi="Times New Roman" w:cs="Times New Roman"/>
          </w:rPr>
          <w:instrText>PAGE   \* MERGEFORMAT</w:instrText>
        </w:r>
        <w:r w:rsidRPr="004148B4">
          <w:rPr>
            <w:rFonts w:ascii="Times New Roman" w:hAnsi="Times New Roman" w:cs="Times New Roman"/>
          </w:rPr>
          <w:fldChar w:fldCharType="separate"/>
        </w:r>
        <w:r w:rsidR="0061385B">
          <w:rPr>
            <w:rFonts w:ascii="Times New Roman" w:hAnsi="Times New Roman" w:cs="Times New Roman"/>
            <w:noProof/>
          </w:rPr>
          <w:t>2</w:t>
        </w:r>
        <w:r w:rsidRPr="004148B4">
          <w:rPr>
            <w:rFonts w:ascii="Times New Roman" w:hAnsi="Times New Roman" w:cs="Times New Roman"/>
          </w:rPr>
          <w:fldChar w:fldCharType="end"/>
        </w:r>
      </w:p>
    </w:sdtContent>
  </w:sdt>
  <w:p w14:paraId="130CA97A" w14:textId="77777777" w:rsidR="0034642A" w:rsidRDefault="003464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EB131" w14:textId="77777777" w:rsidR="00E000E6" w:rsidRDefault="00E000E6" w:rsidP="00B84FB1">
      <w:pPr>
        <w:spacing w:after="0" w:line="240" w:lineRule="auto"/>
      </w:pPr>
      <w:r>
        <w:separator/>
      </w:r>
    </w:p>
  </w:footnote>
  <w:footnote w:type="continuationSeparator" w:id="0">
    <w:p w14:paraId="44E04E04" w14:textId="77777777" w:rsidR="00E000E6" w:rsidRDefault="00E000E6" w:rsidP="00B84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079BD"/>
    <w:multiLevelType w:val="hybridMultilevel"/>
    <w:tmpl w:val="4F141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610A3"/>
    <w:multiLevelType w:val="hybridMultilevel"/>
    <w:tmpl w:val="9696A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D269E"/>
    <w:multiLevelType w:val="hybridMultilevel"/>
    <w:tmpl w:val="E34C8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064BF"/>
    <w:multiLevelType w:val="hybridMultilevel"/>
    <w:tmpl w:val="F1BED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8614E"/>
    <w:multiLevelType w:val="hybridMultilevel"/>
    <w:tmpl w:val="1A4EA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807316">
    <w:abstractNumId w:val="3"/>
  </w:num>
  <w:num w:numId="2" w16cid:durableId="1780644215">
    <w:abstractNumId w:val="4"/>
  </w:num>
  <w:num w:numId="3" w16cid:durableId="1628320595">
    <w:abstractNumId w:val="0"/>
  </w:num>
  <w:num w:numId="4" w16cid:durableId="110322249">
    <w:abstractNumId w:val="1"/>
  </w:num>
  <w:num w:numId="5" w16cid:durableId="549343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FB1"/>
    <w:rsid w:val="00013A49"/>
    <w:rsid w:val="00064733"/>
    <w:rsid w:val="00090CD3"/>
    <w:rsid w:val="000A4D32"/>
    <w:rsid w:val="000B69BD"/>
    <w:rsid w:val="000E6F06"/>
    <w:rsid w:val="00166989"/>
    <w:rsid w:val="001D19E5"/>
    <w:rsid w:val="002752D5"/>
    <w:rsid w:val="00280648"/>
    <w:rsid w:val="002B7C84"/>
    <w:rsid w:val="002D5AFD"/>
    <w:rsid w:val="002F447D"/>
    <w:rsid w:val="003026D4"/>
    <w:rsid w:val="003325AE"/>
    <w:rsid w:val="0034642A"/>
    <w:rsid w:val="003A68B0"/>
    <w:rsid w:val="003B6683"/>
    <w:rsid w:val="003C79D3"/>
    <w:rsid w:val="00426FB0"/>
    <w:rsid w:val="00476F47"/>
    <w:rsid w:val="004A0B35"/>
    <w:rsid w:val="004E7B12"/>
    <w:rsid w:val="00572873"/>
    <w:rsid w:val="0058241B"/>
    <w:rsid w:val="005C4E86"/>
    <w:rsid w:val="005E7DDA"/>
    <w:rsid w:val="0061385B"/>
    <w:rsid w:val="006141C3"/>
    <w:rsid w:val="006929F3"/>
    <w:rsid w:val="006E3F7D"/>
    <w:rsid w:val="00736AF6"/>
    <w:rsid w:val="007622E4"/>
    <w:rsid w:val="0077740F"/>
    <w:rsid w:val="00813697"/>
    <w:rsid w:val="00841B0C"/>
    <w:rsid w:val="0084382A"/>
    <w:rsid w:val="00852C33"/>
    <w:rsid w:val="00860757"/>
    <w:rsid w:val="0086132D"/>
    <w:rsid w:val="008760D9"/>
    <w:rsid w:val="00883BF2"/>
    <w:rsid w:val="008C5F75"/>
    <w:rsid w:val="008F5527"/>
    <w:rsid w:val="009312F1"/>
    <w:rsid w:val="00941FD5"/>
    <w:rsid w:val="009C524E"/>
    <w:rsid w:val="009C71B6"/>
    <w:rsid w:val="009D6951"/>
    <w:rsid w:val="009E7AE5"/>
    <w:rsid w:val="00A2274D"/>
    <w:rsid w:val="00A65A60"/>
    <w:rsid w:val="00A67944"/>
    <w:rsid w:val="00A86D42"/>
    <w:rsid w:val="00A96FA3"/>
    <w:rsid w:val="00AA3CB8"/>
    <w:rsid w:val="00AB5E8F"/>
    <w:rsid w:val="00B4605F"/>
    <w:rsid w:val="00B84FB1"/>
    <w:rsid w:val="00C034CE"/>
    <w:rsid w:val="00C46D7D"/>
    <w:rsid w:val="00C70B00"/>
    <w:rsid w:val="00CA1490"/>
    <w:rsid w:val="00CB0E24"/>
    <w:rsid w:val="00D25B93"/>
    <w:rsid w:val="00D66BD3"/>
    <w:rsid w:val="00DB2BA1"/>
    <w:rsid w:val="00DC02C7"/>
    <w:rsid w:val="00E000E6"/>
    <w:rsid w:val="00E22913"/>
    <w:rsid w:val="00E26F8F"/>
    <w:rsid w:val="00E52D8C"/>
    <w:rsid w:val="00E7764F"/>
    <w:rsid w:val="00EA648B"/>
    <w:rsid w:val="00ED6B61"/>
    <w:rsid w:val="00EF0A95"/>
    <w:rsid w:val="00EF409B"/>
    <w:rsid w:val="00F34395"/>
    <w:rsid w:val="00F351CA"/>
    <w:rsid w:val="00F361E5"/>
    <w:rsid w:val="00F43474"/>
    <w:rsid w:val="00F46613"/>
    <w:rsid w:val="00F46876"/>
    <w:rsid w:val="00FD18AF"/>
    <w:rsid w:val="00FD50DD"/>
    <w:rsid w:val="00F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87EE"/>
  <w15:chartTrackingRefBased/>
  <w15:docId w15:val="{46A7C8FD-5294-468A-A20D-026E262F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F75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rsid w:val="00B84F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B84FB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a3">
    <w:name w:val="footnote text"/>
    <w:basedOn w:val="a"/>
    <w:link w:val="a4"/>
    <w:uiPriority w:val="99"/>
    <w:semiHidden/>
    <w:rsid w:val="00B84FB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B84FB1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character" w:styleId="a5">
    <w:name w:val="footnote reference"/>
    <w:basedOn w:val="a0"/>
    <w:uiPriority w:val="99"/>
    <w:semiHidden/>
    <w:rsid w:val="00B84FB1"/>
    <w:rPr>
      <w:rFonts w:cs="Times New Roman"/>
      <w:vertAlign w:val="superscript"/>
    </w:rPr>
  </w:style>
  <w:style w:type="table" w:styleId="a6">
    <w:name w:val="Table Grid"/>
    <w:basedOn w:val="a1"/>
    <w:uiPriority w:val="39"/>
    <w:rsid w:val="00B84FB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B84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4FB1"/>
    <w:rPr>
      <w:kern w:val="0"/>
      <w14:ligatures w14:val="none"/>
    </w:rPr>
  </w:style>
  <w:style w:type="paragraph" w:styleId="a9">
    <w:name w:val="header"/>
    <w:basedOn w:val="a"/>
    <w:link w:val="aa"/>
    <w:uiPriority w:val="99"/>
    <w:unhideWhenUsed/>
    <w:rsid w:val="00DC0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02C7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26F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b">
    <w:name w:val="No Spacing"/>
    <w:uiPriority w:val="1"/>
    <w:qFormat/>
    <w:rsid w:val="00426FB0"/>
    <w:pPr>
      <w:spacing w:after="0" w:line="240" w:lineRule="auto"/>
    </w:pPr>
    <w:rPr>
      <w:kern w:val="0"/>
      <w14:ligatures w14:val="none"/>
    </w:rPr>
  </w:style>
  <w:style w:type="paragraph" w:styleId="ac">
    <w:name w:val="List Paragraph"/>
    <w:basedOn w:val="a"/>
    <w:uiPriority w:val="34"/>
    <w:qFormat/>
    <w:rsid w:val="002752D5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E7AE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E7AE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E7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emiadze/Classification-of-ECG-arrhythmias-based-on-deep-learn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390/sym1312243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16/j.jacc.2017.07.72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2018.icbeb.org/file/2018X_Feifei_An%20Open%20Access%20Database%20for%20Evaluating%20ECG%20abnormal%20classificaition%20algorithm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3289B-662D-4F9D-8D76-06C97496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V</dc:creator>
  <cp:keywords/>
  <dc:description/>
  <cp:lastModifiedBy>Власов Артём Дмитриевич</cp:lastModifiedBy>
  <cp:revision>42</cp:revision>
  <dcterms:created xsi:type="dcterms:W3CDTF">2023-09-26T08:57:00Z</dcterms:created>
  <dcterms:modified xsi:type="dcterms:W3CDTF">2025-04-27T09:49:00Z</dcterms:modified>
</cp:coreProperties>
</file>