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F367C" w14:textId="1C996E07" w:rsidR="00B37F9C" w:rsidRDefault="00F0673A" w:rsidP="00F0673A">
      <w:pPr>
        <w:pStyle w:val="a"/>
        <w:jc w:val="center"/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Словарь терминов</w:t>
      </w:r>
    </w:p>
    <w:p w14:paraId="26353F1F" w14:textId="77777777" w:rsidR="009F5A08" w:rsidRPr="009F5A08" w:rsidRDefault="009F5A08" w:rsidP="009F5A08">
      <w:pPr>
        <w:pStyle w:val="a"/>
        <w:rPr>
          <w:b/>
          <w:bCs/>
          <w:sz w:val="32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352"/>
      </w:tblGrid>
      <w:tr w:rsidR="00F0673A" w14:paraId="0D777D77" w14:textId="77777777" w:rsidTr="00F0673A">
        <w:tc>
          <w:tcPr>
            <w:tcW w:w="2122" w:type="dxa"/>
          </w:tcPr>
          <w:p w14:paraId="6EFE8F0B" w14:textId="0A6AC6E7" w:rsidR="00F0673A" w:rsidRPr="00F0673A" w:rsidRDefault="00F0673A" w:rsidP="009F5A08">
            <w:pPr>
              <w:pStyle w:val="a"/>
              <w:rPr>
                <w:b/>
                <w:bCs/>
                <w:lang w:val="ru-RU"/>
              </w:rPr>
            </w:pPr>
            <w:r w:rsidRPr="00F0673A">
              <w:rPr>
                <w:b/>
                <w:bCs/>
                <w:lang w:val="ru-RU"/>
              </w:rPr>
              <w:t xml:space="preserve">Термин </w:t>
            </w:r>
          </w:p>
        </w:tc>
        <w:tc>
          <w:tcPr>
            <w:tcW w:w="4536" w:type="dxa"/>
          </w:tcPr>
          <w:p w14:paraId="36C27D53" w14:textId="613E7B80" w:rsidR="00F0673A" w:rsidRPr="00F0673A" w:rsidRDefault="00F0673A" w:rsidP="009F5A08">
            <w:pPr>
              <w:pStyle w:val="a"/>
              <w:rPr>
                <w:b/>
                <w:bCs/>
                <w:lang w:val="ru-RU"/>
              </w:rPr>
            </w:pPr>
            <w:r w:rsidRPr="00F0673A">
              <w:rPr>
                <w:b/>
                <w:bCs/>
                <w:lang w:val="ru-RU"/>
              </w:rPr>
              <w:t>Определение</w:t>
            </w:r>
          </w:p>
        </w:tc>
        <w:tc>
          <w:tcPr>
            <w:tcW w:w="2352" w:type="dxa"/>
          </w:tcPr>
          <w:p w14:paraId="5E4EBB62" w14:textId="5B177357" w:rsidR="00F0673A" w:rsidRPr="00F0673A" w:rsidRDefault="00F0673A" w:rsidP="009F5A08">
            <w:pPr>
              <w:pStyle w:val="a"/>
              <w:rPr>
                <w:b/>
                <w:bCs/>
                <w:lang w:val="ru-RU"/>
              </w:rPr>
            </w:pPr>
            <w:r w:rsidRPr="00F0673A">
              <w:rPr>
                <w:b/>
                <w:bCs/>
                <w:lang w:val="ru-RU"/>
              </w:rPr>
              <w:t>Синоним</w:t>
            </w:r>
          </w:p>
        </w:tc>
      </w:tr>
      <w:tr w:rsidR="00F0673A" w14:paraId="4B0B77AD" w14:textId="77777777" w:rsidTr="00F0673A">
        <w:tc>
          <w:tcPr>
            <w:tcW w:w="2122" w:type="dxa"/>
          </w:tcPr>
          <w:p w14:paraId="3C14F00F" w14:textId="2F5BD198" w:rsidR="00F0673A" w:rsidRDefault="00F0673A" w:rsidP="009F5A08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Главный центр управления</w:t>
            </w:r>
          </w:p>
        </w:tc>
        <w:tc>
          <w:tcPr>
            <w:tcW w:w="4536" w:type="dxa"/>
          </w:tcPr>
          <w:p w14:paraId="0A4A4146" w14:textId="2D82A55C" w:rsidR="00F0673A" w:rsidRDefault="00F0673A" w:rsidP="009F5A08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Центральная система управления светофорами и транспортом в городе</w:t>
            </w:r>
            <w:r w:rsidR="00E536D1">
              <w:rPr>
                <w:lang w:val="ru-RU"/>
              </w:rPr>
              <w:t>.</w:t>
            </w:r>
          </w:p>
        </w:tc>
        <w:tc>
          <w:tcPr>
            <w:tcW w:w="2352" w:type="dxa"/>
          </w:tcPr>
          <w:p w14:paraId="5DB6DB64" w14:textId="1DD9D001" w:rsidR="00F0673A" w:rsidRDefault="00F0673A" w:rsidP="009F5A08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Центральная система управления</w:t>
            </w:r>
          </w:p>
        </w:tc>
      </w:tr>
      <w:tr w:rsidR="00F0673A" w14:paraId="2265FFF3" w14:textId="77777777" w:rsidTr="00F0673A">
        <w:tc>
          <w:tcPr>
            <w:tcW w:w="2122" w:type="dxa"/>
          </w:tcPr>
          <w:p w14:paraId="11FAF45A" w14:textId="4ACBA729" w:rsidR="00F0673A" w:rsidRDefault="00F0673A" w:rsidP="009F5A08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Код системы</w:t>
            </w:r>
          </w:p>
        </w:tc>
        <w:tc>
          <w:tcPr>
            <w:tcW w:w="4536" w:type="dxa"/>
          </w:tcPr>
          <w:p w14:paraId="637CE5A1" w14:textId="00789898" w:rsidR="00F0673A" w:rsidRDefault="00F0673A" w:rsidP="009F5A08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Программный код системы, реализуемый на установленном языке программирования</w:t>
            </w:r>
            <w:r w:rsidR="00E536D1">
              <w:rPr>
                <w:lang w:val="ru-RU"/>
              </w:rPr>
              <w:t>.</w:t>
            </w:r>
          </w:p>
        </w:tc>
        <w:tc>
          <w:tcPr>
            <w:tcW w:w="2352" w:type="dxa"/>
          </w:tcPr>
          <w:p w14:paraId="49822F86" w14:textId="5D494188" w:rsidR="00F0673A" w:rsidRDefault="00F0673A" w:rsidP="009F5A08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Программный код</w:t>
            </w:r>
          </w:p>
        </w:tc>
      </w:tr>
      <w:tr w:rsidR="00F0673A" w14:paraId="20266489" w14:textId="77777777" w:rsidTr="00F0673A">
        <w:tc>
          <w:tcPr>
            <w:tcW w:w="2122" w:type="dxa"/>
          </w:tcPr>
          <w:p w14:paraId="3E18BFB4" w14:textId="20E94C8A" w:rsidR="00F0673A" w:rsidRDefault="00F0673A" w:rsidP="009F5A08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Пробка</w:t>
            </w:r>
          </w:p>
        </w:tc>
        <w:tc>
          <w:tcPr>
            <w:tcW w:w="4536" w:type="dxa"/>
          </w:tcPr>
          <w:p w14:paraId="567F3F98" w14:textId="0671BB61" w:rsidR="00F0673A" w:rsidRPr="001D0EFD" w:rsidRDefault="001D0EFD" w:rsidP="001D0EFD">
            <w:pPr>
              <w:pStyle w:val="a"/>
            </w:pPr>
            <w:r>
              <w:rPr>
                <w:shd w:val="clear" w:color="auto" w:fill="FFFFFF"/>
                <w:lang w:val="ru-RU"/>
              </w:rPr>
              <w:t>С</w:t>
            </w:r>
            <w:r>
              <w:rPr>
                <w:shd w:val="clear" w:color="auto" w:fill="FFFFFF"/>
              </w:rPr>
              <w:t>копление на дороге транспортных средств, движущихся со средней скоростью, значительно меньшей, чем нормальная скорость для данного участка дороги.</w:t>
            </w:r>
          </w:p>
        </w:tc>
        <w:tc>
          <w:tcPr>
            <w:tcW w:w="2352" w:type="dxa"/>
          </w:tcPr>
          <w:p w14:paraId="6AB796F0" w14:textId="0E80FF07" w:rsidR="00F0673A" w:rsidRDefault="00F0673A" w:rsidP="009F5A08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Дорожный затор</w:t>
            </w:r>
          </w:p>
        </w:tc>
      </w:tr>
      <w:tr w:rsidR="00F0673A" w14:paraId="44181751" w14:textId="77777777" w:rsidTr="00F0673A">
        <w:tc>
          <w:tcPr>
            <w:tcW w:w="2122" w:type="dxa"/>
          </w:tcPr>
          <w:p w14:paraId="7BEB8C18" w14:textId="7A0A82E8" w:rsidR="00F0673A" w:rsidRDefault="001D0EFD" w:rsidP="009F5A08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Номерной знак</w:t>
            </w:r>
          </w:p>
        </w:tc>
        <w:tc>
          <w:tcPr>
            <w:tcW w:w="4536" w:type="dxa"/>
          </w:tcPr>
          <w:p w14:paraId="166A7AFE" w14:textId="0834E568" w:rsidR="00F0673A" w:rsidRPr="001D0EFD" w:rsidRDefault="001D0EFD" w:rsidP="001D0EFD">
            <w:pPr>
              <w:pStyle w:val="a"/>
            </w:pPr>
            <w:r>
              <w:rPr>
                <w:shd w:val="clear" w:color="auto" w:fill="FFFFFF"/>
                <w:lang w:val="ru-RU"/>
              </w:rPr>
              <w:t>И</w:t>
            </w:r>
            <w:r>
              <w:rPr>
                <w:shd w:val="clear" w:color="auto" w:fill="FFFFFF"/>
              </w:rPr>
              <w:t>ндивидуальный регистрационный знак транспортного средства.</w:t>
            </w:r>
          </w:p>
        </w:tc>
        <w:tc>
          <w:tcPr>
            <w:tcW w:w="2352" w:type="dxa"/>
          </w:tcPr>
          <w:p w14:paraId="0DFD28EF" w14:textId="1A0172F2" w:rsidR="00F0673A" w:rsidRDefault="001D0EFD" w:rsidP="009F5A08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Автомобильный номер</w:t>
            </w:r>
          </w:p>
        </w:tc>
      </w:tr>
      <w:tr w:rsidR="00F0673A" w14:paraId="1B64FFCE" w14:textId="77777777" w:rsidTr="00F0673A">
        <w:tc>
          <w:tcPr>
            <w:tcW w:w="2122" w:type="dxa"/>
          </w:tcPr>
          <w:p w14:paraId="6B4344A2" w14:textId="3B2403F6" w:rsidR="00F0673A" w:rsidRPr="001D0EFD" w:rsidRDefault="001D0EFD" w:rsidP="009F5A08">
            <w:pPr>
              <w:pStyle w:val="a"/>
            </w:pPr>
            <w:r>
              <w:rPr>
                <w:lang w:val="ru-RU"/>
              </w:rPr>
              <w:t>Конфигурация</w:t>
            </w:r>
          </w:p>
        </w:tc>
        <w:tc>
          <w:tcPr>
            <w:tcW w:w="4536" w:type="dxa"/>
          </w:tcPr>
          <w:p w14:paraId="0EACDC43" w14:textId="003B5D58" w:rsidR="00F0673A" w:rsidRPr="001D0EFD" w:rsidRDefault="001D0EFD" w:rsidP="001D0EFD">
            <w:pPr>
              <w:pStyle w:val="a"/>
              <w:rPr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  <w:r>
              <w:rPr>
                <w:shd w:val="clear" w:color="auto" w:fill="FFFFFF"/>
              </w:rPr>
              <w:t xml:space="preserve">овокупность </w:t>
            </w:r>
            <w:r>
              <w:rPr>
                <w:shd w:val="clear" w:color="auto" w:fill="FFFFFF"/>
                <w:lang w:val="ru-RU"/>
              </w:rPr>
              <w:t>параметров</w:t>
            </w:r>
            <w:r w:rsidR="00E536D1">
              <w:rPr>
                <w:shd w:val="clear" w:color="auto" w:fill="FFFFFF"/>
                <w:lang w:val="ru-RU"/>
              </w:rPr>
              <w:t>, п</w:t>
            </w:r>
            <w:r>
              <w:rPr>
                <w:shd w:val="clear" w:color="auto" w:fill="FFFFFF"/>
                <w:lang w:val="ru-RU"/>
              </w:rPr>
              <w:t>ередаваемых на контроллер светофоров для управления</w:t>
            </w:r>
            <w:r w:rsidR="00E536D1">
              <w:rPr>
                <w:shd w:val="clear" w:color="auto" w:fill="FFFFFF"/>
                <w:lang w:val="ru-RU"/>
              </w:rPr>
              <w:t xml:space="preserve"> ими.</w:t>
            </w:r>
          </w:p>
        </w:tc>
        <w:tc>
          <w:tcPr>
            <w:tcW w:w="2352" w:type="dxa"/>
          </w:tcPr>
          <w:p w14:paraId="188AAEEA" w14:textId="58BD2541" w:rsidR="00F0673A" w:rsidRDefault="00E536D1" w:rsidP="009F5A08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Набор параметров</w:t>
            </w:r>
          </w:p>
        </w:tc>
      </w:tr>
    </w:tbl>
    <w:p w14:paraId="2234E4DB" w14:textId="451EC3E1" w:rsidR="00506671" w:rsidRPr="001D0EFD" w:rsidRDefault="00677EA2" w:rsidP="009F5A08">
      <w:pPr>
        <w:pStyle w:val="a"/>
      </w:pPr>
      <w:r>
        <w:rPr>
          <w:lang w:val="ru-RU"/>
        </w:rPr>
        <w:t xml:space="preserve"> </w:t>
      </w:r>
    </w:p>
    <w:sectPr w:rsidR="00506671" w:rsidRPr="001D0EFD" w:rsidSect="00281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08"/>
    <w:rsid w:val="00180314"/>
    <w:rsid w:val="001D0EFD"/>
    <w:rsid w:val="0028113D"/>
    <w:rsid w:val="00506671"/>
    <w:rsid w:val="00677EA2"/>
    <w:rsid w:val="009A7533"/>
    <w:rsid w:val="009F5A08"/>
    <w:rsid w:val="00B37F9C"/>
    <w:rsid w:val="00D26E53"/>
    <w:rsid w:val="00D66B19"/>
    <w:rsid w:val="00E536D1"/>
    <w:rsid w:val="00F0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0B9E6"/>
  <w15:chartTrackingRefBased/>
  <w15:docId w15:val="{58FCA345-9FC6-1B48-853B-7E1768A4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 текст"/>
    <w:basedOn w:val="Normal"/>
    <w:qFormat/>
    <w:rsid w:val="009F5A08"/>
    <w:pPr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F06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 Ustyukhin (DevExpress)</dc:creator>
  <cp:keywords/>
  <dc:description/>
  <cp:lastModifiedBy>Artemiy Ustyukhin (DevExpress)</cp:lastModifiedBy>
  <cp:revision>2</cp:revision>
  <dcterms:created xsi:type="dcterms:W3CDTF">2020-09-15T14:40:00Z</dcterms:created>
  <dcterms:modified xsi:type="dcterms:W3CDTF">2020-09-15T15:43:00Z</dcterms:modified>
</cp:coreProperties>
</file>