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xmlns:wp14="http://schemas.microsoft.com/office/word/2010/wordml" w:rsidP="5F2A3AB4" wp14:paraId="501817AE" wp14:textId="68EBA5DC">
      <w:pPr>
        <w:rPr>
          <w:rFonts w:ascii="Times New Roman" w:hAnsi="Times New Roman" w:eastAsia="Times New Roman" w:cs="Times New Roman"/>
          <w:sz w:val="28"/>
          <w:szCs w:val="28"/>
        </w:rPr>
      </w:pPr>
      <w:r w:rsidRPr="12577777" w:rsidR="417D6F6A">
        <w:rPr>
          <w:rFonts w:ascii="Times New Roman" w:hAnsi="Times New Roman" w:eastAsia="Times New Roman" w:cs="Times New Roman"/>
          <w:sz w:val="28"/>
          <w:szCs w:val="28"/>
        </w:rPr>
        <w:t xml:space="preserve">"Квалификационный справочник должностей руководителей, специалистов и других служащих" (утв. Постановлением Минтруда России от 21.08.1998 N 37) (ред. от 12.02.2014) Инженер-программист (программист). // Консультант Плюс URL: </w:t>
      </w:r>
      <w:hyperlink r:id="Re2463349824b4003">
        <w:r w:rsidRPr="12577777" w:rsidR="417D6F6A">
          <w:rPr>
            <w:rStyle w:val="Hyperlink"/>
            <w:rFonts w:ascii="Times New Roman" w:hAnsi="Times New Roman" w:eastAsia="Times New Roman" w:cs="Times New Roman"/>
            <w:sz w:val="28"/>
            <w:szCs w:val="28"/>
          </w:rPr>
          <w:t>https://www.consultant.ru/document/cons_doc_LAW_58804/e14327394d63c4f451508a6f2d1ae0c7d73e9359/</w:t>
        </w:r>
      </w:hyperlink>
      <w:r w:rsidRPr="12577777" w:rsidR="417D6F6A">
        <w:rPr>
          <w:rFonts w:ascii="Times New Roman" w:hAnsi="Times New Roman" w:eastAsia="Times New Roman" w:cs="Times New Roman"/>
          <w:sz w:val="28"/>
          <w:szCs w:val="28"/>
        </w:rPr>
        <w:t xml:space="preserve"> (дата обращения: 09.02.24).</w:t>
      </w:r>
      <w:r>
        <w:br/>
      </w:r>
      <w:r>
        <w:br/>
      </w:r>
      <w:r w:rsidR="3F8C078E">
        <w:drawing>
          <wp:inline xmlns:wp14="http://schemas.microsoft.com/office/word/2010/wordprocessingDrawing" wp14:editId="12577777" wp14:anchorId="30D6D1CF">
            <wp:extent cx="1866900" cy="1866900"/>
            <wp:effectExtent l="0" t="0" r="0" b="0"/>
            <wp:docPr id="179422288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668eba2c68940b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0046B72"/>
    <w:rsid w:val="12577777"/>
    <w:rsid w:val="3F8C078E"/>
    <w:rsid w:val="417D6F6A"/>
    <w:rsid w:val="41E09A90"/>
    <w:rsid w:val="5F2A3AB4"/>
    <w:rsid w:val="60046B72"/>
    <w:rsid w:val="77CA5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46B72"/>
  <w15:chartTrackingRefBased/>
  <w15:docId w15:val="{AF301F0D-4F3E-4CF7-8819-C57D64A2752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consultant.ru/document/cons_doc_LAW_58804/e14327394d63c4f451508a6f2d1ae0c7d73e9359/" TargetMode="External" Id="Re2463349824b4003" /><Relationship Type="http://schemas.openxmlformats.org/officeDocument/2006/relationships/image" Target="/media/image.gif" Id="Ra668eba2c68940b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2024-02-09T16:06:20.0096508Z</dcterms:created>
  <dcterms:modified xsi:type="dcterms:W3CDTF">2024-02-16T15:02:23.5990432Z</dcterms:modified>
  <dc:creator>Артемий Карандашов</dc:creator>
  <lastModifiedBy>Артемий Карандашов</lastModifiedBy>
</coreProperties>
</file>